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4E0C" w:rsidRPr="00950A2E" w:rsidRDefault="002F0EC3" w:rsidP="00DE58AD">
      <w:pPr>
        <w:pStyle w:val="Title"/>
        <w:spacing w:line="480" w:lineRule="auto"/>
        <w:jc w:val="center"/>
        <w:rPr>
          <w:rFonts w:ascii="Times New Roman" w:hAnsi="Times New Roman" w:cs="Times New Roman"/>
          <w:b/>
          <w:sz w:val="32"/>
          <w:szCs w:val="32"/>
        </w:rPr>
      </w:pPr>
      <w:r>
        <w:rPr>
          <w:rFonts w:ascii="Times New Roman" w:hAnsi="Times New Roman" w:cs="Times New Roman"/>
          <w:b/>
          <w:sz w:val="32"/>
          <w:szCs w:val="32"/>
        </w:rPr>
        <w:t>Online Appendix</w:t>
      </w:r>
    </w:p>
    <w:p w:rsidR="00DE58AD" w:rsidRDefault="00C94E0C" w:rsidP="00DE58AD">
      <w:pPr>
        <w:pStyle w:val="Title"/>
        <w:spacing w:line="480" w:lineRule="auto"/>
        <w:jc w:val="center"/>
        <w:rPr>
          <w:rFonts w:ascii="Times New Roman" w:hAnsi="Times New Roman" w:cs="Times New Roman"/>
          <w:b/>
          <w:sz w:val="32"/>
          <w:szCs w:val="32"/>
        </w:rPr>
      </w:pPr>
      <w:r w:rsidRPr="00950A2E">
        <w:rPr>
          <w:rFonts w:ascii="Times New Roman" w:hAnsi="Times New Roman" w:cs="Times New Roman"/>
          <w:b/>
          <w:sz w:val="32"/>
          <w:szCs w:val="32"/>
        </w:rPr>
        <w:t xml:space="preserve">The knowledge behind Brexit. </w:t>
      </w:r>
    </w:p>
    <w:p w:rsidR="008C791C" w:rsidRPr="00950A2E" w:rsidRDefault="00C94E0C" w:rsidP="00DE58AD">
      <w:pPr>
        <w:pStyle w:val="Title"/>
        <w:spacing w:line="480" w:lineRule="auto"/>
        <w:jc w:val="center"/>
        <w:rPr>
          <w:rFonts w:ascii="Times New Roman" w:hAnsi="Times New Roman" w:cs="Times New Roman"/>
          <w:b/>
          <w:sz w:val="32"/>
          <w:szCs w:val="32"/>
          <w:lang w:val="en-US"/>
        </w:rPr>
      </w:pPr>
      <w:r w:rsidRPr="00950A2E">
        <w:rPr>
          <w:rFonts w:ascii="Times New Roman" w:hAnsi="Times New Roman" w:cs="Times New Roman"/>
          <w:b/>
          <w:sz w:val="32"/>
          <w:szCs w:val="32"/>
        </w:rPr>
        <w:t>A bibliographic analysis of ex-ante policy appraisals on Brexit in the United Kingdom and the European Union</w:t>
      </w:r>
    </w:p>
    <w:p w:rsidR="00B673E8" w:rsidRPr="00950A2E" w:rsidRDefault="00B673E8" w:rsidP="004E48F6">
      <w:pPr>
        <w:spacing w:line="480" w:lineRule="auto"/>
        <w:jc w:val="both"/>
        <w:rPr>
          <w:rFonts w:ascii="Times New Roman" w:hAnsi="Times New Roman" w:cs="Times New Roman"/>
          <w:sz w:val="32"/>
          <w:szCs w:val="32"/>
        </w:rPr>
      </w:pPr>
    </w:p>
    <w:p w:rsidR="00B673E8" w:rsidRDefault="00B673E8" w:rsidP="004E48F6">
      <w:pPr>
        <w:spacing w:line="480" w:lineRule="auto"/>
        <w:jc w:val="both"/>
        <w:rPr>
          <w:rFonts w:ascii="Times New Roman" w:hAnsi="Times New Roman" w:cs="Times New Roman"/>
          <w:sz w:val="24"/>
          <w:szCs w:val="24"/>
        </w:rPr>
      </w:pPr>
      <w:r w:rsidRPr="00C94E0C">
        <w:rPr>
          <w:rFonts w:ascii="Times New Roman" w:hAnsi="Times New Roman" w:cs="Times New Roman"/>
          <w:sz w:val="24"/>
          <w:szCs w:val="24"/>
        </w:rPr>
        <w:t>These Supplementary Materials accompanying the paper ‘The knowledge behind Brexit. A bibliographic analysis of ex-ante policy appraisals on Brexit in the United Kingdom and the European Union’ contain additional information aimed at complementing the analyses presented in the manuscript. Section S.1 provides</w:t>
      </w:r>
      <w:r w:rsidR="00C94E0C">
        <w:rPr>
          <w:rFonts w:ascii="Times New Roman" w:hAnsi="Times New Roman" w:cs="Times New Roman"/>
          <w:sz w:val="24"/>
          <w:szCs w:val="24"/>
        </w:rPr>
        <w:t xml:space="preserve"> information about the impact reports</w:t>
      </w:r>
      <w:r w:rsidRPr="00C94E0C">
        <w:rPr>
          <w:rFonts w:ascii="Times New Roman" w:hAnsi="Times New Roman" w:cs="Times New Roman"/>
          <w:sz w:val="24"/>
          <w:szCs w:val="24"/>
        </w:rPr>
        <w:t xml:space="preserve"> </w:t>
      </w:r>
      <w:r w:rsidR="00C94E0C">
        <w:rPr>
          <w:rFonts w:ascii="Times New Roman" w:hAnsi="Times New Roman" w:cs="Times New Roman"/>
          <w:sz w:val="24"/>
          <w:szCs w:val="24"/>
        </w:rPr>
        <w:t xml:space="preserve">covered in the present study. </w:t>
      </w:r>
      <w:r w:rsidRPr="00C94E0C">
        <w:rPr>
          <w:rFonts w:ascii="Times New Roman" w:hAnsi="Times New Roman" w:cs="Times New Roman"/>
          <w:sz w:val="24"/>
          <w:szCs w:val="24"/>
        </w:rPr>
        <w:t xml:space="preserve">Section S.2 </w:t>
      </w:r>
      <w:r w:rsidR="00C94E0C">
        <w:rPr>
          <w:rFonts w:ascii="Times New Roman" w:hAnsi="Times New Roman" w:cs="Times New Roman"/>
          <w:sz w:val="24"/>
          <w:szCs w:val="24"/>
        </w:rPr>
        <w:t>describes the coding and sources for each of the variables included in our analysis.</w:t>
      </w:r>
      <w:r w:rsidRPr="00C94E0C">
        <w:rPr>
          <w:rFonts w:ascii="Times New Roman" w:hAnsi="Times New Roman" w:cs="Times New Roman"/>
          <w:sz w:val="24"/>
          <w:szCs w:val="24"/>
        </w:rPr>
        <w:t xml:space="preserve"> Section S.3 reports the full results of our non-parametric tests, which had to be left out of the main text due to space constraints.</w:t>
      </w:r>
    </w:p>
    <w:p w:rsidR="00C94E0C" w:rsidRPr="006708C2" w:rsidRDefault="00C94E0C" w:rsidP="004E48F6">
      <w:pPr>
        <w:pStyle w:val="Heading1"/>
        <w:spacing w:line="480" w:lineRule="auto"/>
        <w:jc w:val="both"/>
        <w:rPr>
          <w:b/>
        </w:rPr>
      </w:pPr>
      <w:r w:rsidRPr="006708C2">
        <w:rPr>
          <w:b/>
        </w:rPr>
        <w:t>S1. Information about the impact reports covered in the present study</w:t>
      </w:r>
    </w:p>
    <w:p w:rsidR="00766133" w:rsidRDefault="00950A2E" w:rsidP="004E48F6">
      <w:pPr>
        <w:spacing w:line="480" w:lineRule="auto"/>
        <w:jc w:val="both"/>
        <w:rPr>
          <w:rFonts w:ascii="Times New Roman" w:hAnsi="Times New Roman" w:cs="Times New Roman"/>
          <w:sz w:val="24"/>
          <w:szCs w:val="24"/>
          <w:lang w:val="en-US"/>
        </w:rPr>
      </w:pPr>
      <w:r w:rsidRPr="00950A2E">
        <w:rPr>
          <w:rFonts w:ascii="Times New Roman" w:hAnsi="Times New Roman" w:cs="Times New Roman"/>
          <w:sz w:val="24"/>
          <w:szCs w:val="24"/>
          <w:lang w:val="en-US"/>
        </w:rPr>
        <w:t xml:space="preserve">In </w:t>
      </w:r>
      <w:r>
        <w:rPr>
          <w:rFonts w:ascii="Times New Roman" w:hAnsi="Times New Roman" w:cs="Times New Roman"/>
          <w:sz w:val="24"/>
          <w:szCs w:val="24"/>
          <w:lang w:val="en-US"/>
        </w:rPr>
        <w:t xml:space="preserve">section S1 </w:t>
      </w:r>
      <w:r w:rsidR="00766133">
        <w:rPr>
          <w:rFonts w:ascii="Times New Roman" w:hAnsi="Times New Roman" w:cs="Times New Roman"/>
          <w:sz w:val="24"/>
          <w:szCs w:val="24"/>
          <w:lang w:val="en-US"/>
        </w:rPr>
        <w:t>provide information about the</w:t>
      </w:r>
      <w:r w:rsidRPr="00950A2E">
        <w:rPr>
          <w:rFonts w:ascii="Times New Roman" w:hAnsi="Times New Roman" w:cs="Times New Roman"/>
          <w:sz w:val="24"/>
          <w:szCs w:val="24"/>
          <w:lang w:val="en-US"/>
        </w:rPr>
        <w:t xml:space="preserve"> 85 impact reports under investigation. </w:t>
      </w:r>
      <w:r w:rsidR="00570C5F">
        <w:rPr>
          <w:rFonts w:ascii="Times New Roman" w:hAnsi="Times New Roman" w:cs="Times New Roman"/>
          <w:sz w:val="24"/>
          <w:szCs w:val="24"/>
          <w:lang w:val="en-US"/>
        </w:rPr>
        <w:t>Table 1</w:t>
      </w:r>
      <w:r w:rsidR="00766133">
        <w:rPr>
          <w:rFonts w:ascii="Times New Roman" w:hAnsi="Times New Roman" w:cs="Times New Roman"/>
          <w:sz w:val="24"/>
          <w:szCs w:val="24"/>
          <w:lang w:val="en-US"/>
        </w:rPr>
        <w:t xml:space="preserve"> reports all </w:t>
      </w:r>
      <w:r w:rsidR="00B97EAB">
        <w:rPr>
          <w:rFonts w:ascii="Times New Roman" w:hAnsi="Times New Roman" w:cs="Times New Roman"/>
          <w:sz w:val="24"/>
          <w:szCs w:val="24"/>
          <w:lang w:val="en-US"/>
        </w:rPr>
        <w:t xml:space="preserve">the investigated </w:t>
      </w:r>
      <w:r w:rsidR="00766133">
        <w:rPr>
          <w:rFonts w:ascii="Times New Roman" w:hAnsi="Times New Roman" w:cs="Times New Roman"/>
          <w:sz w:val="24"/>
          <w:szCs w:val="24"/>
          <w:lang w:val="en-US"/>
        </w:rPr>
        <w:t xml:space="preserve">impact studies </w:t>
      </w:r>
      <w:r w:rsidR="00B97EAB">
        <w:rPr>
          <w:rFonts w:ascii="Times New Roman" w:hAnsi="Times New Roman" w:cs="Times New Roman"/>
          <w:sz w:val="24"/>
          <w:szCs w:val="24"/>
          <w:lang w:val="en-US"/>
        </w:rPr>
        <w:t>along with information about the</w:t>
      </w:r>
      <w:r w:rsidR="007D15B8">
        <w:rPr>
          <w:rFonts w:ascii="Times New Roman" w:hAnsi="Times New Roman" w:cs="Times New Roman"/>
          <w:sz w:val="24"/>
          <w:szCs w:val="24"/>
          <w:lang w:val="en-US"/>
        </w:rPr>
        <w:t xml:space="preserve"> organization who </w:t>
      </w:r>
      <w:r w:rsidR="00B97EAB">
        <w:rPr>
          <w:rFonts w:ascii="Times New Roman" w:hAnsi="Times New Roman" w:cs="Times New Roman"/>
          <w:sz w:val="24"/>
          <w:szCs w:val="24"/>
          <w:lang w:val="en-US"/>
        </w:rPr>
        <w:t>commissioned</w:t>
      </w:r>
      <w:r w:rsidR="007D15B8">
        <w:rPr>
          <w:rFonts w:ascii="Times New Roman" w:hAnsi="Times New Roman" w:cs="Times New Roman"/>
          <w:sz w:val="24"/>
          <w:szCs w:val="24"/>
          <w:lang w:val="en-US"/>
        </w:rPr>
        <w:t xml:space="preserve"> them, </w:t>
      </w:r>
      <w:r w:rsidR="00B97EAB">
        <w:rPr>
          <w:rFonts w:ascii="Times New Roman" w:hAnsi="Times New Roman" w:cs="Times New Roman"/>
          <w:sz w:val="24"/>
          <w:szCs w:val="24"/>
          <w:lang w:val="en-US"/>
        </w:rPr>
        <w:t xml:space="preserve">the </w:t>
      </w:r>
      <w:r w:rsidR="007D15B8">
        <w:rPr>
          <w:rFonts w:ascii="Times New Roman" w:hAnsi="Times New Roman" w:cs="Times New Roman"/>
          <w:sz w:val="24"/>
          <w:szCs w:val="24"/>
          <w:lang w:val="en-US"/>
        </w:rPr>
        <w:t xml:space="preserve">report </w:t>
      </w:r>
      <w:r w:rsidR="00766133">
        <w:rPr>
          <w:rFonts w:ascii="Times New Roman" w:hAnsi="Times New Roman" w:cs="Times New Roman"/>
          <w:sz w:val="24"/>
          <w:szCs w:val="24"/>
          <w:lang w:val="en-US"/>
        </w:rPr>
        <w:t>title</w:t>
      </w:r>
      <w:r w:rsidR="007D15B8">
        <w:rPr>
          <w:rFonts w:ascii="Times New Roman" w:hAnsi="Times New Roman" w:cs="Times New Roman"/>
          <w:sz w:val="24"/>
          <w:szCs w:val="24"/>
          <w:lang w:val="en-US"/>
        </w:rPr>
        <w:t xml:space="preserve"> and author name. In the case of the UK the author name is not available. All UK </w:t>
      </w:r>
      <w:r w:rsidR="00B97EAB">
        <w:rPr>
          <w:rFonts w:ascii="Times New Roman" w:hAnsi="Times New Roman" w:cs="Times New Roman"/>
          <w:sz w:val="24"/>
          <w:szCs w:val="24"/>
          <w:lang w:val="en-US"/>
        </w:rPr>
        <w:t xml:space="preserve">sectoral report </w:t>
      </w:r>
      <w:r w:rsidR="007D15B8">
        <w:rPr>
          <w:rFonts w:ascii="Times New Roman" w:hAnsi="Times New Roman" w:cs="Times New Roman"/>
          <w:sz w:val="24"/>
          <w:szCs w:val="24"/>
          <w:lang w:val="en-US"/>
        </w:rPr>
        <w:t>authors are civil servants.</w:t>
      </w:r>
      <w:r w:rsidR="00766133">
        <w:rPr>
          <w:rFonts w:ascii="Times New Roman" w:hAnsi="Times New Roman" w:cs="Times New Roman"/>
          <w:sz w:val="24"/>
          <w:szCs w:val="24"/>
          <w:lang w:val="en-US"/>
        </w:rPr>
        <w:t xml:space="preserve"> </w:t>
      </w:r>
    </w:p>
    <w:p w:rsidR="00766133" w:rsidRPr="00936246" w:rsidRDefault="00936246" w:rsidP="004E48F6">
      <w:pPr>
        <w:pStyle w:val="Caption"/>
        <w:spacing w:line="480" w:lineRule="auto"/>
        <w:jc w:val="both"/>
        <w:rPr>
          <w:rFonts w:ascii="Times New Roman" w:hAnsi="Times New Roman" w:cs="Times New Roman"/>
          <w:sz w:val="24"/>
          <w:szCs w:val="24"/>
        </w:rPr>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1</w:t>
      </w:r>
      <w:r w:rsidR="00E551F3">
        <w:rPr>
          <w:noProof/>
        </w:rPr>
        <w:fldChar w:fldCharType="end"/>
      </w:r>
      <w:r>
        <w:t>: List of impact reports</w:t>
      </w:r>
    </w:p>
    <w:tbl>
      <w:tblPr>
        <w:tblStyle w:val="TableGrid"/>
        <w:tblW w:w="0" w:type="auto"/>
        <w:tblLook w:val="04A0"/>
      </w:tblPr>
      <w:tblGrid>
        <w:gridCol w:w="663"/>
        <w:gridCol w:w="5822"/>
        <w:gridCol w:w="3139"/>
      </w:tblGrid>
      <w:tr w:rsidR="00B97EAB" w:rsidRPr="001460F3" w:rsidTr="00916ADB">
        <w:trPr>
          <w:trHeight w:val="300"/>
        </w:trPr>
        <w:tc>
          <w:tcPr>
            <w:tcW w:w="988" w:type="dxa"/>
            <w:hideMark/>
          </w:tcPr>
          <w:p w:rsidR="00B97EAB" w:rsidRPr="001460F3" w:rsidRDefault="00B97EAB" w:rsidP="004E48F6">
            <w:pPr>
              <w:jc w:val="both"/>
              <w:rPr>
                <w:b/>
                <w:bCs/>
              </w:rPr>
            </w:pPr>
            <w:proofErr w:type="spellStart"/>
            <w:r w:rsidRPr="001460F3">
              <w:rPr>
                <w:b/>
                <w:bCs/>
              </w:rPr>
              <w:t>Doc_ID</w:t>
            </w:r>
            <w:proofErr w:type="spellEnd"/>
          </w:p>
        </w:tc>
        <w:tc>
          <w:tcPr>
            <w:tcW w:w="7751" w:type="dxa"/>
            <w:hideMark/>
          </w:tcPr>
          <w:p w:rsidR="00B97EAB" w:rsidRPr="001460F3" w:rsidRDefault="00B97EAB" w:rsidP="004E48F6">
            <w:pPr>
              <w:jc w:val="both"/>
              <w:rPr>
                <w:b/>
                <w:bCs/>
              </w:rPr>
            </w:pPr>
            <w:r w:rsidRPr="001460F3">
              <w:rPr>
                <w:b/>
                <w:bCs/>
              </w:rPr>
              <w:t xml:space="preserve">Title </w:t>
            </w:r>
            <w:r>
              <w:rPr>
                <w:b/>
                <w:bCs/>
              </w:rPr>
              <w:t>of Document</w:t>
            </w:r>
          </w:p>
        </w:tc>
        <w:tc>
          <w:tcPr>
            <w:tcW w:w="5255" w:type="dxa"/>
            <w:hideMark/>
          </w:tcPr>
          <w:p w:rsidR="00B97EAB" w:rsidRPr="001460F3" w:rsidRDefault="00B97EAB" w:rsidP="004E48F6">
            <w:pPr>
              <w:jc w:val="both"/>
              <w:rPr>
                <w:b/>
                <w:bCs/>
              </w:rPr>
            </w:pPr>
            <w:r w:rsidRPr="001460F3">
              <w:rPr>
                <w:b/>
                <w:bCs/>
              </w:rPr>
              <w:t>Author(s)</w:t>
            </w:r>
          </w:p>
        </w:tc>
      </w:tr>
      <w:tr w:rsidR="00B97EAB" w:rsidRPr="001460F3" w:rsidTr="00916ADB">
        <w:trPr>
          <w:trHeight w:val="300"/>
        </w:trPr>
        <w:tc>
          <w:tcPr>
            <w:tcW w:w="988" w:type="dxa"/>
            <w:noWrap/>
            <w:hideMark/>
          </w:tcPr>
          <w:p w:rsidR="00B97EAB" w:rsidRPr="001460F3" w:rsidRDefault="00B97EAB" w:rsidP="004E48F6">
            <w:pPr>
              <w:jc w:val="both"/>
            </w:pPr>
            <w:r w:rsidRPr="001460F3">
              <w:t>EU_01</w:t>
            </w:r>
          </w:p>
        </w:tc>
        <w:tc>
          <w:tcPr>
            <w:tcW w:w="7751" w:type="dxa"/>
            <w:noWrap/>
            <w:hideMark/>
          </w:tcPr>
          <w:p w:rsidR="00B97EAB" w:rsidRPr="001460F3" w:rsidRDefault="00B97EAB" w:rsidP="004E48F6">
            <w:pPr>
              <w:jc w:val="both"/>
              <w:rPr>
                <w:lang w:val="en-US"/>
              </w:rPr>
            </w:pPr>
            <w:r w:rsidRPr="001460F3">
              <w:rPr>
                <w:lang w:val="en-US"/>
              </w:rPr>
              <w:t>Research for AGRI Committee, EU – UK agricultural trade: state of play and possible impacts of Brexit</w:t>
            </w:r>
          </w:p>
        </w:tc>
        <w:tc>
          <w:tcPr>
            <w:tcW w:w="5255" w:type="dxa"/>
            <w:noWrap/>
            <w:hideMark/>
          </w:tcPr>
          <w:p w:rsidR="00B97EAB" w:rsidRPr="001460F3" w:rsidRDefault="00B97EAB" w:rsidP="004E48F6">
            <w:pPr>
              <w:jc w:val="both"/>
            </w:pPr>
            <w:proofErr w:type="spellStart"/>
            <w:r w:rsidRPr="001460F3">
              <w:t>Bellora</w:t>
            </w:r>
            <w:proofErr w:type="spellEnd"/>
            <w:r w:rsidRPr="001460F3">
              <w:t xml:space="preserve">, C., </w:t>
            </w:r>
            <w:proofErr w:type="spellStart"/>
            <w:r w:rsidRPr="001460F3">
              <w:t>Emlinger</w:t>
            </w:r>
            <w:proofErr w:type="spellEnd"/>
            <w:r w:rsidRPr="001460F3">
              <w:t xml:space="preserve">, C., </w:t>
            </w:r>
            <w:proofErr w:type="spellStart"/>
            <w:r w:rsidRPr="001460F3">
              <w:t>Fouré</w:t>
            </w:r>
            <w:proofErr w:type="spellEnd"/>
            <w:r w:rsidRPr="001460F3">
              <w:t xml:space="preserve">, J. And </w:t>
            </w:r>
            <w:proofErr w:type="spellStart"/>
            <w:r w:rsidRPr="001460F3">
              <w:t>Guimbard</w:t>
            </w:r>
            <w:proofErr w:type="spellEnd"/>
            <w:r w:rsidRPr="001460F3">
              <w:t>, H.</w:t>
            </w:r>
          </w:p>
        </w:tc>
      </w:tr>
      <w:tr w:rsidR="00B97EAB" w:rsidRPr="001460F3" w:rsidTr="00916ADB">
        <w:trPr>
          <w:trHeight w:val="300"/>
        </w:trPr>
        <w:tc>
          <w:tcPr>
            <w:tcW w:w="988" w:type="dxa"/>
            <w:noWrap/>
            <w:hideMark/>
          </w:tcPr>
          <w:p w:rsidR="00B97EAB" w:rsidRPr="001460F3" w:rsidRDefault="00B97EAB" w:rsidP="004E48F6">
            <w:pPr>
              <w:jc w:val="both"/>
            </w:pPr>
            <w:r w:rsidRPr="001460F3">
              <w:lastRenderedPageBreak/>
              <w:t>EU_02</w:t>
            </w:r>
          </w:p>
        </w:tc>
        <w:tc>
          <w:tcPr>
            <w:tcW w:w="7751" w:type="dxa"/>
            <w:noWrap/>
            <w:hideMark/>
          </w:tcPr>
          <w:p w:rsidR="00B97EAB" w:rsidRPr="001460F3" w:rsidRDefault="00B97EAB" w:rsidP="004E48F6">
            <w:pPr>
              <w:jc w:val="both"/>
              <w:rPr>
                <w:lang w:val="en-US"/>
              </w:rPr>
            </w:pPr>
            <w:r w:rsidRPr="001460F3">
              <w:rPr>
                <w:lang w:val="en-US"/>
              </w:rPr>
              <w:t>Research for AGRI Committee – Possible impact of Brexit on the EU</w:t>
            </w:r>
            <w:r w:rsidRPr="001460F3">
              <w:rPr>
                <w:lang w:val="en-US"/>
              </w:rPr>
              <w:br/>
              <w:t>budget and, in particular, CAP funding</w:t>
            </w:r>
          </w:p>
        </w:tc>
        <w:tc>
          <w:tcPr>
            <w:tcW w:w="5255" w:type="dxa"/>
            <w:noWrap/>
            <w:hideMark/>
          </w:tcPr>
          <w:p w:rsidR="00B97EAB" w:rsidRPr="001460F3" w:rsidRDefault="00B97EAB" w:rsidP="004E48F6">
            <w:pPr>
              <w:jc w:val="both"/>
            </w:pPr>
            <w:r w:rsidRPr="001460F3">
              <w:t>Haas, J., Rubio, E.</w:t>
            </w:r>
          </w:p>
        </w:tc>
      </w:tr>
      <w:tr w:rsidR="00B97EAB" w:rsidRPr="00B733B9" w:rsidTr="00916ADB">
        <w:trPr>
          <w:trHeight w:val="300"/>
        </w:trPr>
        <w:tc>
          <w:tcPr>
            <w:tcW w:w="988" w:type="dxa"/>
            <w:noWrap/>
            <w:hideMark/>
          </w:tcPr>
          <w:p w:rsidR="00B97EAB" w:rsidRPr="001460F3" w:rsidRDefault="00B97EAB" w:rsidP="004E48F6">
            <w:pPr>
              <w:jc w:val="both"/>
            </w:pPr>
            <w:r w:rsidRPr="001460F3">
              <w:t>EU_03</w:t>
            </w:r>
          </w:p>
        </w:tc>
        <w:tc>
          <w:tcPr>
            <w:tcW w:w="7751" w:type="dxa"/>
            <w:noWrap/>
            <w:hideMark/>
          </w:tcPr>
          <w:p w:rsidR="00B97EAB" w:rsidRPr="001460F3" w:rsidRDefault="00B97EAB" w:rsidP="004E48F6">
            <w:pPr>
              <w:jc w:val="both"/>
              <w:rPr>
                <w:lang w:val="en-US"/>
              </w:rPr>
            </w:pPr>
            <w:r w:rsidRPr="001460F3">
              <w:rPr>
                <w:lang w:val="en-US"/>
              </w:rPr>
              <w:t>Research for PECH Committee - Common Fisheries Policy and BREXIT</w:t>
            </w:r>
          </w:p>
        </w:tc>
        <w:tc>
          <w:tcPr>
            <w:tcW w:w="5255" w:type="dxa"/>
            <w:noWrap/>
            <w:hideMark/>
          </w:tcPr>
          <w:p w:rsidR="00B97EAB" w:rsidRPr="009E3CBE" w:rsidRDefault="00B97EAB" w:rsidP="004E48F6">
            <w:pPr>
              <w:jc w:val="both"/>
              <w:rPr>
                <w:lang w:val="de-DE"/>
              </w:rPr>
            </w:pPr>
            <w:r w:rsidRPr="009E3CBE">
              <w:rPr>
                <w:lang w:val="de-DE"/>
              </w:rPr>
              <w:t>Sobrino Heredia, J.M.; Le Gallic, B., Mardle, S., Metz, S.; Doering, R., Kempf, A., Belschner, T., Berkenhagen, J., Bernreuther, M., Hentsch, S., Kraus, G., Raetz, H-J., Rohlf, N., Simons, S., Stransky, C., Ulleweit, J.</w:t>
            </w:r>
          </w:p>
        </w:tc>
      </w:tr>
      <w:tr w:rsidR="00B97EAB" w:rsidRPr="00B733B9" w:rsidTr="00916ADB">
        <w:trPr>
          <w:trHeight w:val="300"/>
        </w:trPr>
        <w:tc>
          <w:tcPr>
            <w:tcW w:w="988" w:type="dxa"/>
            <w:noWrap/>
            <w:hideMark/>
          </w:tcPr>
          <w:p w:rsidR="00B97EAB" w:rsidRPr="001460F3" w:rsidRDefault="00B97EAB" w:rsidP="004E48F6">
            <w:pPr>
              <w:jc w:val="both"/>
            </w:pPr>
            <w:r w:rsidRPr="001460F3">
              <w:t>EU_04</w:t>
            </w:r>
          </w:p>
        </w:tc>
        <w:tc>
          <w:tcPr>
            <w:tcW w:w="7751" w:type="dxa"/>
            <w:noWrap/>
            <w:hideMark/>
          </w:tcPr>
          <w:p w:rsidR="00B97EAB" w:rsidRPr="001460F3" w:rsidRDefault="00B97EAB" w:rsidP="004E48F6">
            <w:pPr>
              <w:jc w:val="both"/>
              <w:rPr>
                <w:lang w:val="en-US"/>
              </w:rPr>
            </w:pPr>
            <w:r w:rsidRPr="001460F3">
              <w:rPr>
                <w:lang w:val="en-US"/>
              </w:rPr>
              <w:t>The implications of the United Kingdom’s withdrawal from the European Union for the Area of Freedom, Security and Justice</w:t>
            </w:r>
          </w:p>
        </w:tc>
        <w:tc>
          <w:tcPr>
            <w:tcW w:w="5255" w:type="dxa"/>
            <w:noWrap/>
            <w:hideMark/>
          </w:tcPr>
          <w:p w:rsidR="00B97EAB" w:rsidRPr="009E3CBE" w:rsidRDefault="00B97EAB" w:rsidP="004E48F6">
            <w:pPr>
              <w:jc w:val="both"/>
              <w:rPr>
                <w:lang w:val="de-DE"/>
              </w:rPr>
            </w:pPr>
            <w:r w:rsidRPr="009E3CBE">
              <w:rPr>
                <w:lang w:val="de-DE"/>
              </w:rPr>
              <w:t xml:space="preserve">Alegre,S., Bigo, D., Guild, E., Mendos Kuskonmaz, E, Ben Jaffel, H. </w:t>
            </w:r>
          </w:p>
        </w:tc>
      </w:tr>
      <w:tr w:rsidR="00B97EAB" w:rsidRPr="001460F3" w:rsidTr="00916ADB">
        <w:trPr>
          <w:trHeight w:val="300"/>
        </w:trPr>
        <w:tc>
          <w:tcPr>
            <w:tcW w:w="988" w:type="dxa"/>
            <w:noWrap/>
            <w:hideMark/>
          </w:tcPr>
          <w:p w:rsidR="00B97EAB" w:rsidRPr="001460F3" w:rsidRDefault="00B97EAB" w:rsidP="004E48F6">
            <w:pPr>
              <w:jc w:val="both"/>
            </w:pPr>
            <w:r w:rsidRPr="001460F3">
              <w:t>EU_05</w:t>
            </w:r>
          </w:p>
        </w:tc>
        <w:tc>
          <w:tcPr>
            <w:tcW w:w="7751" w:type="dxa"/>
            <w:noWrap/>
            <w:hideMark/>
          </w:tcPr>
          <w:p w:rsidR="00B97EAB" w:rsidRPr="001460F3" w:rsidRDefault="00B97EAB" w:rsidP="004E48F6">
            <w:pPr>
              <w:jc w:val="both"/>
              <w:rPr>
                <w:lang w:val="en-US"/>
              </w:rPr>
            </w:pPr>
            <w:r w:rsidRPr="001460F3">
              <w:rPr>
                <w:lang w:val="en-US"/>
              </w:rPr>
              <w:t>The implications of the United Kingdom’s withdrawal from the European Union on readmission cooperation</w:t>
            </w:r>
          </w:p>
        </w:tc>
        <w:tc>
          <w:tcPr>
            <w:tcW w:w="5255" w:type="dxa"/>
            <w:noWrap/>
            <w:hideMark/>
          </w:tcPr>
          <w:p w:rsidR="00B97EAB" w:rsidRPr="001460F3" w:rsidRDefault="00B97EAB" w:rsidP="004E48F6">
            <w:pPr>
              <w:jc w:val="both"/>
              <w:rPr>
                <w:lang w:val="en-US"/>
              </w:rPr>
            </w:pPr>
            <w:proofErr w:type="spellStart"/>
            <w:r w:rsidRPr="001460F3">
              <w:rPr>
                <w:lang w:val="en-US"/>
              </w:rPr>
              <w:t>Hulme</w:t>
            </w:r>
            <w:proofErr w:type="spellEnd"/>
            <w:r w:rsidRPr="001460F3">
              <w:rPr>
                <w:lang w:val="en-US"/>
              </w:rPr>
              <w:t xml:space="preserve">, B., Tell </w:t>
            </w:r>
            <w:proofErr w:type="spellStart"/>
            <w:r w:rsidRPr="001460F3">
              <w:rPr>
                <w:lang w:val="en-US"/>
              </w:rPr>
              <w:t>Cremades</w:t>
            </w:r>
            <w:proofErr w:type="spellEnd"/>
            <w:r w:rsidRPr="001460F3">
              <w:rPr>
                <w:lang w:val="en-US"/>
              </w:rPr>
              <w:t>, M.</w:t>
            </w:r>
          </w:p>
        </w:tc>
      </w:tr>
      <w:tr w:rsidR="00B97EAB" w:rsidRPr="001460F3" w:rsidTr="00916ADB">
        <w:trPr>
          <w:trHeight w:val="300"/>
        </w:trPr>
        <w:tc>
          <w:tcPr>
            <w:tcW w:w="988" w:type="dxa"/>
            <w:noWrap/>
            <w:hideMark/>
          </w:tcPr>
          <w:p w:rsidR="00B97EAB" w:rsidRPr="001460F3" w:rsidRDefault="00B97EAB" w:rsidP="004E48F6">
            <w:pPr>
              <w:jc w:val="both"/>
            </w:pPr>
            <w:r w:rsidRPr="001460F3">
              <w:t>EU_06</w:t>
            </w:r>
          </w:p>
        </w:tc>
        <w:tc>
          <w:tcPr>
            <w:tcW w:w="7751" w:type="dxa"/>
            <w:noWrap/>
            <w:hideMark/>
          </w:tcPr>
          <w:p w:rsidR="00B97EAB" w:rsidRPr="001460F3" w:rsidRDefault="00B97EAB" w:rsidP="004E48F6">
            <w:pPr>
              <w:jc w:val="both"/>
              <w:rPr>
                <w:lang w:val="en-US"/>
              </w:rPr>
            </w:pPr>
            <w:r w:rsidRPr="001460F3">
              <w:rPr>
                <w:lang w:val="en-US"/>
              </w:rPr>
              <w:t>The next Multiannual Financial Framework (MFF), its Structure and the Own Resources</w:t>
            </w:r>
          </w:p>
        </w:tc>
        <w:tc>
          <w:tcPr>
            <w:tcW w:w="5255" w:type="dxa"/>
            <w:noWrap/>
            <w:hideMark/>
          </w:tcPr>
          <w:p w:rsidR="00B97EAB" w:rsidRPr="001460F3" w:rsidRDefault="00B97EAB" w:rsidP="004E48F6">
            <w:pPr>
              <w:jc w:val="both"/>
            </w:pPr>
            <w:proofErr w:type="spellStart"/>
            <w:r w:rsidRPr="001460F3">
              <w:t>Schratzenstaller-Altzinger</w:t>
            </w:r>
            <w:proofErr w:type="spellEnd"/>
            <w:r w:rsidRPr="001460F3">
              <w:t>, M.</w:t>
            </w:r>
          </w:p>
        </w:tc>
      </w:tr>
      <w:tr w:rsidR="00B97EAB" w:rsidRPr="001460F3" w:rsidTr="00916ADB">
        <w:trPr>
          <w:trHeight w:val="300"/>
        </w:trPr>
        <w:tc>
          <w:tcPr>
            <w:tcW w:w="988" w:type="dxa"/>
            <w:noWrap/>
            <w:hideMark/>
          </w:tcPr>
          <w:p w:rsidR="00B97EAB" w:rsidRPr="001460F3" w:rsidRDefault="00B97EAB" w:rsidP="004E48F6">
            <w:pPr>
              <w:jc w:val="both"/>
            </w:pPr>
            <w:r w:rsidRPr="001460F3">
              <w:t>EU_07</w:t>
            </w:r>
          </w:p>
        </w:tc>
        <w:tc>
          <w:tcPr>
            <w:tcW w:w="7751" w:type="dxa"/>
            <w:noWrap/>
            <w:hideMark/>
          </w:tcPr>
          <w:p w:rsidR="00B97EAB" w:rsidRPr="001460F3" w:rsidRDefault="00B97EAB" w:rsidP="004E48F6">
            <w:pPr>
              <w:jc w:val="both"/>
              <w:rPr>
                <w:lang w:val="en-US"/>
              </w:rPr>
            </w:pPr>
            <w:r w:rsidRPr="001460F3">
              <w:rPr>
                <w:lang w:val="en-US"/>
              </w:rPr>
              <w:t>The impact and consequences of Brexit on acquired rights of EU citizens living in the UK and British citizens living in the EU-27</w:t>
            </w:r>
          </w:p>
        </w:tc>
        <w:tc>
          <w:tcPr>
            <w:tcW w:w="5255" w:type="dxa"/>
            <w:noWrap/>
            <w:hideMark/>
          </w:tcPr>
          <w:p w:rsidR="00B97EAB" w:rsidRPr="001460F3" w:rsidRDefault="00B97EAB" w:rsidP="004E48F6">
            <w:pPr>
              <w:jc w:val="both"/>
              <w:rPr>
                <w:lang w:val="es-ES"/>
              </w:rPr>
            </w:pPr>
            <w:r w:rsidRPr="001460F3">
              <w:rPr>
                <w:lang w:val="es-ES"/>
              </w:rPr>
              <w:t>Fernández Tomás, A., López Garrido, D.</w:t>
            </w:r>
          </w:p>
        </w:tc>
      </w:tr>
      <w:tr w:rsidR="00B97EAB" w:rsidRPr="001460F3" w:rsidTr="00916ADB">
        <w:trPr>
          <w:trHeight w:val="300"/>
        </w:trPr>
        <w:tc>
          <w:tcPr>
            <w:tcW w:w="988" w:type="dxa"/>
            <w:noWrap/>
            <w:hideMark/>
          </w:tcPr>
          <w:p w:rsidR="00B97EAB" w:rsidRPr="001460F3" w:rsidRDefault="00B97EAB" w:rsidP="004E48F6">
            <w:pPr>
              <w:jc w:val="both"/>
            </w:pPr>
            <w:r w:rsidRPr="001460F3">
              <w:t>EU_08</w:t>
            </w:r>
          </w:p>
        </w:tc>
        <w:tc>
          <w:tcPr>
            <w:tcW w:w="7751" w:type="dxa"/>
            <w:noWrap/>
            <w:hideMark/>
          </w:tcPr>
          <w:p w:rsidR="00B97EAB" w:rsidRPr="001460F3" w:rsidRDefault="00B97EAB" w:rsidP="004E48F6">
            <w:pPr>
              <w:jc w:val="both"/>
              <w:rPr>
                <w:lang w:val="en-US"/>
              </w:rPr>
            </w:pPr>
            <w:r w:rsidRPr="001460F3">
              <w:rPr>
                <w:lang w:val="en-US"/>
              </w:rPr>
              <w:t>The impact of Brexit in relation to the right to petition and on the competences, responsibilities and activities of the Committee on Petitions</w:t>
            </w:r>
          </w:p>
        </w:tc>
        <w:tc>
          <w:tcPr>
            <w:tcW w:w="5255" w:type="dxa"/>
            <w:noWrap/>
            <w:hideMark/>
          </w:tcPr>
          <w:p w:rsidR="00B97EAB" w:rsidRPr="001460F3" w:rsidRDefault="00B97EAB" w:rsidP="004E48F6">
            <w:pPr>
              <w:jc w:val="both"/>
            </w:pPr>
            <w:proofErr w:type="spellStart"/>
            <w:r w:rsidRPr="001460F3">
              <w:t>Spaventa</w:t>
            </w:r>
            <w:proofErr w:type="spellEnd"/>
            <w:r w:rsidRPr="001460F3">
              <w:t>, E.</w:t>
            </w:r>
          </w:p>
        </w:tc>
      </w:tr>
      <w:tr w:rsidR="00B97EAB" w:rsidRPr="001460F3" w:rsidTr="00916ADB">
        <w:trPr>
          <w:trHeight w:val="300"/>
        </w:trPr>
        <w:tc>
          <w:tcPr>
            <w:tcW w:w="988" w:type="dxa"/>
            <w:noWrap/>
            <w:hideMark/>
          </w:tcPr>
          <w:p w:rsidR="00B97EAB" w:rsidRPr="001460F3" w:rsidRDefault="00B97EAB" w:rsidP="004E48F6">
            <w:pPr>
              <w:jc w:val="both"/>
            </w:pPr>
            <w:r w:rsidRPr="001460F3">
              <w:t>EU_09</w:t>
            </w:r>
          </w:p>
        </w:tc>
        <w:tc>
          <w:tcPr>
            <w:tcW w:w="7751" w:type="dxa"/>
            <w:noWrap/>
            <w:hideMark/>
          </w:tcPr>
          <w:p w:rsidR="00B97EAB" w:rsidRPr="001460F3" w:rsidRDefault="00B97EAB" w:rsidP="004E48F6">
            <w:pPr>
              <w:jc w:val="both"/>
              <w:rPr>
                <w:lang w:val="en-US"/>
              </w:rPr>
            </w:pPr>
            <w:r w:rsidRPr="001460F3">
              <w:rPr>
                <w:lang w:val="en-US"/>
              </w:rPr>
              <w:t>Obstacles to the right of free movement and residence for EU citizens and their families: Country report for the United Kingdom</w:t>
            </w:r>
          </w:p>
        </w:tc>
        <w:tc>
          <w:tcPr>
            <w:tcW w:w="5255" w:type="dxa"/>
            <w:noWrap/>
            <w:hideMark/>
          </w:tcPr>
          <w:p w:rsidR="00B97EAB" w:rsidRPr="001460F3" w:rsidRDefault="00B97EAB" w:rsidP="004E48F6">
            <w:pPr>
              <w:jc w:val="both"/>
            </w:pPr>
            <w:r w:rsidRPr="001460F3">
              <w:t xml:space="preserve">Reynolds, S., </w:t>
            </w:r>
            <w:proofErr w:type="spellStart"/>
            <w:r w:rsidRPr="001460F3">
              <w:t>Meurens</w:t>
            </w:r>
            <w:proofErr w:type="spellEnd"/>
            <w:r w:rsidRPr="001460F3">
              <w:t>, N., Kelly, G.</w:t>
            </w:r>
          </w:p>
        </w:tc>
      </w:tr>
      <w:tr w:rsidR="00B97EAB" w:rsidRPr="001460F3" w:rsidTr="00916ADB">
        <w:trPr>
          <w:trHeight w:val="300"/>
        </w:trPr>
        <w:tc>
          <w:tcPr>
            <w:tcW w:w="988" w:type="dxa"/>
            <w:noWrap/>
            <w:hideMark/>
          </w:tcPr>
          <w:p w:rsidR="00B97EAB" w:rsidRPr="001460F3" w:rsidRDefault="00B97EAB" w:rsidP="004E48F6">
            <w:pPr>
              <w:jc w:val="both"/>
            </w:pPr>
            <w:r w:rsidRPr="001460F3">
              <w:t>EU_10</w:t>
            </w:r>
          </w:p>
        </w:tc>
        <w:tc>
          <w:tcPr>
            <w:tcW w:w="7751" w:type="dxa"/>
            <w:noWrap/>
            <w:hideMark/>
          </w:tcPr>
          <w:p w:rsidR="00B97EAB" w:rsidRPr="001460F3" w:rsidRDefault="00B97EAB" w:rsidP="004E48F6">
            <w:pPr>
              <w:jc w:val="both"/>
              <w:rPr>
                <w:lang w:val="en-US"/>
              </w:rPr>
            </w:pPr>
            <w:r w:rsidRPr="001460F3">
              <w:rPr>
                <w:lang w:val="en-US"/>
              </w:rPr>
              <w:t>EU and UK positions on citizens’ rights First phase of Brexit negotiations</w:t>
            </w:r>
          </w:p>
        </w:tc>
        <w:tc>
          <w:tcPr>
            <w:tcW w:w="5255" w:type="dxa"/>
            <w:noWrap/>
            <w:hideMark/>
          </w:tcPr>
          <w:p w:rsidR="00B97EAB" w:rsidRPr="001460F3" w:rsidRDefault="00B97EAB" w:rsidP="004E48F6">
            <w:pPr>
              <w:jc w:val="both"/>
              <w:rPr>
                <w:lang w:val="it-IT"/>
              </w:rPr>
            </w:pPr>
            <w:r w:rsidRPr="001460F3">
              <w:rPr>
                <w:lang w:val="it-IT"/>
              </w:rPr>
              <w:t>Poptcheva, E-M., Tilindyte, L.</w:t>
            </w:r>
          </w:p>
        </w:tc>
      </w:tr>
      <w:tr w:rsidR="00B97EAB" w:rsidRPr="001460F3" w:rsidTr="00916ADB">
        <w:trPr>
          <w:trHeight w:val="300"/>
        </w:trPr>
        <w:tc>
          <w:tcPr>
            <w:tcW w:w="988" w:type="dxa"/>
            <w:noWrap/>
            <w:hideMark/>
          </w:tcPr>
          <w:p w:rsidR="00B97EAB" w:rsidRPr="001460F3" w:rsidRDefault="00B97EAB" w:rsidP="004E48F6">
            <w:pPr>
              <w:jc w:val="both"/>
            </w:pPr>
            <w:r w:rsidRPr="001460F3">
              <w:t>EU_11</w:t>
            </w:r>
          </w:p>
        </w:tc>
        <w:tc>
          <w:tcPr>
            <w:tcW w:w="7751" w:type="dxa"/>
            <w:noWrap/>
            <w:hideMark/>
          </w:tcPr>
          <w:p w:rsidR="00B97EAB" w:rsidRPr="001460F3" w:rsidRDefault="00B97EAB" w:rsidP="004E48F6">
            <w:pPr>
              <w:jc w:val="both"/>
              <w:rPr>
                <w:lang w:val="en-US"/>
              </w:rPr>
            </w:pPr>
            <w:r w:rsidRPr="001460F3">
              <w:rPr>
                <w:lang w:val="en-US"/>
              </w:rPr>
              <w:t>Possible impacts of Brexit on EU development and humanitarian policies</w:t>
            </w:r>
          </w:p>
        </w:tc>
        <w:tc>
          <w:tcPr>
            <w:tcW w:w="5255" w:type="dxa"/>
            <w:noWrap/>
            <w:hideMark/>
          </w:tcPr>
          <w:p w:rsidR="00B97EAB" w:rsidRPr="001460F3" w:rsidRDefault="00B97EAB" w:rsidP="004E48F6">
            <w:pPr>
              <w:jc w:val="both"/>
            </w:pPr>
            <w:proofErr w:type="spellStart"/>
            <w:r w:rsidRPr="001460F3">
              <w:t>Olivié</w:t>
            </w:r>
            <w:proofErr w:type="spellEnd"/>
            <w:r w:rsidRPr="001460F3">
              <w:t>, I., Pérez, A.</w:t>
            </w:r>
          </w:p>
        </w:tc>
      </w:tr>
      <w:tr w:rsidR="00B97EAB" w:rsidRPr="001460F3" w:rsidTr="00916ADB">
        <w:trPr>
          <w:trHeight w:val="300"/>
        </w:trPr>
        <w:tc>
          <w:tcPr>
            <w:tcW w:w="988" w:type="dxa"/>
            <w:noWrap/>
            <w:hideMark/>
          </w:tcPr>
          <w:p w:rsidR="00B97EAB" w:rsidRPr="001460F3" w:rsidRDefault="00B97EAB" w:rsidP="004E48F6">
            <w:pPr>
              <w:jc w:val="both"/>
            </w:pPr>
            <w:r w:rsidRPr="001460F3">
              <w:t>EU_13</w:t>
            </w:r>
          </w:p>
        </w:tc>
        <w:tc>
          <w:tcPr>
            <w:tcW w:w="7751" w:type="dxa"/>
            <w:noWrap/>
            <w:hideMark/>
          </w:tcPr>
          <w:p w:rsidR="00B97EAB" w:rsidRPr="001460F3" w:rsidRDefault="00B97EAB" w:rsidP="004E48F6">
            <w:pPr>
              <w:jc w:val="both"/>
            </w:pPr>
            <w:r w:rsidRPr="001460F3">
              <w:t>Implications of Brexit on EU Financial Services</w:t>
            </w:r>
          </w:p>
        </w:tc>
        <w:tc>
          <w:tcPr>
            <w:tcW w:w="5255" w:type="dxa"/>
            <w:noWrap/>
            <w:hideMark/>
          </w:tcPr>
          <w:p w:rsidR="00B97EAB" w:rsidRPr="001460F3" w:rsidRDefault="00B97EAB" w:rsidP="004E48F6">
            <w:pPr>
              <w:jc w:val="both"/>
              <w:rPr>
                <w:lang w:val="en-US"/>
              </w:rPr>
            </w:pPr>
            <w:r w:rsidRPr="001460F3">
              <w:rPr>
                <w:lang w:val="en-US"/>
              </w:rPr>
              <w:t>European Research Centre for Economic and Financial Governance</w:t>
            </w:r>
          </w:p>
        </w:tc>
      </w:tr>
      <w:tr w:rsidR="00B97EAB" w:rsidRPr="001460F3" w:rsidTr="00916ADB">
        <w:trPr>
          <w:trHeight w:val="300"/>
        </w:trPr>
        <w:tc>
          <w:tcPr>
            <w:tcW w:w="988" w:type="dxa"/>
            <w:noWrap/>
            <w:hideMark/>
          </w:tcPr>
          <w:p w:rsidR="00B97EAB" w:rsidRPr="001460F3" w:rsidRDefault="00B97EAB" w:rsidP="004E48F6">
            <w:pPr>
              <w:jc w:val="both"/>
            </w:pPr>
            <w:r w:rsidRPr="001460F3">
              <w:t>EU_14</w:t>
            </w:r>
          </w:p>
        </w:tc>
        <w:tc>
          <w:tcPr>
            <w:tcW w:w="7751" w:type="dxa"/>
            <w:noWrap/>
            <w:hideMark/>
          </w:tcPr>
          <w:p w:rsidR="00B97EAB" w:rsidRPr="001460F3" w:rsidRDefault="00B97EAB" w:rsidP="004E48F6">
            <w:pPr>
              <w:jc w:val="both"/>
              <w:rPr>
                <w:lang w:val="en-US"/>
              </w:rPr>
            </w:pPr>
            <w:r w:rsidRPr="001460F3">
              <w:rPr>
                <w:lang w:val="en-US"/>
              </w:rPr>
              <w:t>An Assessment of the Economic Impact of Brexit on the EU27</w:t>
            </w:r>
          </w:p>
        </w:tc>
        <w:tc>
          <w:tcPr>
            <w:tcW w:w="5255" w:type="dxa"/>
            <w:noWrap/>
            <w:hideMark/>
          </w:tcPr>
          <w:p w:rsidR="00B97EAB" w:rsidRPr="001460F3" w:rsidRDefault="00B97EAB" w:rsidP="004E48F6">
            <w:pPr>
              <w:jc w:val="both"/>
              <w:rPr>
                <w:lang w:val="it-IT"/>
              </w:rPr>
            </w:pPr>
            <w:r w:rsidRPr="001460F3">
              <w:rPr>
                <w:lang w:val="it-IT"/>
              </w:rPr>
              <w:t>Emerson, M.,  Busse, M.,  Di Salvo, M.,  Gros, D.,  Pelkmans, J.</w:t>
            </w:r>
          </w:p>
        </w:tc>
      </w:tr>
      <w:tr w:rsidR="00B97EAB" w:rsidRPr="001460F3" w:rsidTr="00916ADB">
        <w:trPr>
          <w:trHeight w:val="300"/>
        </w:trPr>
        <w:tc>
          <w:tcPr>
            <w:tcW w:w="988" w:type="dxa"/>
            <w:noWrap/>
            <w:hideMark/>
          </w:tcPr>
          <w:p w:rsidR="00B97EAB" w:rsidRPr="001460F3" w:rsidRDefault="00B97EAB" w:rsidP="004E48F6">
            <w:pPr>
              <w:jc w:val="both"/>
            </w:pPr>
            <w:r w:rsidRPr="001460F3">
              <w:t>EU_15</w:t>
            </w:r>
          </w:p>
        </w:tc>
        <w:tc>
          <w:tcPr>
            <w:tcW w:w="7751" w:type="dxa"/>
            <w:noWrap/>
            <w:hideMark/>
          </w:tcPr>
          <w:p w:rsidR="00B97EAB" w:rsidRPr="001460F3" w:rsidRDefault="00B97EAB" w:rsidP="004E48F6">
            <w:pPr>
              <w:jc w:val="both"/>
              <w:rPr>
                <w:lang w:val="en-US"/>
              </w:rPr>
            </w:pPr>
            <w:r w:rsidRPr="001460F3">
              <w:rPr>
                <w:lang w:val="en-US"/>
              </w:rPr>
              <w:t>The UK’s Potential Withdrawal from the EU and Single Market Access under EU Financial Services Legislation</w:t>
            </w:r>
          </w:p>
        </w:tc>
        <w:tc>
          <w:tcPr>
            <w:tcW w:w="5255" w:type="dxa"/>
            <w:noWrap/>
            <w:hideMark/>
          </w:tcPr>
          <w:p w:rsidR="00B97EAB" w:rsidRPr="001460F3" w:rsidRDefault="00B97EAB" w:rsidP="004E48F6">
            <w:pPr>
              <w:jc w:val="both"/>
            </w:pPr>
            <w:proofErr w:type="spellStart"/>
            <w:r w:rsidRPr="001460F3">
              <w:t>Cherednychenko</w:t>
            </w:r>
            <w:proofErr w:type="spellEnd"/>
            <w:r w:rsidRPr="001460F3">
              <w:t xml:space="preserve">, O. O., </w:t>
            </w:r>
          </w:p>
        </w:tc>
      </w:tr>
      <w:tr w:rsidR="00B97EAB" w:rsidRPr="001460F3" w:rsidTr="00916ADB">
        <w:trPr>
          <w:trHeight w:val="300"/>
        </w:trPr>
        <w:tc>
          <w:tcPr>
            <w:tcW w:w="988" w:type="dxa"/>
            <w:noWrap/>
            <w:hideMark/>
          </w:tcPr>
          <w:p w:rsidR="00B97EAB" w:rsidRPr="001460F3" w:rsidRDefault="00B97EAB" w:rsidP="004E48F6">
            <w:pPr>
              <w:jc w:val="both"/>
            </w:pPr>
            <w:r w:rsidRPr="001460F3">
              <w:t>EU_16</w:t>
            </w:r>
          </w:p>
        </w:tc>
        <w:tc>
          <w:tcPr>
            <w:tcW w:w="7751" w:type="dxa"/>
            <w:noWrap/>
            <w:hideMark/>
          </w:tcPr>
          <w:p w:rsidR="00B97EAB" w:rsidRPr="001460F3" w:rsidRDefault="00B97EAB" w:rsidP="004E48F6">
            <w:pPr>
              <w:jc w:val="both"/>
              <w:rPr>
                <w:lang w:val="en-US"/>
              </w:rPr>
            </w:pPr>
            <w:r w:rsidRPr="001460F3">
              <w:rPr>
                <w:lang w:val="en-US"/>
              </w:rPr>
              <w:t xml:space="preserve">Brexit: the United-Kingdom and EU financial services. </w:t>
            </w:r>
          </w:p>
        </w:tc>
        <w:tc>
          <w:tcPr>
            <w:tcW w:w="5255" w:type="dxa"/>
            <w:noWrap/>
            <w:hideMark/>
          </w:tcPr>
          <w:p w:rsidR="00B97EAB" w:rsidRPr="001460F3" w:rsidRDefault="00B97EAB" w:rsidP="004E48F6">
            <w:pPr>
              <w:jc w:val="both"/>
              <w:rPr>
                <w:lang w:val="fr-FR"/>
              </w:rPr>
            </w:pPr>
            <w:r w:rsidRPr="001460F3">
              <w:rPr>
                <w:lang w:val="fr-FR"/>
              </w:rPr>
              <w:t xml:space="preserve">Magnus, M., </w:t>
            </w:r>
            <w:proofErr w:type="spellStart"/>
            <w:r w:rsidRPr="001460F3">
              <w:rPr>
                <w:lang w:val="fr-FR"/>
              </w:rPr>
              <w:t>Mergerit</w:t>
            </w:r>
            <w:proofErr w:type="spellEnd"/>
            <w:r w:rsidRPr="001460F3">
              <w:rPr>
                <w:lang w:val="fr-FR"/>
              </w:rPr>
              <w:t xml:space="preserve">, A., </w:t>
            </w:r>
            <w:proofErr w:type="spellStart"/>
            <w:r w:rsidRPr="001460F3">
              <w:rPr>
                <w:lang w:val="fr-FR"/>
              </w:rPr>
              <w:t>Mesnard</w:t>
            </w:r>
            <w:proofErr w:type="spellEnd"/>
            <w:r w:rsidRPr="001460F3">
              <w:rPr>
                <w:lang w:val="fr-FR"/>
              </w:rPr>
              <w:t>, B.</w:t>
            </w:r>
          </w:p>
        </w:tc>
      </w:tr>
      <w:tr w:rsidR="00B97EAB" w:rsidRPr="001460F3" w:rsidTr="00916ADB">
        <w:trPr>
          <w:trHeight w:val="300"/>
        </w:trPr>
        <w:tc>
          <w:tcPr>
            <w:tcW w:w="988" w:type="dxa"/>
            <w:noWrap/>
            <w:hideMark/>
          </w:tcPr>
          <w:p w:rsidR="00B97EAB" w:rsidRPr="001460F3" w:rsidRDefault="00B97EAB" w:rsidP="004E48F6">
            <w:pPr>
              <w:jc w:val="both"/>
            </w:pPr>
            <w:r w:rsidRPr="001460F3">
              <w:t>EU_17</w:t>
            </w:r>
          </w:p>
        </w:tc>
        <w:tc>
          <w:tcPr>
            <w:tcW w:w="7751" w:type="dxa"/>
            <w:noWrap/>
            <w:hideMark/>
          </w:tcPr>
          <w:p w:rsidR="00B97EAB" w:rsidRPr="001460F3" w:rsidRDefault="00B97EAB" w:rsidP="004E48F6">
            <w:pPr>
              <w:jc w:val="both"/>
              <w:rPr>
                <w:lang w:val="en-US"/>
              </w:rPr>
            </w:pPr>
            <w:r w:rsidRPr="001460F3">
              <w:rPr>
                <w:lang w:val="en-US"/>
              </w:rPr>
              <w:t>An assessment of the impact of Brexit on euro area stability</w:t>
            </w:r>
          </w:p>
        </w:tc>
        <w:tc>
          <w:tcPr>
            <w:tcW w:w="5255" w:type="dxa"/>
            <w:noWrap/>
            <w:hideMark/>
          </w:tcPr>
          <w:p w:rsidR="00B97EAB" w:rsidRPr="001460F3" w:rsidRDefault="00B97EAB" w:rsidP="004E48F6">
            <w:pPr>
              <w:jc w:val="both"/>
            </w:pPr>
            <w:r w:rsidRPr="001460F3">
              <w:t xml:space="preserve">Campos, N. F., </w:t>
            </w:r>
            <w:proofErr w:type="spellStart"/>
            <w:r w:rsidRPr="001460F3">
              <w:t>Macchiarelli</w:t>
            </w:r>
            <w:proofErr w:type="spellEnd"/>
            <w:r w:rsidRPr="001460F3">
              <w:t xml:space="preserve">, C., Hartwell, C., Horvath, R., </w:t>
            </w:r>
            <w:proofErr w:type="spellStart"/>
            <w:r w:rsidRPr="001460F3">
              <w:t>Hachula</w:t>
            </w:r>
            <w:proofErr w:type="spellEnd"/>
            <w:r w:rsidRPr="001460F3">
              <w:t xml:space="preserve">, M., </w:t>
            </w:r>
            <w:proofErr w:type="spellStart"/>
            <w:r w:rsidRPr="001460F3">
              <w:t>Piffer</w:t>
            </w:r>
            <w:proofErr w:type="spellEnd"/>
            <w:r w:rsidRPr="001460F3">
              <w:t xml:space="preserve">, M., </w:t>
            </w:r>
            <w:proofErr w:type="spellStart"/>
            <w:r w:rsidRPr="001460F3">
              <w:t>Rieth</w:t>
            </w:r>
            <w:proofErr w:type="spellEnd"/>
            <w:r w:rsidRPr="001460F3">
              <w:t xml:space="preserve">, M., </w:t>
            </w:r>
            <w:proofErr w:type="spellStart"/>
            <w:r w:rsidRPr="001460F3">
              <w:t>Lastra</w:t>
            </w:r>
            <w:proofErr w:type="spellEnd"/>
            <w:r w:rsidRPr="001460F3">
              <w:t>, R., Whelan, K.</w:t>
            </w:r>
          </w:p>
        </w:tc>
      </w:tr>
      <w:tr w:rsidR="00B97EAB" w:rsidRPr="001460F3" w:rsidTr="00916ADB">
        <w:trPr>
          <w:trHeight w:val="300"/>
        </w:trPr>
        <w:tc>
          <w:tcPr>
            <w:tcW w:w="988" w:type="dxa"/>
            <w:noWrap/>
            <w:hideMark/>
          </w:tcPr>
          <w:p w:rsidR="00B97EAB" w:rsidRPr="001460F3" w:rsidRDefault="00B97EAB" w:rsidP="004E48F6">
            <w:pPr>
              <w:jc w:val="both"/>
            </w:pPr>
            <w:r w:rsidRPr="001460F3">
              <w:t>EU_19</w:t>
            </w:r>
          </w:p>
        </w:tc>
        <w:tc>
          <w:tcPr>
            <w:tcW w:w="7751" w:type="dxa"/>
            <w:noWrap/>
            <w:hideMark/>
          </w:tcPr>
          <w:p w:rsidR="00B97EAB" w:rsidRPr="001460F3" w:rsidRDefault="00B97EAB" w:rsidP="004E48F6">
            <w:pPr>
              <w:jc w:val="both"/>
              <w:rPr>
                <w:lang w:val="en-US"/>
              </w:rPr>
            </w:pPr>
            <w:r w:rsidRPr="001460F3">
              <w:rPr>
                <w:lang w:val="en-US"/>
              </w:rPr>
              <w:t>Brexit Implications for Employment and Social Affairs: Facts and Figures</w:t>
            </w:r>
          </w:p>
        </w:tc>
        <w:tc>
          <w:tcPr>
            <w:tcW w:w="5255" w:type="dxa"/>
            <w:noWrap/>
            <w:hideMark/>
          </w:tcPr>
          <w:p w:rsidR="00B97EAB" w:rsidRPr="001460F3" w:rsidRDefault="00B97EAB" w:rsidP="004E48F6">
            <w:pPr>
              <w:jc w:val="both"/>
              <w:rPr>
                <w:lang w:val="en-US"/>
              </w:rPr>
            </w:pPr>
            <w:proofErr w:type="spellStart"/>
            <w:r w:rsidRPr="001460F3">
              <w:rPr>
                <w:lang w:val="en-US"/>
              </w:rPr>
              <w:t>Barbone</w:t>
            </w:r>
            <w:proofErr w:type="spellEnd"/>
            <w:r w:rsidRPr="001460F3">
              <w:rPr>
                <w:lang w:val="en-US"/>
              </w:rPr>
              <w:t xml:space="preserve">, L., Green, M., </w:t>
            </w:r>
            <w:proofErr w:type="spellStart"/>
            <w:r w:rsidRPr="001460F3">
              <w:rPr>
                <w:lang w:val="en-US"/>
              </w:rPr>
              <w:t>Speckesser</w:t>
            </w:r>
            <w:proofErr w:type="spellEnd"/>
            <w:r w:rsidRPr="001460F3">
              <w:rPr>
                <w:lang w:val="en-US"/>
              </w:rPr>
              <w:t xml:space="preserve">, S., &amp; Broughton, A. </w:t>
            </w:r>
          </w:p>
        </w:tc>
      </w:tr>
      <w:tr w:rsidR="00B97EAB" w:rsidRPr="001460F3" w:rsidTr="00916ADB">
        <w:trPr>
          <w:trHeight w:val="300"/>
        </w:trPr>
        <w:tc>
          <w:tcPr>
            <w:tcW w:w="988" w:type="dxa"/>
            <w:noWrap/>
            <w:hideMark/>
          </w:tcPr>
          <w:p w:rsidR="00B97EAB" w:rsidRPr="001460F3" w:rsidRDefault="00B97EAB" w:rsidP="004E48F6">
            <w:pPr>
              <w:jc w:val="both"/>
            </w:pPr>
            <w:r w:rsidRPr="001460F3">
              <w:t>EU_</w:t>
            </w:r>
            <w:r w:rsidRPr="001460F3">
              <w:lastRenderedPageBreak/>
              <w:t>20</w:t>
            </w:r>
          </w:p>
        </w:tc>
        <w:tc>
          <w:tcPr>
            <w:tcW w:w="7751" w:type="dxa"/>
            <w:noWrap/>
            <w:hideMark/>
          </w:tcPr>
          <w:p w:rsidR="00B97EAB" w:rsidRPr="001460F3" w:rsidRDefault="00B97EAB" w:rsidP="004E48F6">
            <w:pPr>
              <w:jc w:val="both"/>
              <w:rPr>
                <w:lang w:val="en-US"/>
              </w:rPr>
            </w:pPr>
            <w:r w:rsidRPr="001460F3">
              <w:rPr>
                <w:lang w:val="en-US"/>
              </w:rPr>
              <w:lastRenderedPageBreak/>
              <w:t>Brexit and the EU emissions trading system</w:t>
            </w:r>
          </w:p>
        </w:tc>
        <w:tc>
          <w:tcPr>
            <w:tcW w:w="5255" w:type="dxa"/>
            <w:noWrap/>
            <w:hideMark/>
          </w:tcPr>
          <w:p w:rsidR="00B97EAB" w:rsidRPr="001460F3" w:rsidRDefault="00B97EAB" w:rsidP="004E48F6">
            <w:pPr>
              <w:jc w:val="both"/>
            </w:pPr>
            <w:proofErr w:type="spellStart"/>
            <w:r w:rsidRPr="001460F3">
              <w:t>Erbach</w:t>
            </w:r>
            <w:proofErr w:type="spellEnd"/>
            <w:r w:rsidRPr="001460F3">
              <w:t>, G.</w:t>
            </w:r>
          </w:p>
        </w:tc>
      </w:tr>
      <w:tr w:rsidR="00B97EAB" w:rsidRPr="001460F3" w:rsidTr="00916ADB">
        <w:trPr>
          <w:trHeight w:val="300"/>
        </w:trPr>
        <w:tc>
          <w:tcPr>
            <w:tcW w:w="988" w:type="dxa"/>
            <w:noWrap/>
            <w:hideMark/>
          </w:tcPr>
          <w:p w:rsidR="00B97EAB" w:rsidRPr="001460F3" w:rsidRDefault="00B97EAB" w:rsidP="004E48F6">
            <w:pPr>
              <w:jc w:val="both"/>
            </w:pPr>
            <w:r w:rsidRPr="001460F3">
              <w:lastRenderedPageBreak/>
              <w:t>EU_21</w:t>
            </w:r>
          </w:p>
        </w:tc>
        <w:tc>
          <w:tcPr>
            <w:tcW w:w="7751" w:type="dxa"/>
            <w:noWrap/>
            <w:hideMark/>
          </w:tcPr>
          <w:p w:rsidR="00B97EAB" w:rsidRPr="001460F3" w:rsidRDefault="00B97EAB" w:rsidP="004E48F6">
            <w:pPr>
              <w:jc w:val="both"/>
              <w:rPr>
                <w:lang w:val="en-US"/>
              </w:rPr>
            </w:pPr>
            <w:r w:rsidRPr="001460F3">
              <w:rPr>
                <w:lang w:val="en-US"/>
              </w:rPr>
              <w:t>The (</w:t>
            </w:r>
            <w:proofErr w:type="spellStart"/>
            <w:r w:rsidRPr="001460F3">
              <w:rPr>
                <w:lang w:val="en-US"/>
              </w:rPr>
              <w:t>ir</w:t>
            </w:r>
            <w:proofErr w:type="spellEnd"/>
            <w:r w:rsidRPr="001460F3">
              <w:rPr>
                <w:lang w:val="en-US"/>
              </w:rPr>
              <w:t>-)revocability of the withdrawal notification under Article 50 TEU</w:t>
            </w:r>
          </w:p>
        </w:tc>
        <w:tc>
          <w:tcPr>
            <w:tcW w:w="5255" w:type="dxa"/>
            <w:noWrap/>
            <w:hideMark/>
          </w:tcPr>
          <w:p w:rsidR="00B97EAB" w:rsidRPr="001460F3" w:rsidRDefault="00B97EAB" w:rsidP="004E48F6">
            <w:pPr>
              <w:jc w:val="both"/>
            </w:pPr>
            <w:proofErr w:type="spellStart"/>
            <w:r w:rsidRPr="001460F3">
              <w:t>Papageorgiou</w:t>
            </w:r>
            <w:proofErr w:type="spellEnd"/>
            <w:r w:rsidRPr="001460F3">
              <w:t>, I.</w:t>
            </w:r>
          </w:p>
        </w:tc>
      </w:tr>
      <w:tr w:rsidR="00B97EAB" w:rsidRPr="001460F3" w:rsidTr="00916ADB">
        <w:trPr>
          <w:trHeight w:val="300"/>
        </w:trPr>
        <w:tc>
          <w:tcPr>
            <w:tcW w:w="988" w:type="dxa"/>
            <w:noWrap/>
            <w:hideMark/>
          </w:tcPr>
          <w:p w:rsidR="00B97EAB" w:rsidRPr="001460F3" w:rsidRDefault="00B97EAB" w:rsidP="004E48F6">
            <w:pPr>
              <w:jc w:val="both"/>
            </w:pPr>
            <w:r w:rsidRPr="001460F3">
              <w:t>EU_23</w:t>
            </w:r>
          </w:p>
        </w:tc>
        <w:tc>
          <w:tcPr>
            <w:tcW w:w="7751" w:type="dxa"/>
            <w:noWrap/>
            <w:hideMark/>
          </w:tcPr>
          <w:p w:rsidR="00B97EAB" w:rsidRPr="001460F3" w:rsidRDefault="00B97EAB" w:rsidP="004E48F6">
            <w:pPr>
              <w:jc w:val="both"/>
              <w:rPr>
                <w:lang w:val="en-US"/>
              </w:rPr>
            </w:pPr>
            <w:r w:rsidRPr="001460F3">
              <w:rPr>
                <w:lang w:val="en-US"/>
              </w:rPr>
              <w:t>The Brexit process: Moving to the second phase of negotiations</w:t>
            </w:r>
          </w:p>
        </w:tc>
        <w:tc>
          <w:tcPr>
            <w:tcW w:w="5255" w:type="dxa"/>
            <w:noWrap/>
            <w:hideMark/>
          </w:tcPr>
          <w:p w:rsidR="00B97EAB" w:rsidRPr="001460F3" w:rsidRDefault="00B97EAB" w:rsidP="004E48F6">
            <w:pPr>
              <w:jc w:val="both"/>
              <w:rPr>
                <w:lang w:val="it-IT"/>
              </w:rPr>
            </w:pPr>
            <w:r w:rsidRPr="001460F3">
              <w:rPr>
                <w:lang w:val="it-IT"/>
              </w:rPr>
              <w:t>Poptcheva, E-M., Cirlig, C., C.</w:t>
            </w:r>
          </w:p>
        </w:tc>
      </w:tr>
      <w:tr w:rsidR="00B97EAB" w:rsidRPr="001460F3" w:rsidTr="00916ADB">
        <w:trPr>
          <w:trHeight w:val="300"/>
        </w:trPr>
        <w:tc>
          <w:tcPr>
            <w:tcW w:w="988" w:type="dxa"/>
            <w:noWrap/>
            <w:hideMark/>
          </w:tcPr>
          <w:p w:rsidR="00B97EAB" w:rsidRPr="001460F3" w:rsidRDefault="00B97EAB" w:rsidP="004E48F6">
            <w:pPr>
              <w:jc w:val="both"/>
            </w:pPr>
            <w:r w:rsidRPr="001460F3">
              <w:t>EU_24</w:t>
            </w:r>
          </w:p>
        </w:tc>
        <w:tc>
          <w:tcPr>
            <w:tcW w:w="7751" w:type="dxa"/>
            <w:noWrap/>
            <w:hideMark/>
          </w:tcPr>
          <w:p w:rsidR="00B97EAB" w:rsidRPr="001460F3" w:rsidRDefault="00B97EAB" w:rsidP="004E48F6">
            <w:pPr>
              <w:jc w:val="both"/>
              <w:rPr>
                <w:lang w:val="en-US"/>
              </w:rPr>
            </w:pPr>
            <w:r w:rsidRPr="001460F3">
              <w:rPr>
                <w:lang w:val="en-US"/>
              </w:rPr>
              <w:t>The settlement of disputes arising from the United Kingdom's withdrawal from the European Union</w:t>
            </w:r>
          </w:p>
        </w:tc>
        <w:tc>
          <w:tcPr>
            <w:tcW w:w="5255" w:type="dxa"/>
            <w:noWrap/>
            <w:hideMark/>
          </w:tcPr>
          <w:p w:rsidR="00B97EAB" w:rsidRPr="001460F3" w:rsidRDefault="00B97EAB" w:rsidP="004E48F6">
            <w:pPr>
              <w:jc w:val="both"/>
            </w:pPr>
            <w:proofErr w:type="spellStart"/>
            <w:r w:rsidRPr="001460F3">
              <w:t>Fernández</w:t>
            </w:r>
            <w:proofErr w:type="spellEnd"/>
            <w:r w:rsidRPr="001460F3">
              <w:t xml:space="preserve"> </w:t>
            </w:r>
            <w:proofErr w:type="spellStart"/>
            <w:r w:rsidRPr="001460F3">
              <w:t>Tomás</w:t>
            </w:r>
            <w:proofErr w:type="spellEnd"/>
            <w:r w:rsidRPr="001460F3">
              <w:t>, A.</w:t>
            </w:r>
          </w:p>
        </w:tc>
      </w:tr>
      <w:tr w:rsidR="00B97EAB" w:rsidRPr="001460F3" w:rsidTr="00916ADB">
        <w:trPr>
          <w:trHeight w:val="300"/>
        </w:trPr>
        <w:tc>
          <w:tcPr>
            <w:tcW w:w="988" w:type="dxa"/>
            <w:noWrap/>
            <w:hideMark/>
          </w:tcPr>
          <w:p w:rsidR="00B97EAB" w:rsidRPr="001460F3" w:rsidRDefault="00B97EAB" w:rsidP="004E48F6">
            <w:pPr>
              <w:jc w:val="both"/>
            </w:pPr>
            <w:r w:rsidRPr="001460F3">
              <w:t>EU_26</w:t>
            </w:r>
          </w:p>
        </w:tc>
        <w:tc>
          <w:tcPr>
            <w:tcW w:w="7751" w:type="dxa"/>
            <w:noWrap/>
            <w:hideMark/>
          </w:tcPr>
          <w:p w:rsidR="00B97EAB" w:rsidRPr="001460F3" w:rsidRDefault="00B97EAB" w:rsidP="004E48F6">
            <w:pPr>
              <w:jc w:val="both"/>
              <w:rPr>
                <w:lang w:val="en-US"/>
              </w:rPr>
            </w:pPr>
            <w:r w:rsidRPr="001460F3">
              <w:rPr>
                <w:lang w:val="en-US"/>
              </w:rPr>
              <w:t>The Role and Powers of the European Parliament in the Brexit Process</w:t>
            </w:r>
          </w:p>
        </w:tc>
        <w:tc>
          <w:tcPr>
            <w:tcW w:w="5255" w:type="dxa"/>
            <w:noWrap/>
            <w:hideMark/>
          </w:tcPr>
          <w:p w:rsidR="00B97EAB" w:rsidRPr="001460F3" w:rsidRDefault="00B97EAB" w:rsidP="004E48F6">
            <w:pPr>
              <w:jc w:val="both"/>
            </w:pPr>
            <w:r w:rsidRPr="001460F3">
              <w:t>Stoll, P-T.</w:t>
            </w:r>
          </w:p>
        </w:tc>
      </w:tr>
      <w:tr w:rsidR="00B97EAB" w:rsidRPr="001460F3" w:rsidTr="00916ADB">
        <w:trPr>
          <w:trHeight w:val="300"/>
        </w:trPr>
        <w:tc>
          <w:tcPr>
            <w:tcW w:w="988" w:type="dxa"/>
            <w:noWrap/>
            <w:hideMark/>
          </w:tcPr>
          <w:p w:rsidR="00B97EAB" w:rsidRPr="001460F3" w:rsidRDefault="00B97EAB" w:rsidP="004E48F6">
            <w:pPr>
              <w:jc w:val="both"/>
            </w:pPr>
            <w:r w:rsidRPr="001460F3">
              <w:t>EU_27</w:t>
            </w:r>
          </w:p>
        </w:tc>
        <w:tc>
          <w:tcPr>
            <w:tcW w:w="7751" w:type="dxa"/>
            <w:noWrap/>
            <w:hideMark/>
          </w:tcPr>
          <w:p w:rsidR="00B97EAB" w:rsidRPr="001460F3" w:rsidRDefault="00B97EAB" w:rsidP="004E48F6">
            <w:pPr>
              <w:jc w:val="both"/>
              <w:rPr>
                <w:lang w:val="en-US"/>
              </w:rPr>
            </w:pPr>
            <w:r w:rsidRPr="001460F3">
              <w:rPr>
                <w:lang w:val="en-US"/>
              </w:rPr>
              <w:t>The Brexit negotiations: Issues for the first phase</w:t>
            </w:r>
          </w:p>
        </w:tc>
        <w:tc>
          <w:tcPr>
            <w:tcW w:w="5255" w:type="dxa"/>
            <w:noWrap/>
            <w:hideMark/>
          </w:tcPr>
          <w:p w:rsidR="00B97EAB" w:rsidRPr="001460F3" w:rsidRDefault="00B97EAB" w:rsidP="004E48F6">
            <w:pPr>
              <w:jc w:val="both"/>
            </w:pPr>
            <w:proofErr w:type="spellStart"/>
            <w:r w:rsidRPr="001460F3">
              <w:t>D'Alfonso</w:t>
            </w:r>
            <w:proofErr w:type="spellEnd"/>
            <w:r w:rsidRPr="001460F3">
              <w:t xml:space="preserve">, A., </w:t>
            </w:r>
            <w:proofErr w:type="spellStart"/>
            <w:r w:rsidRPr="001460F3">
              <w:t>Poptcheva</w:t>
            </w:r>
            <w:proofErr w:type="spellEnd"/>
            <w:r w:rsidRPr="001460F3">
              <w:t xml:space="preserve">, E-M., </w:t>
            </w:r>
            <w:proofErr w:type="spellStart"/>
            <w:r w:rsidRPr="001460F3">
              <w:t>McEldowney</w:t>
            </w:r>
            <w:proofErr w:type="spellEnd"/>
            <w:r w:rsidRPr="001460F3">
              <w:t xml:space="preserve">, J., &amp; </w:t>
            </w:r>
            <w:proofErr w:type="spellStart"/>
            <w:r w:rsidRPr="001460F3">
              <w:t>Tilindyte</w:t>
            </w:r>
            <w:proofErr w:type="spellEnd"/>
            <w:r w:rsidRPr="001460F3">
              <w:t>, L.</w:t>
            </w:r>
          </w:p>
        </w:tc>
      </w:tr>
      <w:tr w:rsidR="00B97EAB" w:rsidRPr="001460F3" w:rsidTr="00916ADB">
        <w:trPr>
          <w:trHeight w:val="300"/>
        </w:trPr>
        <w:tc>
          <w:tcPr>
            <w:tcW w:w="988" w:type="dxa"/>
            <w:noWrap/>
            <w:hideMark/>
          </w:tcPr>
          <w:p w:rsidR="00B97EAB" w:rsidRPr="001460F3" w:rsidRDefault="00B97EAB" w:rsidP="004E48F6">
            <w:pPr>
              <w:jc w:val="both"/>
            </w:pPr>
            <w:r w:rsidRPr="001460F3">
              <w:t>EU_28</w:t>
            </w:r>
          </w:p>
        </w:tc>
        <w:tc>
          <w:tcPr>
            <w:tcW w:w="7751" w:type="dxa"/>
            <w:noWrap/>
            <w:hideMark/>
          </w:tcPr>
          <w:p w:rsidR="00B97EAB" w:rsidRPr="001460F3" w:rsidRDefault="00B97EAB" w:rsidP="004E48F6">
            <w:pPr>
              <w:jc w:val="both"/>
              <w:rPr>
                <w:lang w:val="en-US"/>
              </w:rPr>
            </w:pPr>
            <w:r w:rsidRPr="001460F3">
              <w:rPr>
                <w:lang w:val="en-US"/>
              </w:rPr>
              <w:t>UK withdrawal from the European Union Legal and procedural issues</w:t>
            </w:r>
          </w:p>
        </w:tc>
        <w:tc>
          <w:tcPr>
            <w:tcW w:w="5255" w:type="dxa"/>
            <w:noWrap/>
            <w:hideMark/>
          </w:tcPr>
          <w:p w:rsidR="00B97EAB" w:rsidRPr="001460F3" w:rsidRDefault="00B97EAB" w:rsidP="004E48F6">
            <w:pPr>
              <w:jc w:val="both"/>
            </w:pPr>
            <w:r w:rsidRPr="001460F3">
              <w:t xml:space="preserve">Carmona, J., </w:t>
            </w:r>
            <w:proofErr w:type="spellStart"/>
            <w:r w:rsidRPr="001460F3">
              <w:t>Cirlig</w:t>
            </w:r>
            <w:proofErr w:type="spellEnd"/>
            <w:r w:rsidRPr="001460F3">
              <w:t xml:space="preserve">, C-C., &amp; </w:t>
            </w:r>
            <w:proofErr w:type="spellStart"/>
            <w:r w:rsidRPr="001460F3">
              <w:t>Sgueo</w:t>
            </w:r>
            <w:proofErr w:type="spellEnd"/>
            <w:r w:rsidRPr="001460F3">
              <w:t>, G.</w:t>
            </w:r>
          </w:p>
        </w:tc>
      </w:tr>
      <w:tr w:rsidR="00B97EAB" w:rsidRPr="001460F3" w:rsidTr="00916ADB">
        <w:trPr>
          <w:trHeight w:val="300"/>
        </w:trPr>
        <w:tc>
          <w:tcPr>
            <w:tcW w:w="988" w:type="dxa"/>
            <w:noWrap/>
            <w:hideMark/>
          </w:tcPr>
          <w:p w:rsidR="00B97EAB" w:rsidRPr="001460F3" w:rsidRDefault="00B97EAB" w:rsidP="004E48F6">
            <w:pPr>
              <w:jc w:val="both"/>
            </w:pPr>
            <w:r w:rsidRPr="001460F3">
              <w:t>EU_29</w:t>
            </w:r>
          </w:p>
        </w:tc>
        <w:tc>
          <w:tcPr>
            <w:tcW w:w="7751" w:type="dxa"/>
            <w:noWrap/>
            <w:hideMark/>
          </w:tcPr>
          <w:p w:rsidR="00B97EAB" w:rsidRPr="001460F3" w:rsidRDefault="00B97EAB" w:rsidP="004E48F6">
            <w:pPr>
              <w:jc w:val="both"/>
              <w:rPr>
                <w:lang w:val="en-US"/>
              </w:rPr>
            </w:pPr>
            <w:r w:rsidRPr="001460F3">
              <w:rPr>
                <w:lang w:val="en-US"/>
              </w:rPr>
              <w:t>Brexit and the European Union: General Institutional and Legal Considerations</w:t>
            </w:r>
          </w:p>
        </w:tc>
        <w:tc>
          <w:tcPr>
            <w:tcW w:w="5255" w:type="dxa"/>
            <w:noWrap/>
            <w:hideMark/>
          </w:tcPr>
          <w:p w:rsidR="00B97EAB" w:rsidRPr="001460F3" w:rsidRDefault="00B97EAB" w:rsidP="004E48F6">
            <w:pPr>
              <w:jc w:val="both"/>
              <w:rPr>
                <w:lang w:val="en-US"/>
              </w:rPr>
            </w:pPr>
            <w:r w:rsidRPr="001460F3">
              <w:rPr>
                <w:lang w:val="en-US"/>
              </w:rPr>
              <w:t xml:space="preserve">Tell </w:t>
            </w:r>
            <w:proofErr w:type="spellStart"/>
            <w:r w:rsidRPr="001460F3">
              <w:rPr>
                <w:lang w:val="en-US"/>
              </w:rPr>
              <w:t>Cremades</w:t>
            </w:r>
            <w:proofErr w:type="spellEnd"/>
            <w:r w:rsidRPr="001460F3">
              <w:rPr>
                <w:lang w:val="en-US"/>
              </w:rPr>
              <w:t>, M. &amp; Novak, P.</w:t>
            </w:r>
          </w:p>
        </w:tc>
      </w:tr>
      <w:tr w:rsidR="00B97EAB" w:rsidRPr="001460F3" w:rsidTr="00916ADB">
        <w:trPr>
          <w:trHeight w:val="300"/>
        </w:trPr>
        <w:tc>
          <w:tcPr>
            <w:tcW w:w="988" w:type="dxa"/>
            <w:noWrap/>
            <w:hideMark/>
          </w:tcPr>
          <w:p w:rsidR="00B97EAB" w:rsidRPr="001460F3" w:rsidRDefault="00B97EAB" w:rsidP="004E48F6">
            <w:pPr>
              <w:jc w:val="both"/>
            </w:pPr>
            <w:r w:rsidRPr="001460F3">
              <w:t>EU_30</w:t>
            </w:r>
          </w:p>
        </w:tc>
        <w:tc>
          <w:tcPr>
            <w:tcW w:w="7751" w:type="dxa"/>
            <w:noWrap/>
            <w:hideMark/>
          </w:tcPr>
          <w:p w:rsidR="00B97EAB" w:rsidRPr="001460F3" w:rsidRDefault="00B97EAB" w:rsidP="004E48F6">
            <w:pPr>
              <w:jc w:val="both"/>
              <w:rPr>
                <w:lang w:val="en-US"/>
              </w:rPr>
            </w:pPr>
            <w:r w:rsidRPr="001460F3">
              <w:rPr>
                <w:lang w:val="en-US"/>
              </w:rPr>
              <w:t>The composition of the European Parliament</w:t>
            </w:r>
          </w:p>
        </w:tc>
        <w:tc>
          <w:tcPr>
            <w:tcW w:w="5255" w:type="dxa"/>
            <w:noWrap/>
            <w:hideMark/>
          </w:tcPr>
          <w:p w:rsidR="00B97EAB" w:rsidRPr="001460F3" w:rsidRDefault="00B97EAB" w:rsidP="004E48F6">
            <w:pPr>
              <w:jc w:val="both"/>
              <w:rPr>
                <w:lang w:val="en-US"/>
              </w:rPr>
            </w:pPr>
            <w:proofErr w:type="spellStart"/>
            <w:r w:rsidRPr="001460F3">
              <w:rPr>
                <w:lang w:val="en-US"/>
              </w:rPr>
              <w:t>Grimmett</w:t>
            </w:r>
            <w:proofErr w:type="spellEnd"/>
            <w:r w:rsidRPr="001460F3">
              <w:rPr>
                <w:lang w:val="en-US"/>
              </w:rPr>
              <w:t xml:space="preserve">, G., </w:t>
            </w:r>
            <w:proofErr w:type="spellStart"/>
            <w:r w:rsidRPr="001460F3">
              <w:rPr>
                <w:lang w:val="en-US"/>
              </w:rPr>
              <w:t>Pukelsheim</w:t>
            </w:r>
            <w:proofErr w:type="spellEnd"/>
            <w:r w:rsidRPr="001460F3">
              <w:rPr>
                <w:lang w:val="en-US"/>
              </w:rPr>
              <w:t xml:space="preserve">, F., </w:t>
            </w:r>
            <w:proofErr w:type="spellStart"/>
            <w:r w:rsidRPr="001460F3">
              <w:rPr>
                <w:lang w:val="en-US"/>
              </w:rPr>
              <w:t>Ramírez</w:t>
            </w:r>
            <w:proofErr w:type="spellEnd"/>
            <w:r w:rsidRPr="001460F3">
              <w:rPr>
                <w:lang w:val="en-US"/>
              </w:rPr>
              <w:t xml:space="preserve"> </w:t>
            </w:r>
            <w:proofErr w:type="spellStart"/>
            <w:r w:rsidRPr="001460F3">
              <w:rPr>
                <w:lang w:val="en-US"/>
              </w:rPr>
              <w:t>González</w:t>
            </w:r>
            <w:proofErr w:type="spellEnd"/>
            <w:r w:rsidRPr="001460F3">
              <w:rPr>
                <w:lang w:val="en-US"/>
              </w:rPr>
              <w:t xml:space="preserve">, V., </w:t>
            </w:r>
            <w:proofErr w:type="spellStart"/>
            <w:r w:rsidRPr="001460F3">
              <w:rPr>
                <w:lang w:val="en-US"/>
              </w:rPr>
              <w:t>Słomzyński</w:t>
            </w:r>
            <w:proofErr w:type="spellEnd"/>
            <w:r w:rsidRPr="001460F3">
              <w:rPr>
                <w:lang w:val="en-US"/>
              </w:rPr>
              <w:t xml:space="preserve">, W., &amp;  </w:t>
            </w:r>
            <w:proofErr w:type="spellStart"/>
            <w:r w:rsidRPr="001460F3">
              <w:rPr>
                <w:lang w:val="en-US"/>
              </w:rPr>
              <w:t>Życzkowski</w:t>
            </w:r>
            <w:proofErr w:type="spellEnd"/>
            <w:r w:rsidRPr="001460F3">
              <w:rPr>
                <w:lang w:val="en-US"/>
              </w:rPr>
              <w:t>, K.</w:t>
            </w:r>
          </w:p>
        </w:tc>
      </w:tr>
      <w:tr w:rsidR="00B97EAB" w:rsidRPr="00B733B9" w:rsidTr="00916ADB">
        <w:trPr>
          <w:trHeight w:val="300"/>
        </w:trPr>
        <w:tc>
          <w:tcPr>
            <w:tcW w:w="988" w:type="dxa"/>
            <w:noWrap/>
            <w:hideMark/>
          </w:tcPr>
          <w:p w:rsidR="00B97EAB" w:rsidRPr="001460F3" w:rsidRDefault="00B97EAB" w:rsidP="004E48F6">
            <w:pPr>
              <w:jc w:val="both"/>
            </w:pPr>
            <w:r w:rsidRPr="001460F3">
              <w:t>EU_31</w:t>
            </w:r>
          </w:p>
        </w:tc>
        <w:tc>
          <w:tcPr>
            <w:tcW w:w="7751" w:type="dxa"/>
            <w:noWrap/>
            <w:hideMark/>
          </w:tcPr>
          <w:p w:rsidR="00B97EAB" w:rsidRPr="001460F3" w:rsidRDefault="00B97EAB" w:rsidP="004E48F6">
            <w:pPr>
              <w:jc w:val="both"/>
              <w:rPr>
                <w:lang w:val="en-US"/>
              </w:rPr>
            </w:pPr>
            <w:r w:rsidRPr="001460F3">
              <w:rPr>
                <w:lang w:val="en-US"/>
              </w:rPr>
              <w:t>The Impact of Brexit on the EU Energy System</w:t>
            </w:r>
          </w:p>
        </w:tc>
        <w:tc>
          <w:tcPr>
            <w:tcW w:w="5255" w:type="dxa"/>
            <w:noWrap/>
            <w:hideMark/>
          </w:tcPr>
          <w:p w:rsidR="00B97EAB" w:rsidRPr="001460F3" w:rsidRDefault="00B97EAB" w:rsidP="004E48F6">
            <w:pPr>
              <w:jc w:val="both"/>
              <w:rPr>
                <w:lang w:val="it-IT"/>
              </w:rPr>
            </w:pPr>
            <w:r w:rsidRPr="001460F3">
              <w:rPr>
                <w:lang w:val="it-IT"/>
              </w:rPr>
              <w:t>Fredriksson, G., Roth, A., Tagliapietra, S., &amp; Zachmann, G.</w:t>
            </w:r>
          </w:p>
        </w:tc>
      </w:tr>
      <w:tr w:rsidR="00B97EAB" w:rsidRPr="00B733B9" w:rsidTr="00916ADB">
        <w:trPr>
          <w:trHeight w:val="300"/>
        </w:trPr>
        <w:tc>
          <w:tcPr>
            <w:tcW w:w="988" w:type="dxa"/>
            <w:noWrap/>
            <w:hideMark/>
          </w:tcPr>
          <w:p w:rsidR="00B97EAB" w:rsidRPr="001460F3" w:rsidRDefault="00B97EAB" w:rsidP="004E48F6">
            <w:pPr>
              <w:jc w:val="both"/>
            </w:pPr>
            <w:r w:rsidRPr="001460F3">
              <w:t>EU_33</w:t>
            </w:r>
          </w:p>
        </w:tc>
        <w:tc>
          <w:tcPr>
            <w:tcW w:w="7751" w:type="dxa"/>
            <w:noWrap/>
            <w:hideMark/>
          </w:tcPr>
          <w:p w:rsidR="00B97EAB" w:rsidRPr="001460F3" w:rsidRDefault="00B97EAB" w:rsidP="004E48F6">
            <w:pPr>
              <w:jc w:val="both"/>
              <w:rPr>
                <w:lang w:val="en-US"/>
              </w:rPr>
            </w:pPr>
            <w:r w:rsidRPr="001460F3">
              <w:rPr>
                <w:lang w:val="en-US"/>
              </w:rPr>
              <w:t>Review of EU-Third Country Cooperation on Policies Falling within the ITRE Domain in Relation to Brexit</w:t>
            </w:r>
          </w:p>
        </w:tc>
        <w:tc>
          <w:tcPr>
            <w:tcW w:w="5255" w:type="dxa"/>
            <w:noWrap/>
            <w:hideMark/>
          </w:tcPr>
          <w:p w:rsidR="00B97EAB" w:rsidRPr="009E3CBE" w:rsidRDefault="00B97EAB" w:rsidP="004E48F6">
            <w:pPr>
              <w:jc w:val="both"/>
              <w:rPr>
                <w:lang w:val="fr-FR"/>
              </w:rPr>
            </w:pPr>
            <w:r w:rsidRPr="009E3CBE">
              <w:rPr>
                <w:lang w:val="fr-FR"/>
              </w:rPr>
              <w:t xml:space="preserve">Marcus, J.S., </w:t>
            </w:r>
            <w:proofErr w:type="spellStart"/>
            <w:r w:rsidRPr="009E3CBE">
              <w:rPr>
                <w:lang w:val="fr-FR"/>
              </w:rPr>
              <w:t>Petropoulos</w:t>
            </w:r>
            <w:proofErr w:type="spellEnd"/>
            <w:r w:rsidRPr="009E3CBE">
              <w:rPr>
                <w:lang w:val="fr-FR"/>
              </w:rPr>
              <w:t xml:space="preserve">, G., Sapir, A, </w:t>
            </w:r>
            <w:proofErr w:type="spellStart"/>
            <w:r w:rsidRPr="009E3CBE">
              <w:rPr>
                <w:lang w:val="fr-FR"/>
              </w:rPr>
              <w:t>Tagliapietra</w:t>
            </w:r>
            <w:proofErr w:type="spellEnd"/>
            <w:r w:rsidRPr="009E3CBE">
              <w:rPr>
                <w:lang w:val="fr-FR"/>
              </w:rPr>
              <w:t xml:space="preserve">, S., </w:t>
            </w:r>
            <w:proofErr w:type="spellStart"/>
            <w:r w:rsidRPr="009E3CBE">
              <w:rPr>
                <w:lang w:val="fr-FR"/>
              </w:rPr>
              <w:t>Terzi</w:t>
            </w:r>
            <w:proofErr w:type="spellEnd"/>
            <w:r w:rsidRPr="009E3CBE">
              <w:rPr>
                <w:lang w:val="fr-FR"/>
              </w:rPr>
              <w:t xml:space="preserve">, A., </w:t>
            </w:r>
            <w:proofErr w:type="spellStart"/>
            <w:r w:rsidRPr="009E3CBE">
              <w:rPr>
                <w:lang w:val="fr-FR"/>
              </w:rPr>
              <w:t>Veugelers</w:t>
            </w:r>
            <w:proofErr w:type="spellEnd"/>
            <w:r w:rsidRPr="009E3CBE">
              <w:rPr>
                <w:lang w:val="fr-FR"/>
              </w:rPr>
              <w:t xml:space="preserve">, R., &amp; </w:t>
            </w:r>
            <w:proofErr w:type="spellStart"/>
            <w:r w:rsidRPr="009E3CBE">
              <w:rPr>
                <w:lang w:val="fr-FR"/>
              </w:rPr>
              <w:t>Zachman</w:t>
            </w:r>
            <w:proofErr w:type="spellEnd"/>
            <w:r w:rsidRPr="009E3CBE">
              <w:rPr>
                <w:lang w:val="fr-FR"/>
              </w:rPr>
              <w:t>, G.</w:t>
            </w:r>
          </w:p>
        </w:tc>
      </w:tr>
      <w:tr w:rsidR="00B97EAB" w:rsidRPr="001460F3" w:rsidTr="00916ADB">
        <w:trPr>
          <w:trHeight w:val="300"/>
        </w:trPr>
        <w:tc>
          <w:tcPr>
            <w:tcW w:w="988" w:type="dxa"/>
            <w:noWrap/>
            <w:hideMark/>
          </w:tcPr>
          <w:p w:rsidR="00B97EAB" w:rsidRPr="001460F3" w:rsidRDefault="00B97EAB" w:rsidP="004E48F6">
            <w:pPr>
              <w:jc w:val="both"/>
            </w:pPr>
            <w:r w:rsidRPr="001460F3">
              <w:t>EU_34</w:t>
            </w:r>
          </w:p>
        </w:tc>
        <w:tc>
          <w:tcPr>
            <w:tcW w:w="7751" w:type="dxa"/>
            <w:noWrap/>
            <w:hideMark/>
          </w:tcPr>
          <w:p w:rsidR="00B97EAB" w:rsidRPr="001460F3" w:rsidRDefault="00B97EAB" w:rsidP="004E48F6">
            <w:pPr>
              <w:jc w:val="both"/>
              <w:rPr>
                <w:lang w:val="en-US"/>
              </w:rPr>
            </w:pPr>
            <w:r w:rsidRPr="001460F3">
              <w:rPr>
                <w:lang w:val="en-US"/>
              </w:rPr>
              <w:t>European Atomic Energy Community (</w:t>
            </w:r>
            <w:proofErr w:type="spellStart"/>
            <w:r w:rsidRPr="001460F3">
              <w:rPr>
                <w:lang w:val="en-US"/>
              </w:rPr>
              <w:t>Euratom</w:t>
            </w:r>
            <w:proofErr w:type="spellEnd"/>
            <w:r w:rsidRPr="001460F3">
              <w:rPr>
                <w:lang w:val="en-US"/>
              </w:rPr>
              <w:t>) – Structures and tools</w:t>
            </w:r>
          </w:p>
        </w:tc>
        <w:tc>
          <w:tcPr>
            <w:tcW w:w="5255" w:type="dxa"/>
            <w:noWrap/>
            <w:hideMark/>
          </w:tcPr>
          <w:p w:rsidR="00B97EAB" w:rsidRPr="001460F3" w:rsidRDefault="00B97EAB" w:rsidP="004E48F6">
            <w:pPr>
              <w:jc w:val="both"/>
            </w:pPr>
            <w:proofErr w:type="spellStart"/>
            <w:r w:rsidRPr="001460F3">
              <w:t>Szczepański</w:t>
            </w:r>
            <w:proofErr w:type="spellEnd"/>
            <w:r w:rsidRPr="001460F3">
              <w:t>, M.</w:t>
            </w:r>
          </w:p>
        </w:tc>
      </w:tr>
      <w:tr w:rsidR="00B97EAB" w:rsidRPr="001460F3" w:rsidTr="00916ADB">
        <w:trPr>
          <w:trHeight w:val="300"/>
        </w:trPr>
        <w:tc>
          <w:tcPr>
            <w:tcW w:w="988" w:type="dxa"/>
            <w:noWrap/>
            <w:hideMark/>
          </w:tcPr>
          <w:p w:rsidR="00B97EAB" w:rsidRPr="001460F3" w:rsidRDefault="00B97EAB" w:rsidP="004E48F6">
            <w:pPr>
              <w:jc w:val="both"/>
            </w:pPr>
            <w:r w:rsidRPr="001460F3">
              <w:t>EU_35</w:t>
            </w:r>
          </w:p>
        </w:tc>
        <w:tc>
          <w:tcPr>
            <w:tcW w:w="7751" w:type="dxa"/>
            <w:noWrap/>
            <w:hideMark/>
          </w:tcPr>
          <w:p w:rsidR="00B97EAB" w:rsidRPr="001460F3" w:rsidRDefault="00B97EAB" w:rsidP="004E48F6">
            <w:pPr>
              <w:jc w:val="both"/>
              <w:rPr>
                <w:lang w:val="en-US"/>
              </w:rPr>
            </w:pPr>
            <w:r w:rsidRPr="001460F3">
              <w:rPr>
                <w:lang w:val="en-US"/>
              </w:rPr>
              <w:t>Challenges for EU cohesion policy Issues in the forthcoming post-2020 reform</w:t>
            </w:r>
          </w:p>
        </w:tc>
        <w:tc>
          <w:tcPr>
            <w:tcW w:w="5255" w:type="dxa"/>
            <w:noWrap/>
            <w:hideMark/>
          </w:tcPr>
          <w:p w:rsidR="00B97EAB" w:rsidRPr="001460F3" w:rsidRDefault="00B97EAB" w:rsidP="004E48F6">
            <w:pPr>
              <w:jc w:val="both"/>
            </w:pPr>
            <w:proofErr w:type="spellStart"/>
            <w:r w:rsidRPr="001460F3">
              <w:t>Margaras</w:t>
            </w:r>
            <w:proofErr w:type="spellEnd"/>
            <w:r w:rsidRPr="001460F3">
              <w:t>, V.</w:t>
            </w:r>
          </w:p>
        </w:tc>
      </w:tr>
      <w:tr w:rsidR="00B97EAB" w:rsidRPr="001460F3" w:rsidTr="00916ADB">
        <w:trPr>
          <w:trHeight w:val="300"/>
        </w:trPr>
        <w:tc>
          <w:tcPr>
            <w:tcW w:w="988" w:type="dxa"/>
            <w:noWrap/>
            <w:hideMark/>
          </w:tcPr>
          <w:p w:rsidR="00B97EAB" w:rsidRPr="001460F3" w:rsidRDefault="00B97EAB" w:rsidP="004E48F6">
            <w:pPr>
              <w:jc w:val="both"/>
            </w:pPr>
            <w:r w:rsidRPr="001460F3">
              <w:t>EU_36</w:t>
            </w:r>
          </w:p>
        </w:tc>
        <w:tc>
          <w:tcPr>
            <w:tcW w:w="7751" w:type="dxa"/>
            <w:noWrap/>
            <w:hideMark/>
          </w:tcPr>
          <w:p w:rsidR="00B97EAB" w:rsidRPr="001460F3" w:rsidRDefault="00B97EAB" w:rsidP="004E48F6">
            <w:pPr>
              <w:jc w:val="both"/>
              <w:rPr>
                <w:lang w:val="en-US"/>
              </w:rPr>
            </w:pPr>
            <w:r w:rsidRPr="001460F3">
              <w:rPr>
                <w:lang w:val="en-US"/>
              </w:rPr>
              <w:t>The Consequences of Brexit for the Customs Union and the Internal Market Acquis for Goods  http://www.europarl.europa.eu/RegData/etudes/BRIE/2017/602053/IPOL_BRI%282017%29602053_EN.pdf</w:t>
            </w:r>
          </w:p>
        </w:tc>
        <w:tc>
          <w:tcPr>
            <w:tcW w:w="5255" w:type="dxa"/>
            <w:noWrap/>
            <w:hideMark/>
          </w:tcPr>
          <w:p w:rsidR="00B97EAB" w:rsidRPr="001460F3" w:rsidRDefault="00B97EAB" w:rsidP="004E48F6">
            <w:pPr>
              <w:jc w:val="both"/>
            </w:pPr>
            <w:proofErr w:type="spellStart"/>
            <w:r w:rsidRPr="001460F3">
              <w:t>Eeckhout</w:t>
            </w:r>
            <w:proofErr w:type="spellEnd"/>
            <w:r w:rsidRPr="001460F3">
              <w:t>, P.</w:t>
            </w:r>
          </w:p>
        </w:tc>
      </w:tr>
      <w:tr w:rsidR="00B97EAB" w:rsidRPr="001460F3" w:rsidTr="00916ADB">
        <w:trPr>
          <w:trHeight w:val="300"/>
        </w:trPr>
        <w:tc>
          <w:tcPr>
            <w:tcW w:w="988" w:type="dxa"/>
            <w:noWrap/>
            <w:hideMark/>
          </w:tcPr>
          <w:p w:rsidR="00B97EAB" w:rsidRPr="001460F3" w:rsidRDefault="00B97EAB" w:rsidP="004E48F6">
            <w:pPr>
              <w:jc w:val="both"/>
            </w:pPr>
            <w:r w:rsidRPr="001460F3">
              <w:t>EU_37</w:t>
            </w:r>
          </w:p>
        </w:tc>
        <w:tc>
          <w:tcPr>
            <w:tcW w:w="7751" w:type="dxa"/>
            <w:noWrap/>
            <w:hideMark/>
          </w:tcPr>
          <w:p w:rsidR="00B97EAB" w:rsidRPr="001460F3" w:rsidRDefault="00B97EAB" w:rsidP="004E48F6">
            <w:pPr>
              <w:jc w:val="both"/>
              <w:rPr>
                <w:lang w:val="en-US"/>
              </w:rPr>
            </w:pPr>
            <w:r w:rsidRPr="001460F3">
              <w:rPr>
                <w:lang w:val="en-US"/>
              </w:rPr>
              <w:t>Consequences of Brexit in the Area of Consumer Protection</w:t>
            </w:r>
          </w:p>
        </w:tc>
        <w:tc>
          <w:tcPr>
            <w:tcW w:w="5255" w:type="dxa"/>
            <w:noWrap/>
            <w:hideMark/>
          </w:tcPr>
          <w:p w:rsidR="00B97EAB" w:rsidRPr="001460F3" w:rsidRDefault="00B97EAB" w:rsidP="004E48F6">
            <w:pPr>
              <w:jc w:val="both"/>
            </w:pPr>
            <w:proofErr w:type="spellStart"/>
            <w:r w:rsidRPr="001460F3">
              <w:t>Kramme</w:t>
            </w:r>
            <w:proofErr w:type="spellEnd"/>
            <w:r w:rsidRPr="001460F3">
              <w:t>, M.</w:t>
            </w:r>
          </w:p>
        </w:tc>
      </w:tr>
      <w:tr w:rsidR="00B97EAB" w:rsidRPr="001460F3" w:rsidTr="00916ADB">
        <w:trPr>
          <w:trHeight w:val="300"/>
        </w:trPr>
        <w:tc>
          <w:tcPr>
            <w:tcW w:w="988" w:type="dxa"/>
            <w:noWrap/>
            <w:hideMark/>
          </w:tcPr>
          <w:p w:rsidR="00B97EAB" w:rsidRPr="001460F3" w:rsidRDefault="00B97EAB" w:rsidP="004E48F6">
            <w:pPr>
              <w:jc w:val="both"/>
            </w:pPr>
            <w:r w:rsidRPr="001460F3">
              <w:t>EU_38</w:t>
            </w:r>
          </w:p>
        </w:tc>
        <w:tc>
          <w:tcPr>
            <w:tcW w:w="7751" w:type="dxa"/>
            <w:noWrap/>
            <w:hideMark/>
          </w:tcPr>
          <w:p w:rsidR="00B97EAB" w:rsidRPr="001460F3" w:rsidRDefault="00B97EAB" w:rsidP="004E48F6">
            <w:pPr>
              <w:jc w:val="both"/>
              <w:rPr>
                <w:lang w:val="en-US"/>
              </w:rPr>
            </w:pPr>
            <w:r w:rsidRPr="001460F3">
              <w:rPr>
                <w:lang w:val="en-US"/>
              </w:rPr>
              <w:t xml:space="preserve">Consequences of Brexit in the area of public procurement. </w:t>
            </w:r>
          </w:p>
        </w:tc>
        <w:tc>
          <w:tcPr>
            <w:tcW w:w="5255" w:type="dxa"/>
            <w:noWrap/>
            <w:hideMark/>
          </w:tcPr>
          <w:p w:rsidR="00B97EAB" w:rsidRPr="001460F3" w:rsidRDefault="00B97EAB" w:rsidP="004E48F6">
            <w:pPr>
              <w:jc w:val="both"/>
            </w:pPr>
            <w:proofErr w:type="spellStart"/>
            <w:r w:rsidRPr="001460F3">
              <w:t>Arrowsmith</w:t>
            </w:r>
            <w:proofErr w:type="spellEnd"/>
            <w:r w:rsidRPr="001460F3">
              <w:t>, S.</w:t>
            </w:r>
          </w:p>
        </w:tc>
      </w:tr>
      <w:tr w:rsidR="00B97EAB" w:rsidRPr="001460F3" w:rsidTr="00916ADB">
        <w:trPr>
          <w:trHeight w:val="300"/>
        </w:trPr>
        <w:tc>
          <w:tcPr>
            <w:tcW w:w="988" w:type="dxa"/>
            <w:noWrap/>
            <w:hideMark/>
          </w:tcPr>
          <w:p w:rsidR="00B97EAB" w:rsidRPr="001460F3" w:rsidRDefault="00B97EAB" w:rsidP="004E48F6">
            <w:pPr>
              <w:jc w:val="both"/>
            </w:pPr>
            <w:r w:rsidRPr="001460F3">
              <w:t>EU_39</w:t>
            </w:r>
          </w:p>
        </w:tc>
        <w:tc>
          <w:tcPr>
            <w:tcW w:w="7751" w:type="dxa"/>
            <w:noWrap/>
            <w:hideMark/>
          </w:tcPr>
          <w:p w:rsidR="00B97EAB" w:rsidRPr="001460F3" w:rsidRDefault="00B97EAB" w:rsidP="004E48F6">
            <w:pPr>
              <w:jc w:val="both"/>
              <w:rPr>
                <w:lang w:val="en-US"/>
              </w:rPr>
            </w:pPr>
            <w:r w:rsidRPr="001460F3">
              <w:rPr>
                <w:lang w:val="en-US"/>
              </w:rPr>
              <w:t>The Consequences of Brexit on Services and Establishment: Different Scenarios for Exit and Future Cooperation</w:t>
            </w:r>
          </w:p>
        </w:tc>
        <w:tc>
          <w:tcPr>
            <w:tcW w:w="5255" w:type="dxa"/>
            <w:noWrap/>
            <w:hideMark/>
          </w:tcPr>
          <w:p w:rsidR="00B97EAB" w:rsidRPr="001460F3" w:rsidRDefault="00B97EAB" w:rsidP="004E48F6">
            <w:pPr>
              <w:jc w:val="both"/>
            </w:pPr>
            <w:proofErr w:type="spellStart"/>
            <w:r w:rsidRPr="001460F3">
              <w:t>Kainer</w:t>
            </w:r>
            <w:proofErr w:type="spellEnd"/>
            <w:r w:rsidRPr="001460F3">
              <w:t>, F.</w:t>
            </w:r>
          </w:p>
        </w:tc>
      </w:tr>
      <w:tr w:rsidR="00B97EAB" w:rsidRPr="001460F3" w:rsidTr="00916ADB">
        <w:trPr>
          <w:trHeight w:val="300"/>
        </w:trPr>
        <w:tc>
          <w:tcPr>
            <w:tcW w:w="988" w:type="dxa"/>
            <w:noWrap/>
            <w:hideMark/>
          </w:tcPr>
          <w:p w:rsidR="00B97EAB" w:rsidRPr="001460F3" w:rsidRDefault="00B97EAB" w:rsidP="004E48F6">
            <w:pPr>
              <w:jc w:val="both"/>
            </w:pPr>
            <w:r w:rsidRPr="001460F3">
              <w:t>EU_40</w:t>
            </w:r>
          </w:p>
        </w:tc>
        <w:tc>
          <w:tcPr>
            <w:tcW w:w="7751" w:type="dxa"/>
            <w:noWrap/>
            <w:hideMark/>
          </w:tcPr>
          <w:p w:rsidR="00B97EAB" w:rsidRPr="001460F3" w:rsidRDefault="00B97EAB" w:rsidP="004E48F6">
            <w:pPr>
              <w:jc w:val="both"/>
              <w:rPr>
                <w:lang w:val="en-US"/>
              </w:rPr>
            </w:pPr>
            <w:r w:rsidRPr="001460F3">
              <w:rPr>
                <w:lang w:val="en-US"/>
              </w:rPr>
              <w:t>Legal Implications of Brexit Customs Union, Internal Market Acquis for Goods and Services, Consumer Protection Law, Public Procurement</w:t>
            </w:r>
          </w:p>
        </w:tc>
        <w:tc>
          <w:tcPr>
            <w:tcW w:w="5255" w:type="dxa"/>
            <w:noWrap/>
            <w:hideMark/>
          </w:tcPr>
          <w:p w:rsidR="00B97EAB" w:rsidRPr="001460F3" w:rsidRDefault="00B97EAB" w:rsidP="004E48F6">
            <w:pPr>
              <w:jc w:val="both"/>
              <w:rPr>
                <w:lang w:val="en-US"/>
              </w:rPr>
            </w:pPr>
            <w:proofErr w:type="spellStart"/>
            <w:r w:rsidRPr="001460F3">
              <w:rPr>
                <w:lang w:val="en-US"/>
              </w:rPr>
              <w:t>Amtenbrink</w:t>
            </w:r>
            <w:proofErr w:type="spellEnd"/>
            <w:r w:rsidRPr="001460F3">
              <w:rPr>
                <w:lang w:val="en-US"/>
              </w:rPr>
              <w:t xml:space="preserve">, M., Markakis, M., and </w:t>
            </w:r>
            <w:proofErr w:type="spellStart"/>
            <w:r w:rsidRPr="001460F3">
              <w:rPr>
                <w:lang w:val="en-US"/>
              </w:rPr>
              <w:t>Repasi</w:t>
            </w:r>
            <w:proofErr w:type="spellEnd"/>
            <w:r w:rsidRPr="001460F3">
              <w:rPr>
                <w:lang w:val="en-US"/>
              </w:rPr>
              <w:t xml:space="preserve">, R. </w:t>
            </w:r>
          </w:p>
        </w:tc>
      </w:tr>
      <w:tr w:rsidR="00B97EAB" w:rsidRPr="001460F3" w:rsidTr="00916ADB">
        <w:trPr>
          <w:trHeight w:val="300"/>
        </w:trPr>
        <w:tc>
          <w:tcPr>
            <w:tcW w:w="988" w:type="dxa"/>
            <w:noWrap/>
            <w:hideMark/>
          </w:tcPr>
          <w:p w:rsidR="00B97EAB" w:rsidRPr="001460F3" w:rsidRDefault="00B97EAB" w:rsidP="004E48F6">
            <w:pPr>
              <w:jc w:val="both"/>
            </w:pPr>
            <w:r w:rsidRPr="001460F3">
              <w:t>EU_42</w:t>
            </w:r>
          </w:p>
        </w:tc>
        <w:tc>
          <w:tcPr>
            <w:tcW w:w="7751" w:type="dxa"/>
            <w:noWrap/>
            <w:hideMark/>
          </w:tcPr>
          <w:p w:rsidR="00B97EAB" w:rsidRPr="001460F3" w:rsidRDefault="00B97EAB" w:rsidP="004E48F6">
            <w:pPr>
              <w:jc w:val="both"/>
              <w:rPr>
                <w:lang w:val="en-US"/>
              </w:rPr>
            </w:pPr>
            <w:r w:rsidRPr="001460F3">
              <w:rPr>
                <w:lang w:val="en-US"/>
              </w:rPr>
              <w:t>Brexit and Ireland Legal, Political and Economic Considerations</w:t>
            </w:r>
          </w:p>
        </w:tc>
        <w:tc>
          <w:tcPr>
            <w:tcW w:w="5255" w:type="dxa"/>
            <w:noWrap/>
            <w:hideMark/>
          </w:tcPr>
          <w:p w:rsidR="00B97EAB" w:rsidRPr="001460F3" w:rsidRDefault="00B97EAB" w:rsidP="004E48F6">
            <w:pPr>
              <w:jc w:val="both"/>
            </w:pPr>
            <w:r w:rsidRPr="001460F3">
              <w:t>Temple Lang, J.</w:t>
            </w:r>
          </w:p>
        </w:tc>
      </w:tr>
      <w:tr w:rsidR="00B97EAB" w:rsidRPr="001460F3" w:rsidTr="00916ADB">
        <w:trPr>
          <w:trHeight w:val="300"/>
        </w:trPr>
        <w:tc>
          <w:tcPr>
            <w:tcW w:w="988" w:type="dxa"/>
            <w:noWrap/>
            <w:hideMark/>
          </w:tcPr>
          <w:p w:rsidR="00B97EAB" w:rsidRPr="001460F3" w:rsidRDefault="00B97EAB" w:rsidP="004E48F6">
            <w:pPr>
              <w:jc w:val="both"/>
            </w:pPr>
            <w:r w:rsidRPr="001460F3">
              <w:t>EU_44</w:t>
            </w:r>
          </w:p>
        </w:tc>
        <w:tc>
          <w:tcPr>
            <w:tcW w:w="7751" w:type="dxa"/>
            <w:noWrap/>
            <w:hideMark/>
          </w:tcPr>
          <w:p w:rsidR="00B97EAB" w:rsidRPr="001460F3" w:rsidRDefault="00B97EAB" w:rsidP="004E48F6">
            <w:pPr>
              <w:jc w:val="both"/>
              <w:rPr>
                <w:lang w:val="en-US"/>
              </w:rPr>
            </w:pPr>
            <w:r w:rsidRPr="001460F3">
              <w:rPr>
                <w:lang w:val="en-US"/>
              </w:rPr>
              <w:t>European Medicines Agency A look at its activities and the way ahead</w:t>
            </w:r>
          </w:p>
        </w:tc>
        <w:tc>
          <w:tcPr>
            <w:tcW w:w="5255" w:type="dxa"/>
            <w:noWrap/>
            <w:hideMark/>
          </w:tcPr>
          <w:p w:rsidR="00B97EAB" w:rsidRPr="001460F3" w:rsidRDefault="00B97EAB" w:rsidP="004E48F6">
            <w:pPr>
              <w:jc w:val="both"/>
            </w:pPr>
            <w:proofErr w:type="spellStart"/>
            <w:r w:rsidRPr="001460F3">
              <w:t>Scholz</w:t>
            </w:r>
            <w:proofErr w:type="spellEnd"/>
            <w:r w:rsidRPr="001460F3">
              <w:t>, N.</w:t>
            </w:r>
          </w:p>
        </w:tc>
      </w:tr>
      <w:tr w:rsidR="00B97EAB" w:rsidRPr="00B733B9" w:rsidTr="00916ADB">
        <w:trPr>
          <w:trHeight w:val="300"/>
        </w:trPr>
        <w:tc>
          <w:tcPr>
            <w:tcW w:w="988" w:type="dxa"/>
            <w:noWrap/>
            <w:hideMark/>
          </w:tcPr>
          <w:p w:rsidR="00B97EAB" w:rsidRPr="001460F3" w:rsidRDefault="00B97EAB" w:rsidP="004E48F6">
            <w:pPr>
              <w:jc w:val="both"/>
            </w:pPr>
            <w:r w:rsidRPr="001460F3">
              <w:t>EU_45</w:t>
            </w:r>
          </w:p>
        </w:tc>
        <w:tc>
          <w:tcPr>
            <w:tcW w:w="7751" w:type="dxa"/>
            <w:noWrap/>
            <w:hideMark/>
          </w:tcPr>
          <w:p w:rsidR="00B97EAB" w:rsidRPr="001460F3" w:rsidRDefault="00B97EAB" w:rsidP="004E48F6">
            <w:pPr>
              <w:jc w:val="both"/>
              <w:rPr>
                <w:lang w:val="en-US"/>
              </w:rPr>
            </w:pPr>
            <w:r w:rsidRPr="001460F3">
              <w:rPr>
                <w:lang w:val="en-US"/>
              </w:rPr>
              <w:t>CSDP after Brexit: the way forward</w:t>
            </w:r>
          </w:p>
        </w:tc>
        <w:tc>
          <w:tcPr>
            <w:tcW w:w="5255" w:type="dxa"/>
            <w:noWrap/>
            <w:hideMark/>
          </w:tcPr>
          <w:p w:rsidR="00B97EAB" w:rsidRPr="001460F3" w:rsidRDefault="00B97EAB" w:rsidP="004E48F6">
            <w:pPr>
              <w:jc w:val="both"/>
              <w:rPr>
                <w:lang w:val="es-ES"/>
              </w:rPr>
            </w:pPr>
            <w:proofErr w:type="spellStart"/>
            <w:r w:rsidRPr="001460F3">
              <w:rPr>
                <w:lang w:val="es-ES"/>
              </w:rPr>
              <w:t>Santopinto</w:t>
            </w:r>
            <w:proofErr w:type="spellEnd"/>
            <w:r w:rsidRPr="001460F3">
              <w:rPr>
                <w:lang w:val="es-ES"/>
              </w:rPr>
              <w:t xml:space="preserve">, F. Villafranca Izquierdo, L. </w:t>
            </w:r>
          </w:p>
        </w:tc>
      </w:tr>
      <w:tr w:rsidR="00B97EAB" w:rsidRPr="001460F3" w:rsidTr="00916ADB">
        <w:trPr>
          <w:trHeight w:val="300"/>
        </w:trPr>
        <w:tc>
          <w:tcPr>
            <w:tcW w:w="988" w:type="dxa"/>
            <w:noWrap/>
            <w:hideMark/>
          </w:tcPr>
          <w:p w:rsidR="00B97EAB" w:rsidRPr="001460F3" w:rsidRDefault="00B97EAB" w:rsidP="004E48F6">
            <w:pPr>
              <w:jc w:val="both"/>
            </w:pPr>
            <w:r w:rsidRPr="001460F3">
              <w:lastRenderedPageBreak/>
              <w:t>EU_46</w:t>
            </w:r>
          </w:p>
        </w:tc>
        <w:tc>
          <w:tcPr>
            <w:tcW w:w="7751" w:type="dxa"/>
            <w:noWrap/>
            <w:hideMark/>
          </w:tcPr>
          <w:p w:rsidR="00B97EAB" w:rsidRPr="001460F3" w:rsidRDefault="00B97EAB" w:rsidP="004E48F6">
            <w:pPr>
              <w:jc w:val="both"/>
              <w:rPr>
                <w:lang w:val="en-US"/>
              </w:rPr>
            </w:pPr>
            <w:r w:rsidRPr="001460F3">
              <w:rPr>
                <w:lang w:val="en-US"/>
              </w:rPr>
              <w:t>Future trade relations between the EU and the UK: options after Brexit</w:t>
            </w:r>
          </w:p>
        </w:tc>
        <w:tc>
          <w:tcPr>
            <w:tcW w:w="5255" w:type="dxa"/>
            <w:noWrap/>
            <w:hideMark/>
          </w:tcPr>
          <w:p w:rsidR="00B97EAB" w:rsidRPr="001460F3" w:rsidRDefault="00B97EAB" w:rsidP="004E48F6">
            <w:pPr>
              <w:jc w:val="both"/>
            </w:pPr>
            <w:proofErr w:type="spellStart"/>
            <w:r w:rsidRPr="001460F3">
              <w:t>Eeckhout</w:t>
            </w:r>
            <w:proofErr w:type="spellEnd"/>
            <w:r w:rsidRPr="001460F3">
              <w:t xml:space="preserve">, P. </w:t>
            </w:r>
          </w:p>
        </w:tc>
      </w:tr>
      <w:tr w:rsidR="00B97EAB" w:rsidRPr="00B733B9" w:rsidTr="00916ADB">
        <w:trPr>
          <w:trHeight w:val="300"/>
        </w:trPr>
        <w:tc>
          <w:tcPr>
            <w:tcW w:w="988" w:type="dxa"/>
            <w:noWrap/>
            <w:hideMark/>
          </w:tcPr>
          <w:p w:rsidR="00B97EAB" w:rsidRPr="001460F3" w:rsidRDefault="00B97EAB" w:rsidP="004E48F6">
            <w:pPr>
              <w:jc w:val="both"/>
            </w:pPr>
            <w:r w:rsidRPr="001460F3">
              <w:t>EU_47</w:t>
            </w:r>
          </w:p>
        </w:tc>
        <w:tc>
          <w:tcPr>
            <w:tcW w:w="7751" w:type="dxa"/>
            <w:noWrap/>
            <w:hideMark/>
          </w:tcPr>
          <w:p w:rsidR="00B97EAB" w:rsidRPr="001460F3" w:rsidRDefault="00B97EAB" w:rsidP="004E48F6">
            <w:pPr>
              <w:jc w:val="both"/>
              <w:rPr>
                <w:lang w:val="en-US"/>
              </w:rPr>
            </w:pPr>
            <w:r w:rsidRPr="001460F3">
              <w:rPr>
                <w:lang w:val="en-US"/>
              </w:rPr>
              <w:t xml:space="preserve">Customs unions and FTAs Debate with respect to EU </w:t>
            </w:r>
            <w:proofErr w:type="spellStart"/>
            <w:r w:rsidRPr="001460F3">
              <w:rPr>
                <w:lang w:val="en-US"/>
              </w:rPr>
              <w:t>neighbours</w:t>
            </w:r>
            <w:proofErr w:type="spellEnd"/>
          </w:p>
        </w:tc>
        <w:tc>
          <w:tcPr>
            <w:tcW w:w="5255" w:type="dxa"/>
            <w:noWrap/>
            <w:hideMark/>
          </w:tcPr>
          <w:p w:rsidR="00B97EAB" w:rsidRPr="001460F3" w:rsidRDefault="00B97EAB" w:rsidP="004E48F6">
            <w:pPr>
              <w:jc w:val="both"/>
              <w:rPr>
                <w:lang w:val="it-IT"/>
              </w:rPr>
            </w:pPr>
            <w:r w:rsidRPr="001460F3">
              <w:rPr>
                <w:lang w:val="it-IT"/>
              </w:rPr>
              <w:t>Fassina, G., Perchoc, P., &amp; Puccio, L.</w:t>
            </w:r>
          </w:p>
        </w:tc>
      </w:tr>
      <w:tr w:rsidR="00B97EAB" w:rsidRPr="001460F3" w:rsidTr="00916ADB">
        <w:trPr>
          <w:trHeight w:val="300"/>
        </w:trPr>
        <w:tc>
          <w:tcPr>
            <w:tcW w:w="988" w:type="dxa"/>
            <w:noWrap/>
            <w:hideMark/>
          </w:tcPr>
          <w:p w:rsidR="00B97EAB" w:rsidRPr="001460F3" w:rsidRDefault="00B97EAB" w:rsidP="004E48F6">
            <w:pPr>
              <w:jc w:val="both"/>
            </w:pPr>
            <w:r w:rsidRPr="001460F3">
              <w:t>EU_49</w:t>
            </w:r>
          </w:p>
        </w:tc>
        <w:tc>
          <w:tcPr>
            <w:tcW w:w="7751" w:type="dxa"/>
            <w:noWrap/>
            <w:hideMark/>
          </w:tcPr>
          <w:p w:rsidR="00B97EAB" w:rsidRPr="001460F3" w:rsidRDefault="00B97EAB" w:rsidP="004E48F6">
            <w:pPr>
              <w:jc w:val="both"/>
              <w:rPr>
                <w:lang w:val="en-US"/>
              </w:rPr>
            </w:pPr>
            <w:r w:rsidRPr="001460F3">
              <w:rPr>
                <w:lang w:val="en-US"/>
              </w:rPr>
              <w:t>UK Withdrawal (‘Brexit’) and the Good Friday Agreement</w:t>
            </w:r>
          </w:p>
        </w:tc>
        <w:tc>
          <w:tcPr>
            <w:tcW w:w="5255" w:type="dxa"/>
            <w:noWrap/>
            <w:hideMark/>
          </w:tcPr>
          <w:p w:rsidR="00B97EAB" w:rsidRPr="001460F3" w:rsidRDefault="00B97EAB" w:rsidP="004E48F6">
            <w:pPr>
              <w:jc w:val="both"/>
            </w:pPr>
            <w:proofErr w:type="spellStart"/>
            <w:r w:rsidRPr="001460F3">
              <w:t>Phinnemore</w:t>
            </w:r>
            <w:proofErr w:type="spellEnd"/>
            <w:r w:rsidRPr="001460F3">
              <w:t>, D., &amp; Hayward, K.</w:t>
            </w:r>
          </w:p>
        </w:tc>
      </w:tr>
      <w:tr w:rsidR="00B97EAB" w:rsidRPr="001460F3" w:rsidTr="00916ADB">
        <w:trPr>
          <w:trHeight w:val="300"/>
        </w:trPr>
        <w:tc>
          <w:tcPr>
            <w:tcW w:w="988" w:type="dxa"/>
            <w:noWrap/>
            <w:hideMark/>
          </w:tcPr>
          <w:p w:rsidR="00B97EAB" w:rsidRPr="001460F3" w:rsidRDefault="00B97EAB" w:rsidP="004E48F6">
            <w:pPr>
              <w:jc w:val="both"/>
            </w:pPr>
            <w:r w:rsidRPr="001460F3">
              <w:t>EU_50</w:t>
            </w:r>
          </w:p>
        </w:tc>
        <w:tc>
          <w:tcPr>
            <w:tcW w:w="7751" w:type="dxa"/>
            <w:noWrap/>
            <w:hideMark/>
          </w:tcPr>
          <w:p w:rsidR="00B97EAB" w:rsidRPr="001460F3" w:rsidRDefault="00B97EAB" w:rsidP="004E48F6">
            <w:pPr>
              <w:jc w:val="both"/>
              <w:rPr>
                <w:lang w:val="en-US"/>
              </w:rPr>
            </w:pPr>
            <w:r w:rsidRPr="001460F3">
              <w:rPr>
                <w:lang w:val="en-US"/>
              </w:rPr>
              <w:t>Smart Border 2.0 Avoiding a hard border on the island of Ireland for Customs control and the free movement of persons</w:t>
            </w:r>
          </w:p>
        </w:tc>
        <w:tc>
          <w:tcPr>
            <w:tcW w:w="5255" w:type="dxa"/>
            <w:noWrap/>
            <w:hideMark/>
          </w:tcPr>
          <w:p w:rsidR="00B97EAB" w:rsidRPr="001460F3" w:rsidRDefault="00B97EAB" w:rsidP="004E48F6">
            <w:pPr>
              <w:jc w:val="both"/>
            </w:pPr>
            <w:proofErr w:type="spellStart"/>
            <w:r w:rsidRPr="001460F3">
              <w:t>Karlsson</w:t>
            </w:r>
            <w:proofErr w:type="spellEnd"/>
            <w:r w:rsidRPr="001460F3">
              <w:t>, L.</w:t>
            </w:r>
          </w:p>
        </w:tc>
      </w:tr>
      <w:tr w:rsidR="00B97EAB" w:rsidRPr="001460F3" w:rsidTr="00916ADB">
        <w:trPr>
          <w:trHeight w:val="300"/>
        </w:trPr>
        <w:tc>
          <w:tcPr>
            <w:tcW w:w="988" w:type="dxa"/>
            <w:noWrap/>
            <w:hideMark/>
          </w:tcPr>
          <w:p w:rsidR="00B97EAB" w:rsidRPr="001460F3" w:rsidRDefault="00B97EAB" w:rsidP="004E48F6">
            <w:pPr>
              <w:jc w:val="both"/>
            </w:pPr>
            <w:r w:rsidRPr="001460F3">
              <w:t>EU_51</w:t>
            </w:r>
          </w:p>
        </w:tc>
        <w:tc>
          <w:tcPr>
            <w:tcW w:w="7751" w:type="dxa"/>
            <w:noWrap/>
            <w:hideMark/>
          </w:tcPr>
          <w:p w:rsidR="00B97EAB" w:rsidRPr="001460F3" w:rsidRDefault="00B97EAB" w:rsidP="004E48F6">
            <w:pPr>
              <w:jc w:val="both"/>
              <w:rPr>
                <w:lang w:val="en-US"/>
              </w:rPr>
            </w:pPr>
            <w:r w:rsidRPr="001460F3">
              <w:rPr>
                <w:lang w:val="en-US"/>
              </w:rPr>
              <w:t>The Impact and Consequences of Brexit for Northern Ireland</w:t>
            </w:r>
          </w:p>
        </w:tc>
        <w:tc>
          <w:tcPr>
            <w:tcW w:w="5255" w:type="dxa"/>
            <w:noWrap/>
            <w:hideMark/>
          </w:tcPr>
          <w:p w:rsidR="00B97EAB" w:rsidRPr="001460F3" w:rsidRDefault="00B97EAB" w:rsidP="004E48F6">
            <w:pPr>
              <w:jc w:val="both"/>
            </w:pPr>
            <w:proofErr w:type="spellStart"/>
            <w:r w:rsidRPr="001460F3">
              <w:t>Tonge</w:t>
            </w:r>
            <w:proofErr w:type="spellEnd"/>
            <w:r w:rsidRPr="001460F3">
              <w:t>, J.</w:t>
            </w:r>
          </w:p>
        </w:tc>
      </w:tr>
      <w:tr w:rsidR="00B97EAB" w:rsidRPr="001460F3" w:rsidTr="00916ADB">
        <w:trPr>
          <w:trHeight w:val="300"/>
        </w:trPr>
        <w:tc>
          <w:tcPr>
            <w:tcW w:w="988" w:type="dxa"/>
            <w:noWrap/>
            <w:hideMark/>
          </w:tcPr>
          <w:p w:rsidR="00B97EAB" w:rsidRPr="001460F3" w:rsidRDefault="00B97EAB" w:rsidP="004E48F6">
            <w:pPr>
              <w:jc w:val="both"/>
            </w:pPr>
            <w:r w:rsidRPr="001460F3">
              <w:t>EU_52</w:t>
            </w:r>
          </w:p>
        </w:tc>
        <w:tc>
          <w:tcPr>
            <w:tcW w:w="7751" w:type="dxa"/>
            <w:noWrap/>
            <w:hideMark/>
          </w:tcPr>
          <w:p w:rsidR="00B97EAB" w:rsidRPr="001460F3" w:rsidRDefault="00B97EAB" w:rsidP="004E48F6">
            <w:pPr>
              <w:jc w:val="both"/>
              <w:rPr>
                <w:lang w:val="en-US"/>
              </w:rPr>
            </w:pPr>
            <w:r w:rsidRPr="001460F3">
              <w:rPr>
                <w:lang w:val="en-US"/>
              </w:rPr>
              <w:t>Jurisdiction upon and after the UK’s withdrawal: The perspective from the UK Constitutional Order</w:t>
            </w:r>
          </w:p>
        </w:tc>
        <w:tc>
          <w:tcPr>
            <w:tcW w:w="5255" w:type="dxa"/>
            <w:noWrap/>
            <w:hideMark/>
          </w:tcPr>
          <w:p w:rsidR="00B97EAB" w:rsidRPr="001460F3" w:rsidRDefault="00B97EAB" w:rsidP="004E48F6">
            <w:pPr>
              <w:jc w:val="both"/>
            </w:pPr>
            <w:r w:rsidRPr="001460F3">
              <w:t>Peers, S.</w:t>
            </w:r>
          </w:p>
        </w:tc>
      </w:tr>
      <w:tr w:rsidR="00B97EAB" w:rsidRPr="001460F3" w:rsidTr="00916ADB">
        <w:trPr>
          <w:trHeight w:val="300"/>
        </w:trPr>
        <w:tc>
          <w:tcPr>
            <w:tcW w:w="988" w:type="dxa"/>
            <w:noWrap/>
            <w:hideMark/>
          </w:tcPr>
          <w:p w:rsidR="00B97EAB" w:rsidRPr="001460F3" w:rsidRDefault="00B97EAB" w:rsidP="004E48F6">
            <w:pPr>
              <w:jc w:val="both"/>
            </w:pPr>
            <w:r w:rsidRPr="001460F3">
              <w:t>EU_53</w:t>
            </w:r>
          </w:p>
        </w:tc>
        <w:tc>
          <w:tcPr>
            <w:tcW w:w="7751" w:type="dxa"/>
            <w:noWrap/>
            <w:hideMark/>
          </w:tcPr>
          <w:p w:rsidR="00B97EAB" w:rsidRPr="001460F3" w:rsidRDefault="00B97EAB" w:rsidP="004E48F6">
            <w:pPr>
              <w:jc w:val="both"/>
              <w:rPr>
                <w:lang w:val="en-US"/>
              </w:rPr>
            </w:pPr>
            <w:r w:rsidRPr="001460F3">
              <w:rPr>
                <w:lang w:val="en-US"/>
              </w:rPr>
              <w:t>The Brexit Negotiations: An Assessment Of The Legal, Political And Institutional Situation In The UK</w:t>
            </w:r>
          </w:p>
        </w:tc>
        <w:tc>
          <w:tcPr>
            <w:tcW w:w="5255" w:type="dxa"/>
            <w:noWrap/>
            <w:hideMark/>
          </w:tcPr>
          <w:p w:rsidR="00B97EAB" w:rsidRPr="001460F3" w:rsidRDefault="00B97EAB" w:rsidP="004E48F6">
            <w:pPr>
              <w:jc w:val="both"/>
            </w:pPr>
            <w:r w:rsidRPr="001460F3">
              <w:t>Grant, C.</w:t>
            </w:r>
          </w:p>
        </w:tc>
      </w:tr>
      <w:tr w:rsidR="00B97EAB" w:rsidRPr="001460F3" w:rsidTr="00916ADB">
        <w:trPr>
          <w:trHeight w:val="300"/>
        </w:trPr>
        <w:tc>
          <w:tcPr>
            <w:tcW w:w="988" w:type="dxa"/>
            <w:noWrap/>
            <w:hideMark/>
          </w:tcPr>
          <w:p w:rsidR="00B97EAB" w:rsidRPr="001460F3" w:rsidRDefault="00B97EAB" w:rsidP="004E48F6">
            <w:pPr>
              <w:jc w:val="both"/>
            </w:pPr>
            <w:r w:rsidRPr="001460F3">
              <w:t>EU_54</w:t>
            </w:r>
          </w:p>
        </w:tc>
        <w:tc>
          <w:tcPr>
            <w:tcW w:w="7751" w:type="dxa"/>
            <w:noWrap/>
            <w:hideMark/>
          </w:tcPr>
          <w:p w:rsidR="00B97EAB" w:rsidRPr="001460F3" w:rsidRDefault="00B97EAB" w:rsidP="004E48F6">
            <w:pPr>
              <w:jc w:val="both"/>
              <w:rPr>
                <w:lang w:val="en-US"/>
              </w:rPr>
            </w:pPr>
            <w:r w:rsidRPr="001460F3">
              <w:rPr>
                <w:lang w:val="en-US"/>
              </w:rPr>
              <w:t>The Impact of the United Kingdom’s withdrawal from the European Union on Scotland, Wales and Gibraltar</w:t>
            </w:r>
          </w:p>
        </w:tc>
        <w:tc>
          <w:tcPr>
            <w:tcW w:w="5255" w:type="dxa"/>
            <w:noWrap/>
            <w:hideMark/>
          </w:tcPr>
          <w:p w:rsidR="00B97EAB" w:rsidRPr="001460F3" w:rsidRDefault="00B97EAB" w:rsidP="004E48F6">
            <w:pPr>
              <w:jc w:val="both"/>
            </w:pPr>
            <w:r w:rsidRPr="001460F3">
              <w:t>Keating, M.</w:t>
            </w:r>
          </w:p>
        </w:tc>
      </w:tr>
      <w:tr w:rsidR="00B97EAB" w:rsidRPr="001460F3" w:rsidTr="00916ADB">
        <w:trPr>
          <w:trHeight w:val="300"/>
        </w:trPr>
        <w:tc>
          <w:tcPr>
            <w:tcW w:w="988" w:type="dxa"/>
            <w:noWrap/>
            <w:hideMark/>
          </w:tcPr>
          <w:p w:rsidR="00B97EAB" w:rsidRPr="001460F3" w:rsidRDefault="00B97EAB" w:rsidP="004E48F6">
            <w:pPr>
              <w:jc w:val="both"/>
            </w:pPr>
            <w:r w:rsidRPr="001460F3">
              <w:t>UK_01</w:t>
            </w:r>
          </w:p>
        </w:tc>
        <w:tc>
          <w:tcPr>
            <w:tcW w:w="7751" w:type="dxa"/>
            <w:noWrap/>
            <w:hideMark/>
          </w:tcPr>
          <w:p w:rsidR="00B97EAB" w:rsidRPr="001460F3" w:rsidRDefault="00B97EAB" w:rsidP="004E48F6">
            <w:pPr>
              <w:jc w:val="both"/>
            </w:pPr>
            <w:r w:rsidRPr="001460F3">
              <w:t>Sectoral Report - Aerospace</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UK_02</w:t>
            </w:r>
          </w:p>
        </w:tc>
        <w:tc>
          <w:tcPr>
            <w:tcW w:w="7751" w:type="dxa"/>
            <w:noWrap/>
            <w:hideMark/>
          </w:tcPr>
          <w:p w:rsidR="00B97EAB" w:rsidRPr="001460F3" w:rsidRDefault="00B97EAB" w:rsidP="004E48F6">
            <w:pPr>
              <w:jc w:val="both"/>
              <w:rPr>
                <w:lang w:val="en-US"/>
              </w:rPr>
            </w:pPr>
            <w:r w:rsidRPr="001460F3">
              <w:rPr>
                <w:lang w:val="en-US"/>
              </w:rPr>
              <w:t>Agriculture, Animal Health, and Food and Drink Manufacturing (including Catering, Retail and Wholesale)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UK_03</w:t>
            </w:r>
          </w:p>
        </w:tc>
        <w:tc>
          <w:tcPr>
            <w:tcW w:w="7751" w:type="dxa"/>
            <w:noWrap/>
            <w:hideMark/>
          </w:tcPr>
          <w:p w:rsidR="00B97EAB" w:rsidRPr="001460F3" w:rsidRDefault="00B97EAB" w:rsidP="004E48F6">
            <w:pPr>
              <w:jc w:val="both"/>
            </w:pPr>
            <w:r w:rsidRPr="001460F3">
              <w:t>Asset Management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UK_04</w:t>
            </w:r>
          </w:p>
        </w:tc>
        <w:tc>
          <w:tcPr>
            <w:tcW w:w="7751" w:type="dxa"/>
            <w:noWrap/>
            <w:hideMark/>
          </w:tcPr>
          <w:p w:rsidR="00B97EAB" w:rsidRPr="001460F3" w:rsidRDefault="00B97EAB" w:rsidP="004E48F6">
            <w:pPr>
              <w:jc w:val="both"/>
            </w:pPr>
            <w:r w:rsidRPr="001460F3">
              <w:t>Automotive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UK_05</w:t>
            </w:r>
          </w:p>
        </w:tc>
        <w:tc>
          <w:tcPr>
            <w:tcW w:w="7751" w:type="dxa"/>
            <w:noWrap/>
            <w:hideMark/>
          </w:tcPr>
          <w:p w:rsidR="00B97EAB" w:rsidRPr="001460F3" w:rsidRDefault="00B97EAB" w:rsidP="004E48F6">
            <w:pPr>
              <w:jc w:val="both"/>
            </w:pPr>
            <w:r w:rsidRPr="001460F3">
              <w:t>Aviation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UK_06</w:t>
            </w:r>
          </w:p>
        </w:tc>
        <w:tc>
          <w:tcPr>
            <w:tcW w:w="7751" w:type="dxa"/>
            <w:noWrap/>
            <w:hideMark/>
          </w:tcPr>
          <w:p w:rsidR="00B97EAB" w:rsidRPr="001460F3" w:rsidRDefault="00B97EAB" w:rsidP="004E48F6">
            <w:pPr>
              <w:jc w:val="both"/>
            </w:pPr>
            <w:r w:rsidRPr="001460F3">
              <w:t>Broadcasting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UK_07</w:t>
            </w:r>
          </w:p>
        </w:tc>
        <w:tc>
          <w:tcPr>
            <w:tcW w:w="7751" w:type="dxa"/>
            <w:noWrap/>
            <w:hideMark/>
          </w:tcPr>
          <w:p w:rsidR="00B97EAB" w:rsidRPr="001460F3" w:rsidRDefault="00B97EAB" w:rsidP="004E48F6">
            <w:pPr>
              <w:jc w:val="both"/>
              <w:rPr>
                <w:lang w:val="en-US"/>
              </w:rPr>
            </w:pPr>
            <w:r w:rsidRPr="001460F3">
              <w:rPr>
                <w:lang w:val="en-US"/>
              </w:rPr>
              <w:t>Construction and Related Engineering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UK_08</w:t>
            </w:r>
          </w:p>
        </w:tc>
        <w:tc>
          <w:tcPr>
            <w:tcW w:w="7751" w:type="dxa"/>
            <w:noWrap/>
            <w:hideMark/>
          </w:tcPr>
          <w:p w:rsidR="00B97EAB" w:rsidRPr="001460F3" w:rsidRDefault="00B97EAB" w:rsidP="004E48F6">
            <w:pPr>
              <w:jc w:val="both"/>
            </w:pPr>
            <w:r w:rsidRPr="001460F3">
              <w:t>Chemicals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UK_09</w:t>
            </w:r>
          </w:p>
        </w:tc>
        <w:tc>
          <w:tcPr>
            <w:tcW w:w="7751" w:type="dxa"/>
            <w:noWrap/>
            <w:hideMark/>
          </w:tcPr>
          <w:p w:rsidR="00B97EAB" w:rsidRPr="001460F3" w:rsidRDefault="00B97EAB" w:rsidP="004E48F6">
            <w:pPr>
              <w:jc w:val="both"/>
            </w:pPr>
            <w:r w:rsidRPr="001460F3">
              <w:t>Consumer Goods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UK_10</w:t>
            </w:r>
          </w:p>
        </w:tc>
        <w:tc>
          <w:tcPr>
            <w:tcW w:w="7751" w:type="dxa"/>
            <w:noWrap/>
            <w:hideMark/>
          </w:tcPr>
          <w:p w:rsidR="00B97EAB" w:rsidRPr="001460F3" w:rsidRDefault="00B97EAB" w:rsidP="004E48F6">
            <w:pPr>
              <w:jc w:val="both"/>
            </w:pPr>
            <w:r w:rsidRPr="001460F3">
              <w:t>Creative Industries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UK_11</w:t>
            </w:r>
          </w:p>
        </w:tc>
        <w:tc>
          <w:tcPr>
            <w:tcW w:w="7751" w:type="dxa"/>
            <w:noWrap/>
            <w:hideMark/>
          </w:tcPr>
          <w:p w:rsidR="00B97EAB" w:rsidRPr="001460F3" w:rsidRDefault="00B97EAB" w:rsidP="004E48F6">
            <w:pPr>
              <w:jc w:val="both"/>
            </w:pPr>
            <w:r w:rsidRPr="001460F3">
              <w:t>Defence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UK_12</w:t>
            </w:r>
          </w:p>
        </w:tc>
        <w:tc>
          <w:tcPr>
            <w:tcW w:w="7751" w:type="dxa"/>
            <w:noWrap/>
            <w:hideMark/>
          </w:tcPr>
          <w:p w:rsidR="00B97EAB" w:rsidRPr="001460F3" w:rsidRDefault="00B97EAB" w:rsidP="004E48F6">
            <w:pPr>
              <w:jc w:val="both"/>
              <w:rPr>
                <w:lang w:val="en-US"/>
              </w:rPr>
            </w:pPr>
            <w:r w:rsidRPr="001460F3">
              <w:rPr>
                <w:lang w:val="en-US"/>
              </w:rPr>
              <w:t>Electricity and Renewables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UK_13</w:t>
            </w:r>
          </w:p>
        </w:tc>
        <w:tc>
          <w:tcPr>
            <w:tcW w:w="7751" w:type="dxa"/>
            <w:noWrap/>
            <w:hideMark/>
          </w:tcPr>
          <w:p w:rsidR="00B97EAB" w:rsidRPr="001460F3" w:rsidRDefault="00B97EAB" w:rsidP="004E48F6">
            <w:pPr>
              <w:jc w:val="both"/>
              <w:rPr>
                <w:lang w:val="en-US"/>
              </w:rPr>
            </w:pPr>
            <w:r w:rsidRPr="001460F3">
              <w:rPr>
                <w:lang w:val="en-US"/>
              </w:rPr>
              <w:t>Electronics and Machinery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UK_14</w:t>
            </w:r>
          </w:p>
        </w:tc>
        <w:tc>
          <w:tcPr>
            <w:tcW w:w="7751" w:type="dxa"/>
            <w:noWrap/>
            <w:hideMark/>
          </w:tcPr>
          <w:p w:rsidR="00B97EAB" w:rsidRPr="001460F3" w:rsidRDefault="00B97EAB" w:rsidP="004E48F6">
            <w:pPr>
              <w:jc w:val="both"/>
            </w:pPr>
            <w:r w:rsidRPr="001460F3">
              <w:t>Environmental Services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UK_15</w:t>
            </w:r>
          </w:p>
        </w:tc>
        <w:tc>
          <w:tcPr>
            <w:tcW w:w="7751" w:type="dxa"/>
            <w:noWrap/>
            <w:hideMark/>
          </w:tcPr>
          <w:p w:rsidR="00B97EAB" w:rsidRPr="001460F3" w:rsidRDefault="00B97EAB" w:rsidP="004E48F6">
            <w:pPr>
              <w:jc w:val="both"/>
            </w:pPr>
            <w:proofErr w:type="spellStart"/>
            <w:r w:rsidRPr="001460F3">
              <w:t>FinTech</w:t>
            </w:r>
            <w:proofErr w:type="spellEnd"/>
            <w:r w:rsidRPr="001460F3">
              <w:t xml:space="preserve">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lastRenderedPageBreak/>
              <w:t>UK_16</w:t>
            </w:r>
          </w:p>
        </w:tc>
        <w:tc>
          <w:tcPr>
            <w:tcW w:w="7751" w:type="dxa"/>
            <w:noWrap/>
            <w:hideMark/>
          </w:tcPr>
          <w:p w:rsidR="00B97EAB" w:rsidRPr="001460F3" w:rsidRDefault="00B97EAB" w:rsidP="004E48F6">
            <w:pPr>
              <w:jc w:val="both"/>
            </w:pPr>
            <w:r w:rsidRPr="001460F3">
              <w:t>Fisheries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UK_17</w:t>
            </w:r>
          </w:p>
        </w:tc>
        <w:tc>
          <w:tcPr>
            <w:tcW w:w="7751" w:type="dxa"/>
            <w:noWrap/>
            <w:hideMark/>
          </w:tcPr>
          <w:p w:rsidR="00B97EAB" w:rsidRPr="001460F3" w:rsidRDefault="00B97EAB" w:rsidP="004E48F6">
            <w:pPr>
              <w:jc w:val="both"/>
            </w:pPr>
            <w:r w:rsidRPr="001460F3">
              <w:t>Gambling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UK_18</w:t>
            </w:r>
          </w:p>
        </w:tc>
        <w:tc>
          <w:tcPr>
            <w:tcW w:w="7751" w:type="dxa"/>
            <w:noWrap/>
            <w:hideMark/>
          </w:tcPr>
          <w:p w:rsidR="00B97EAB" w:rsidRPr="001460F3" w:rsidRDefault="00B97EAB" w:rsidP="004E48F6">
            <w:pPr>
              <w:jc w:val="both"/>
            </w:pPr>
            <w:r w:rsidRPr="001460F3">
              <w:t>Gas Markets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UK_19</w:t>
            </w:r>
          </w:p>
        </w:tc>
        <w:tc>
          <w:tcPr>
            <w:tcW w:w="7751" w:type="dxa"/>
            <w:noWrap/>
            <w:hideMark/>
          </w:tcPr>
          <w:p w:rsidR="00B97EAB" w:rsidRPr="001460F3" w:rsidRDefault="00B97EAB" w:rsidP="004E48F6">
            <w:pPr>
              <w:jc w:val="both"/>
            </w:pPr>
            <w:r w:rsidRPr="001460F3">
              <w:t>Higher Education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UK_20</w:t>
            </w:r>
          </w:p>
        </w:tc>
        <w:tc>
          <w:tcPr>
            <w:tcW w:w="7751" w:type="dxa"/>
            <w:noWrap/>
            <w:hideMark/>
          </w:tcPr>
          <w:p w:rsidR="00B97EAB" w:rsidRPr="001460F3" w:rsidRDefault="00B97EAB" w:rsidP="004E48F6">
            <w:pPr>
              <w:jc w:val="both"/>
              <w:rPr>
                <w:lang w:val="en-US"/>
              </w:rPr>
            </w:pPr>
            <w:r w:rsidRPr="001460F3">
              <w:rPr>
                <w:lang w:val="en-US"/>
              </w:rPr>
              <w:t>Insurance and Pensions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UK_21</w:t>
            </w:r>
          </w:p>
        </w:tc>
        <w:tc>
          <w:tcPr>
            <w:tcW w:w="7751" w:type="dxa"/>
            <w:noWrap/>
            <w:hideMark/>
          </w:tcPr>
          <w:p w:rsidR="00B97EAB" w:rsidRPr="001460F3" w:rsidRDefault="00B97EAB" w:rsidP="004E48F6">
            <w:pPr>
              <w:jc w:val="both"/>
            </w:pPr>
            <w:r w:rsidRPr="001460F3">
              <w:t>Life Sciences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UK_22</w:t>
            </w:r>
          </w:p>
        </w:tc>
        <w:tc>
          <w:tcPr>
            <w:tcW w:w="7751" w:type="dxa"/>
            <w:noWrap/>
            <w:hideMark/>
          </w:tcPr>
          <w:p w:rsidR="00B97EAB" w:rsidRPr="001460F3" w:rsidRDefault="00B97EAB" w:rsidP="004E48F6">
            <w:pPr>
              <w:jc w:val="both"/>
              <w:rPr>
                <w:lang w:val="en-US"/>
              </w:rPr>
            </w:pPr>
            <w:r w:rsidRPr="001460F3">
              <w:rPr>
                <w:lang w:val="en-US"/>
              </w:rPr>
              <w:t>Maritime and Ports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UK_23</w:t>
            </w:r>
          </w:p>
        </w:tc>
        <w:tc>
          <w:tcPr>
            <w:tcW w:w="7751" w:type="dxa"/>
            <w:noWrap/>
            <w:hideMark/>
          </w:tcPr>
          <w:p w:rsidR="00B97EAB" w:rsidRPr="001460F3" w:rsidRDefault="00B97EAB" w:rsidP="004E48F6">
            <w:pPr>
              <w:jc w:val="both"/>
              <w:rPr>
                <w:lang w:val="en-US"/>
              </w:rPr>
            </w:pPr>
            <w:r w:rsidRPr="001460F3">
              <w:rPr>
                <w:lang w:val="en-US"/>
              </w:rPr>
              <w:t>Medical Services and Social Care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UK_24</w:t>
            </w:r>
          </w:p>
        </w:tc>
        <w:tc>
          <w:tcPr>
            <w:tcW w:w="7751" w:type="dxa"/>
            <w:noWrap/>
            <w:hideMark/>
          </w:tcPr>
          <w:p w:rsidR="00B97EAB" w:rsidRPr="001460F3" w:rsidRDefault="00B97EAB" w:rsidP="004E48F6">
            <w:pPr>
              <w:jc w:val="both"/>
            </w:pPr>
            <w:r w:rsidRPr="001460F3">
              <w:t>Nuclear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UK_25</w:t>
            </w:r>
          </w:p>
        </w:tc>
        <w:tc>
          <w:tcPr>
            <w:tcW w:w="7751" w:type="dxa"/>
            <w:noWrap/>
            <w:hideMark/>
          </w:tcPr>
          <w:p w:rsidR="00B97EAB" w:rsidRPr="001460F3" w:rsidRDefault="00B97EAB" w:rsidP="004E48F6">
            <w:pPr>
              <w:jc w:val="both"/>
              <w:rPr>
                <w:lang w:val="en-US"/>
              </w:rPr>
            </w:pPr>
            <w:r w:rsidRPr="001460F3">
              <w:rPr>
                <w:lang w:val="en-US"/>
              </w:rPr>
              <w:t>Oil and Fossil Fuel Production (including Gas)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UK_26</w:t>
            </w:r>
          </w:p>
        </w:tc>
        <w:tc>
          <w:tcPr>
            <w:tcW w:w="7751" w:type="dxa"/>
            <w:noWrap/>
            <w:hideMark/>
          </w:tcPr>
          <w:p w:rsidR="00B97EAB" w:rsidRPr="001460F3" w:rsidRDefault="00B97EAB" w:rsidP="004E48F6">
            <w:pPr>
              <w:jc w:val="both"/>
              <w:rPr>
                <w:lang w:val="en-US"/>
              </w:rPr>
            </w:pPr>
            <w:r w:rsidRPr="001460F3">
              <w:rPr>
                <w:lang w:val="en-US"/>
              </w:rPr>
              <w:t>Payment Systems and Services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UK_27</w:t>
            </w:r>
          </w:p>
        </w:tc>
        <w:tc>
          <w:tcPr>
            <w:tcW w:w="7751" w:type="dxa"/>
            <w:noWrap/>
            <w:hideMark/>
          </w:tcPr>
          <w:p w:rsidR="00B97EAB" w:rsidRPr="001460F3" w:rsidRDefault="00B97EAB" w:rsidP="004E48F6">
            <w:pPr>
              <w:jc w:val="both"/>
            </w:pPr>
            <w:r w:rsidRPr="001460F3">
              <w:t>Post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UK_28</w:t>
            </w:r>
          </w:p>
        </w:tc>
        <w:tc>
          <w:tcPr>
            <w:tcW w:w="7751" w:type="dxa"/>
            <w:noWrap/>
            <w:hideMark/>
          </w:tcPr>
          <w:p w:rsidR="00B97EAB" w:rsidRPr="001460F3" w:rsidRDefault="00B97EAB" w:rsidP="004E48F6">
            <w:pPr>
              <w:jc w:val="both"/>
              <w:rPr>
                <w:lang w:val="en-US"/>
              </w:rPr>
            </w:pPr>
            <w:r w:rsidRPr="001460F3">
              <w:rPr>
                <w:lang w:val="en-US"/>
              </w:rPr>
              <w:t>Professional and Business Services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UK_29</w:t>
            </w:r>
          </w:p>
        </w:tc>
        <w:tc>
          <w:tcPr>
            <w:tcW w:w="7751" w:type="dxa"/>
            <w:noWrap/>
            <w:hideMark/>
          </w:tcPr>
          <w:p w:rsidR="00B97EAB" w:rsidRPr="001460F3" w:rsidRDefault="00B97EAB" w:rsidP="004E48F6">
            <w:pPr>
              <w:jc w:val="both"/>
            </w:pPr>
            <w:r w:rsidRPr="001460F3">
              <w:t>Rail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UK_30</w:t>
            </w:r>
          </w:p>
        </w:tc>
        <w:tc>
          <w:tcPr>
            <w:tcW w:w="7751" w:type="dxa"/>
            <w:noWrap/>
            <w:hideMark/>
          </w:tcPr>
          <w:p w:rsidR="00B97EAB" w:rsidRPr="001460F3" w:rsidRDefault="00B97EAB" w:rsidP="004E48F6">
            <w:pPr>
              <w:jc w:val="both"/>
            </w:pPr>
            <w:r w:rsidRPr="001460F3">
              <w:t>Real Estate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UK_31</w:t>
            </w:r>
          </w:p>
        </w:tc>
        <w:tc>
          <w:tcPr>
            <w:tcW w:w="7751" w:type="dxa"/>
            <w:noWrap/>
            <w:hideMark/>
          </w:tcPr>
          <w:p w:rsidR="00B97EAB" w:rsidRPr="001460F3" w:rsidRDefault="00B97EAB" w:rsidP="004E48F6">
            <w:pPr>
              <w:jc w:val="both"/>
            </w:pPr>
            <w:r w:rsidRPr="001460F3">
              <w:t>Retail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UK_32</w:t>
            </w:r>
          </w:p>
        </w:tc>
        <w:tc>
          <w:tcPr>
            <w:tcW w:w="7751" w:type="dxa"/>
            <w:noWrap/>
            <w:hideMark/>
          </w:tcPr>
          <w:p w:rsidR="00B97EAB" w:rsidRPr="001460F3" w:rsidRDefault="00B97EAB" w:rsidP="004E48F6">
            <w:pPr>
              <w:jc w:val="both"/>
              <w:rPr>
                <w:lang w:val="en-US"/>
              </w:rPr>
            </w:pPr>
            <w:r w:rsidRPr="001460F3">
              <w:rPr>
                <w:lang w:val="en-US"/>
              </w:rPr>
              <w:t>Retail and Corporate Banking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UK_33</w:t>
            </w:r>
          </w:p>
        </w:tc>
        <w:tc>
          <w:tcPr>
            <w:tcW w:w="7751" w:type="dxa"/>
            <w:noWrap/>
            <w:hideMark/>
          </w:tcPr>
          <w:p w:rsidR="00B97EAB" w:rsidRPr="001460F3" w:rsidRDefault="00B97EAB" w:rsidP="004E48F6">
            <w:pPr>
              <w:jc w:val="both"/>
              <w:rPr>
                <w:lang w:val="en-US"/>
              </w:rPr>
            </w:pPr>
            <w:r w:rsidRPr="001460F3">
              <w:rPr>
                <w:lang w:val="en-US"/>
              </w:rPr>
              <w:t>Road Haulage and Passenger Transport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UK_34</w:t>
            </w:r>
          </w:p>
        </w:tc>
        <w:tc>
          <w:tcPr>
            <w:tcW w:w="7751" w:type="dxa"/>
            <w:noWrap/>
            <w:hideMark/>
          </w:tcPr>
          <w:p w:rsidR="00B97EAB" w:rsidRPr="001460F3" w:rsidRDefault="00B97EAB" w:rsidP="004E48F6">
            <w:pPr>
              <w:jc w:val="both"/>
            </w:pPr>
            <w:r w:rsidRPr="001460F3">
              <w:t>Space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UK_35</w:t>
            </w:r>
          </w:p>
        </w:tc>
        <w:tc>
          <w:tcPr>
            <w:tcW w:w="7751" w:type="dxa"/>
            <w:noWrap/>
            <w:hideMark/>
          </w:tcPr>
          <w:p w:rsidR="00B97EAB" w:rsidRPr="001460F3" w:rsidRDefault="00B97EAB" w:rsidP="004E48F6">
            <w:pPr>
              <w:jc w:val="both"/>
              <w:rPr>
                <w:lang w:val="en-US"/>
              </w:rPr>
            </w:pPr>
            <w:r w:rsidRPr="001460F3">
              <w:rPr>
                <w:lang w:val="en-US"/>
              </w:rPr>
              <w:t>Steel and Other Metals/Commodities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UK_36</w:t>
            </w:r>
          </w:p>
        </w:tc>
        <w:tc>
          <w:tcPr>
            <w:tcW w:w="7751" w:type="dxa"/>
            <w:noWrap/>
            <w:hideMark/>
          </w:tcPr>
          <w:p w:rsidR="00B97EAB" w:rsidRPr="001460F3" w:rsidRDefault="00B97EAB" w:rsidP="004E48F6">
            <w:pPr>
              <w:jc w:val="both"/>
            </w:pPr>
            <w:r w:rsidRPr="001460F3">
              <w:t>Technology (ICT)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UK_37</w:t>
            </w:r>
          </w:p>
        </w:tc>
        <w:tc>
          <w:tcPr>
            <w:tcW w:w="7751" w:type="dxa"/>
            <w:noWrap/>
            <w:hideMark/>
          </w:tcPr>
          <w:p w:rsidR="00B97EAB" w:rsidRPr="001460F3" w:rsidRDefault="00B97EAB" w:rsidP="004E48F6">
            <w:pPr>
              <w:jc w:val="both"/>
            </w:pPr>
            <w:r w:rsidRPr="001460F3">
              <w:t>Telecommunications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UK_38</w:t>
            </w:r>
          </w:p>
        </w:tc>
        <w:tc>
          <w:tcPr>
            <w:tcW w:w="7751" w:type="dxa"/>
            <w:noWrap/>
            <w:hideMark/>
          </w:tcPr>
          <w:p w:rsidR="00B97EAB" w:rsidRPr="001460F3" w:rsidRDefault="00B97EAB" w:rsidP="004E48F6">
            <w:pPr>
              <w:jc w:val="both"/>
            </w:pPr>
            <w:r w:rsidRPr="001460F3">
              <w:t>Tourism Sector Report</w:t>
            </w:r>
          </w:p>
        </w:tc>
        <w:tc>
          <w:tcPr>
            <w:tcW w:w="5255" w:type="dxa"/>
            <w:noWrap/>
            <w:hideMark/>
          </w:tcPr>
          <w:p w:rsidR="00B97EAB" w:rsidRPr="001460F3" w:rsidRDefault="00B97EAB" w:rsidP="004E48F6">
            <w:pPr>
              <w:jc w:val="both"/>
            </w:pPr>
            <w:r w:rsidRPr="001460F3">
              <w:t>Civil service</w:t>
            </w:r>
          </w:p>
        </w:tc>
      </w:tr>
      <w:tr w:rsidR="00B97EAB" w:rsidRPr="001460F3" w:rsidTr="00916ADB">
        <w:trPr>
          <w:trHeight w:val="300"/>
        </w:trPr>
        <w:tc>
          <w:tcPr>
            <w:tcW w:w="988" w:type="dxa"/>
            <w:noWrap/>
            <w:hideMark/>
          </w:tcPr>
          <w:p w:rsidR="00B97EAB" w:rsidRPr="001460F3" w:rsidRDefault="00B97EAB" w:rsidP="004E48F6">
            <w:pPr>
              <w:jc w:val="both"/>
            </w:pPr>
            <w:r w:rsidRPr="001460F3">
              <w:t>UK_</w:t>
            </w:r>
            <w:r w:rsidRPr="001460F3">
              <w:lastRenderedPageBreak/>
              <w:t>39</w:t>
            </w:r>
          </w:p>
        </w:tc>
        <w:tc>
          <w:tcPr>
            <w:tcW w:w="7751" w:type="dxa"/>
            <w:noWrap/>
            <w:hideMark/>
          </w:tcPr>
          <w:p w:rsidR="00B97EAB" w:rsidRPr="001460F3" w:rsidRDefault="00B97EAB" w:rsidP="004E48F6">
            <w:pPr>
              <w:jc w:val="both"/>
              <w:rPr>
                <w:lang w:val="en-US"/>
              </w:rPr>
            </w:pPr>
            <w:r w:rsidRPr="001460F3">
              <w:rPr>
                <w:lang w:val="en-US"/>
              </w:rPr>
              <w:lastRenderedPageBreak/>
              <w:t xml:space="preserve">Wholesale capital markets, investment banking and market </w:t>
            </w:r>
            <w:r w:rsidRPr="001460F3">
              <w:rPr>
                <w:lang w:val="en-US"/>
              </w:rPr>
              <w:lastRenderedPageBreak/>
              <w:t>infrastructure sector report</w:t>
            </w:r>
          </w:p>
        </w:tc>
        <w:tc>
          <w:tcPr>
            <w:tcW w:w="5255" w:type="dxa"/>
            <w:noWrap/>
            <w:hideMark/>
          </w:tcPr>
          <w:p w:rsidR="00B97EAB" w:rsidRPr="001460F3" w:rsidRDefault="00B97EAB" w:rsidP="004E48F6">
            <w:pPr>
              <w:jc w:val="both"/>
            </w:pPr>
            <w:r w:rsidRPr="001460F3">
              <w:lastRenderedPageBreak/>
              <w:t>Civil service</w:t>
            </w:r>
          </w:p>
        </w:tc>
      </w:tr>
    </w:tbl>
    <w:p w:rsidR="00936246" w:rsidRDefault="00936246" w:rsidP="004E48F6">
      <w:pPr>
        <w:spacing w:line="480" w:lineRule="auto"/>
        <w:jc w:val="both"/>
        <w:rPr>
          <w:rFonts w:ascii="Times New Roman" w:hAnsi="Times New Roman" w:cs="Times New Roman"/>
          <w:sz w:val="24"/>
          <w:szCs w:val="24"/>
          <w:lang w:val="en-US"/>
        </w:rPr>
      </w:pPr>
    </w:p>
    <w:p w:rsidR="00950A2E" w:rsidRDefault="00936246" w:rsidP="004E48F6">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Table </w:t>
      </w:r>
      <w:r w:rsidR="00766133">
        <w:rPr>
          <w:rFonts w:ascii="Times New Roman" w:hAnsi="Times New Roman" w:cs="Times New Roman"/>
          <w:sz w:val="24"/>
          <w:szCs w:val="24"/>
          <w:lang w:val="en-US"/>
        </w:rPr>
        <w:t>2</w:t>
      </w:r>
      <w:r w:rsidR="00570C5F">
        <w:rPr>
          <w:rFonts w:ascii="Times New Roman" w:hAnsi="Times New Roman" w:cs="Times New Roman"/>
          <w:sz w:val="24"/>
          <w:szCs w:val="24"/>
          <w:lang w:val="en-US"/>
        </w:rPr>
        <w:t xml:space="preserve"> </w:t>
      </w:r>
      <w:r w:rsidR="00950A2E" w:rsidRPr="00950A2E">
        <w:rPr>
          <w:rFonts w:ascii="Times New Roman" w:hAnsi="Times New Roman" w:cs="Times New Roman"/>
          <w:sz w:val="24"/>
          <w:szCs w:val="24"/>
          <w:lang w:val="en-US"/>
        </w:rPr>
        <w:t>present</w:t>
      </w:r>
      <w:r w:rsidR="00570C5F">
        <w:rPr>
          <w:rFonts w:ascii="Times New Roman" w:hAnsi="Times New Roman" w:cs="Times New Roman"/>
          <w:sz w:val="24"/>
          <w:szCs w:val="24"/>
          <w:lang w:val="en-US"/>
        </w:rPr>
        <w:t>s</w:t>
      </w:r>
      <w:r w:rsidR="00950A2E" w:rsidRPr="00950A2E">
        <w:rPr>
          <w:rFonts w:ascii="Times New Roman" w:hAnsi="Times New Roman" w:cs="Times New Roman"/>
          <w:sz w:val="24"/>
          <w:szCs w:val="24"/>
          <w:lang w:val="en-US"/>
        </w:rPr>
        <w:t xml:space="preserve"> data on the average size and number of unique references to be found in the reports</w:t>
      </w:r>
      <w:r w:rsidR="00570C5F">
        <w:rPr>
          <w:rFonts w:ascii="Times New Roman" w:hAnsi="Times New Roman" w:cs="Times New Roman"/>
          <w:sz w:val="24"/>
          <w:szCs w:val="24"/>
          <w:lang w:val="en-US"/>
        </w:rPr>
        <w:t>.</w:t>
      </w:r>
      <w:r w:rsidR="00950A2E" w:rsidRPr="00950A2E">
        <w:rPr>
          <w:rFonts w:ascii="Times New Roman" w:hAnsi="Times New Roman" w:cs="Times New Roman"/>
          <w:sz w:val="24"/>
          <w:szCs w:val="24"/>
          <w:lang w:val="en-US"/>
        </w:rPr>
        <w:tab/>
      </w:r>
    </w:p>
    <w:p w:rsidR="007D15B8" w:rsidRDefault="007D15B8" w:rsidP="004E48F6">
      <w:pPr>
        <w:pStyle w:val="Caption"/>
        <w:keepNext/>
        <w:spacing w:line="480" w:lineRule="auto"/>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2</w:t>
      </w:r>
      <w:r w:rsidR="00E551F3">
        <w:rPr>
          <w:noProof/>
        </w:rPr>
        <w:fldChar w:fldCharType="end"/>
      </w:r>
      <w:r>
        <w:t xml:space="preserve">: </w:t>
      </w:r>
      <w:r w:rsidRPr="00D3747F">
        <w:t>Average impact report size and average number of unique references</w:t>
      </w:r>
    </w:p>
    <w:tbl>
      <w:tblPr>
        <w:tblW w:w="9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4114"/>
        <w:gridCol w:w="725"/>
        <w:gridCol w:w="2419"/>
        <w:gridCol w:w="2015"/>
      </w:tblGrid>
      <w:tr w:rsidR="00950A2E" w:rsidRPr="00950A2E" w:rsidTr="00916ADB">
        <w:trPr>
          <w:cantSplit/>
          <w:trHeight w:val="374"/>
        </w:trPr>
        <w:tc>
          <w:tcPr>
            <w:tcW w:w="4114" w:type="dxa"/>
            <w:shd w:val="clear" w:color="auto" w:fill="E7E6E6" w:themeFill="background2"/>
            <w:vAlign w:val="bottom"/>
          </w:tcPr>
          <w:p w:rsidR="00950A2E" w:rsidRPr="00916ADB" w:rsidRDefault="00950A2E" w:rsidP="004E48F6">
            <w:pPr>
              <w:autoSpaceDE w:val="0"/>
              <w:autoSpaceDN w:val="0"/>
              <w:adjustRightInd w:val="0"/>
              <w:spacing w:after="0" w:line="480" w:lineRule="auto"/>
              <w:ind w:left="60" w:right="60"/>
              <w:jc w:val="both"/>
              <w:rPr>
                <w:rFonts w:ascii="Times New Roman" w:hAnsi="Times New Roman" w:cs="Times New Roman"/>
                <w:sz w:val="24"/>
                <w:szCs w:val="24"/>
              </w:rPr>
            </w:pPr>
            <w:r w:rsidRPr="00916ADB">
              <w:rPr>
                <w:rFonts w:ascii="Times New Roman" w:hAnsi="Times New Roman" w:cs="Times New Roman"/>
                <w:sz w:val="24"/>
                <w:szCs w:val="24"/>
              </w:rPr>
              <w:t>Sponsor of report document</w:t>
            </w:r>
          </w:p>
        </w:tc>
        <w:tc>
          <w:tcPr>
            <w:tcW w:w="725" w:type="dxa"/>
            <w:shd w:val="clear" w:color="auto" w:fill="E7E6E6" w:themeFill="background2"/>
            <w:vAlign w:val="bottom"/>
          </w:tcPr>
          <w:p w:rsidR="00950A2E" w:rsidRPr="00916ADB" w:rsidRDefault="00950A2E" w:rsidP="004E48F6">
            <w:pPr>
              <w:autoSpaceDE w:val="0"/>
              <w:autoSpaceDN w:val="0"/>
              <w:adjustRightInd w:val="0"/>
              <w:spacing w:after="0" w:line="480" w:lineRule="auto"/>
              <w:ind w:left="60" w:right="60"/>
              <w:jc w:val="both"/>
              <w:rPr>
                <w:rFonts w:ascii="Times New Roman" w:hAnsi="Times New Roman" w:cs="Times New Roman"/>
                <w:sz w:val="24"/>
                <w:szCs w:val="24"/>
              </w:rPr>
            </w:pPr>
            <w:r w:rsidRPr="00916ADB">
              <w:rPr>
                <w:rFonts w:ascii="Times New Roman" w:hAnsi="Times New Roman" w:cs="Times New Roman"/>
                <w:sz w:val="24"/>
                <w:szCs w:val="24"/>
              </w:rPr>
              <w:t>N</w:t>
            </w:r>
          </w:p>
        </w:tc>
        <w:tc>
          <w:tcPr>
            <w:tcW w:w="2419" w:type="dxa"/>
            <w:shd w:val="clear" w:color="auto" w:fill="E7E6E6" w:themeFill="background2"/>
            <w:vAlign w:val="bottom"/>
          </w:tcPr>
          <w:p w:rsidR="00950A2E" w:rsidRPr="00916ADB" w:rsidRDefault="00950A2E" w:rsidP="004E48F6">
            <w:pPr>
              <w:autoSpaceDE w:val="0"/>
              <w:autoSpaceDN w:val="0"/>
              <w:adjustRightInd w:val="0"/>
              <w:spacing w:after="0" w:line="480" w:lineRule="auto"/>
              <w:ind w:right="60"/>
              <w:jc w:val="both"/>
              <w:rPr>
                <w:rFonts w:ascii="Times New Roman" w:hAnsi="Times New Roman" w:cs="Times New Roman"/>
                <w:sz w:val="24"/>
                <w:szCs w:val="24"/>
              </w:rPr>
            </w:pPr>
            <w:r w:rsidRPr="00916ADB">
              <w:rPr>
                <w:rFonts w:ascii="Times New Roman" w:hAnsi="Times New Roman" w:cs="Times New Roman"/>
                <w:sz w:val="24"/>
                <w:szCs w:val="24"/>
              </w:rPr>
              <w:t>Average number of pages</w:t>
            </w:r>
          </w:p>
        </w:tc>
        <w:tc>
          <w:tcPr>
            <w:tcW w:w="2015" w:type="dxa"/>
            <w:shd w:val="clear" w:color="auto" w:fill="E7E6E6" w:themeFill="background2"/>
            <w:vAlign w:val="bottom"/>
          </w:tcPr>
          <w:p w:rsidR="00950A2E" w:rsidRPr="00916ADB" w:rsidRDefault="00950A2E" w:rsidP="004E48F6">
            <w:pPr>
              <w:autoSpaceDE w:val="0"/>
              <w:autoSpaceDN w:val="0"/>
              <w:adjustRightInd w:val="0"/>
              <w:spacing w:after="0" w:line="480" w:lineRule="auto"/>
              <w:ind w:right="60"/>
              <w:jc w:val="both"/>
              <w:rPr>
                <w:rFonts w:ascii="Times New Roman" w:hAnsi="Times New Roman" w:cs="Times New Roman"/>
                <w:sz w:val="24"/>
                <w:szCs w:val="24"/>
                <w:lang w:val="en-US"/>
              </w:rPr>
            </w:pPr>
            <w:r w:rsidRPr="00916ADB">
              <w:rPr>
                <w:rFonts w:ascii="Times New Roman" w:hAnsi="Times New Roman" w:cs="Times New Roman"/>
                <w:sz w:val="24"/>
                <w:szCs w:val="24"/>
                <w:lang w:val="en-US"/>
              </w:rPr>
              <w:t>Average number of unique references</w:t>
            </w:r>
          </w:p>
        </w:tc>
      </w:tr>
      <w:tr w:rsidR="00950A2E" w:rsidRPr="00950A2E" w:rsidTr="00916ADB">
        <w:trPr>
          <w:cantSplit/>
          <w:trHeight w:val="181"/>
        </w:trPr>
        <w:tc>
          <w:tcPr>
            <w:tcW w:w="4114" w:type="dxa"/>
            <w:shd w:val="clear" w:color="auto" w:fill="auto"/>
          </w:tcPr>
          <w:p w:rsidR="00950A2E" w:rsidRPr="00950A2E" w:rsidRDefault="00950A2E" w:rsidP="00DE58AD">
            <w:pPr>
              <w:autoSpaceDE w:val="0"/>
              <w:autoSpaceDN w:val="0"/>
              <w:adjustRightInd w:val="0"/>
              <w:spacing w:after="0" w:line="480" w:lineRule="auto"/>
              <w:ind w:left="60" w:right="60"/>
              <w:jc w:val="both"/>
              <w:rPr>
                <w:rFonts w:ascii="Times New Roman" w:hAnsi="Times New Roman" w:cs="Times New Roman"/>
                <w:color w:val="264A60"/>
                <w:sz w:val="24"/>
                <w:szCs w:val="24"/>
              </w:rPr>
            </w:pPr>
            <w:r w:rsidRPr="00950A2E">
              <w:rPr>
                <w:rFonts w:ascii="Times New Roman" w:hAnsi="Times New Roman" w:cs="Times New Roman"/>
                <w:color w:val="264A60"/>
                <w:sz w:val="24"/>
                <w:szCs w:val="24"/>
              </w:rPr>
              <w:t>UK</w:t>
            </w:r>
          </w:p>
        </w:tc>
        <w:tc>
          <w:tcPr>
            <w:tcW w:w="725" w:type="dxa"/>
            <w:shd w:val="clear" w:color="auto" w:fill="FFFFFF"/>
          </w:tcPr>
          <w:p w:rsidR="00950A2E" w:rsidRPr="00950A2E" w:rsidRDefault="00950A2E" w:rsidP="00931C45">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39</w:t>
            </w:r>
          </w:p>
        </w:tc>
        <w:tc>
          <w:tcPr>
            <w:tcW w:w="2419" w:type="dxa"/>
            <w:shd w:val="clear" w:color="auto" w:fill="FFFFFF"/>
          </w:tcPr>
          <w:p w:rsidR="00950A2E" w:rsidRPr="00950A2E" w:rsidRDefault="00950A2E" w:rsidP="004E48F6">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16,87</w:t>
            </w:r>
          </w:p>
        </w:tc>
        <w:tc>
          <w:tcPr>
            <w:tcW w:w="2015" w:type="dxa"/>
            <w:shd w:val="clear" w:color="auto" w:fill="FFFFFF"/>
          </w:tcPr>
          <w:p w:rsidR="00950A2E" w:rsidRPr="00950A2E" w:rsidRDefault="00950A2E" w:rsidP="004E48F6">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20,67</w:t>
            </w:r>
          </w:p>
        </w:tc>
      </w:tr>
      <w:tr w:rsidR="00950A2E" w:rsidRPr="00950A2E" w:rsidTr="00916ADB">
        <w:trPr>
          <w:cantSplit/>
          <w:trHeight w:val="181"/>
        </w:trPr>
        <w:tc>
          <w:tcPr>
            <w:tcW w:w="4114" w:type="dxa"/>
            <w:shd w:val="clear" w:color="auto" w:fill="auto"/>
          </w:tcPr>
          <w:p w:rsidR="00950A2E" w:rsidRPr="00950A2E" w:rsidRDefault="00950A2E" w:rsidP="00DE58AD">
            <w:pPr>
              <w:autoSpaceDE w:val="0"/>
              <w:autoSpaceDN w:val="0"/>
              <w:adjustRightInd w:val="0"/>
              <w:spacing w:after="0" w:line="480" w:lineRule="auto"/>
              <w:ind w:left="60" w:right="60"/>
              <w:jc w:val="both"/>
              <w:rPr>
                <w:rFonts w:ascii="Times New Roman" w:hAnsi="Times New Roman" w:cs="Times New Roman"/>
                <w:color w:val="264A60"/>
                <w:sz w:val="24"/>
                <w:szCs w:val="24"/>
              </w:rPr>
            </w:pPr>
            <w:r w:rsidRPr="00950A2E">
              <w:rPr>
                <w:rFonts w:ascii="Times New Roman" w:hAnsi="Times New Roman" w:cs="Times New Roman"/>
                <w:color w:val="264A60"/>
                <w:sz w:val="24"/>
                <w:szCs w:val="24"/>
              </w:rPr>
              <w:t>EU</w:t>
            </w:r>
          </w:p>
        </w:tc>
        <w:tc>
          <w:tcPr>
            <w:tcW w:w="725" w:type="dxa"/>
            <w:shd w:val="clear" w:color="auto" w:fill="FFFFFF"/>
          </w:tcPr>
          <w:p w:rsidR="00950A2E" w:rsidRPr="00950A2E" w:rsidRDefault="00950A2E" w:rsidP="00931C45">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46</w:t>
            </w:r>
          </w:p>
        </w:tc>
        <w:tc>
          <w:tcPr>
            <w:tcW w:w="2419" w:type="dxa"/>
            <w:shd w:val="clear" w:color="auto" w:fill="FFFFFF"/>
          </w:tcPr>
          <w:p w:rsidR="00950A2E" w:rsidRPr="00950A2E" w:rsidRDefault="00950A2E" w:rsidP="004E48F6">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45,78</w:t>
            </w:r>
          </w:p>
        </w:tc>
        <w:tc>
          <w:tcPr>
            <w:tcW w:w="2015" w:type="dxa"/>
            <w:shd w:val="clear" w:color="auto" w:fill="FFFFFF"/>
          </w:tcPr>
          <w:p w:rsidR="00950A2E" w:rsidRPr="00950A2E" w:rsidRDefault="00950A2E" w:rsidP="004E48F6">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59,37</w:t>
            </w:r>
          </w:p>
        </w:tc>
      </w:tr>
      <w:tr w:rsidR="00950A2E" w:rsidRPr="00950A2E" w:rsidTr="00916ADB">
        <w:trPr>
          <w:cantSplit/>
          <w:trHeight w:val="170"/>
        </w:trPr>
        <w:tc>
          <w:tcPr>
            <w:tcW w:w="4114" w:type="dxa"/>
            <w:shd w:val="clear" w:color="auto" w:fill="auto"/>
          </w:tcPr>
          <w:p w:rsidR="00950A2E" w:rsidRPr="00950A2E" w:rsidRDefault="00950A2E" w:rsidP="00DE58AD">
            <w:pPr>
              <w:autoSpaceDE w:val="0"/>
              <w:autoSpaceDN w:val="0"/>
              <w:adjustRightInd w:val="0"/>
              <w:spacing w:after="0" w:line="480" w:lineRule="auto"/>
              <w:ind w:left="60" w:right="60"/>
              <w:jc w:val="both"/>
              <w:rPr>
                <w:rFonts w:ascii="Times New Roman" w:hAnsi="Times New Roman" w:cs="Times New Roman"/>
                <w:color w:val="264A60"/>
                <w:sz w:val="24"/>
                <w:szCs w:val="24"/>
              </w:rPr>
            </w:pPr>
            <w:r w:rsidRPr="00950A2E">
              <w:rPr>
                <w:rFonts w:ascii="Times New Roman" w:hAnsi="Times New Roman" w:cs="Times New Roman"/>
                <w:color w:val="264A60"/>
                <w:sz w:val="24"/>
                <w:szCs w:val="24"/>
              </w:rPr>
              <w:t>Total</w:t>
            </w:r>
          </w:p>
        </w:tc>
        <w:tc>
          <w:tcPr>
            <w:tcW w:w="725" w:type="dxa"/>
            <w:shd w:val="clear" w:color="auto" w:fill="FFFFFF"/>
          </w:tcPr>
          <w:p w:rsidR="00950A2E" w:rsidRPr="00950A2E" w:rsidRDefault="00950A2E" w:rsidP="00931C45">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85</w:t>
            </w:r>
          </w:p>
        </w:tc>
        <w:tc>
          <w:tcPr>
            <w:tcW w:w="2419" w:type="dxa"/>
            <w:shd w:val="clear" w:color="auto" w:fill="FFFFFF"/>
          </w:tcPr>
          <w:p w:rsidR="00950A2E" w:rsidRPr="00950A2E" w:rsidRDefault="00950A2E" w:rsidP="004E48F6">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32,52</w:t>
            </w:r>
          </w:p>
        </w:tc>
        <w:tc>
          <w:tcPr>
            <w:tcW w:w="2015" w:type="dxa"/>
            <w:shd w:val="clear" w:color="auto" w:fill="FFFFFF"/>
          </w:tcPr>
          <w:p w:rsidR="00950A2E" w:rsidRPr="00950A2E" w:rsidRDefault="00950A2E" w:rsidP="004E48F6">
            <w:pPr>
              <w:autoSpaceDE w:val="0"/>
              <w:autoSpaceDN w:val="0"/>
              <w:adjustRightInd w:val="0"/>
              <w:spacing w:after="0" w:line="480" w:lineRule="auto"/>
              <w:ind w:left="60" w:right="60"/>
              <w:jc w:val="both"/>
              <w:rPr>
                <w:rFonts w:ascii="Times New Roman" w:hAnsi="Times New Roman" w:cs="Times New Roman"/>
                <w:color w:val="010205"/>
                <w:sz w:val="24"/>
                <w:szCs w:val="24"/>
              </w:rPr>
            </w:pPr>
            <w:r w:rsidRPr="00950A2E">
              <w:rPr>
                <w:rFonts w:ascii="Times New Roman" w:hAnsi="Times New Roman" w:cs="Times New Roman"/>
                <w:color w:val="010205"/>
                <w:sz w:val="24"/>
                <w:szCs w:val="24"/>
              </w:rPr>
              <w:t>41,61</w:t>
            </w:r>
          </w:p>
        </w:tc>
      </w:tr>
    </w:tbl>
    <w:p w:rsidR="00950A2E" w:rsidRDefault="00950A2E" w:rsidP="004E48F6">
      <w:pPr>
        <w:spacing w:line="480" w:lineRule="auto"/>
        <w:jc w:val="both"/>
        <w:rPr>
          <w:rFonts w:ascii="Times New Roman" w:hAnsi="Times New Roman" w:cs="Times New Roman"/>
          <w:sz w:val="24"/>
          <w:szCs w:val="24"/>
        </w:rPr>
      </w:pPr>
    </w:p>
    <w:p w:rsidR="00570C5F" w:rsidRDefault="00570C5F" w:rsidP="004E48F6">
      <w:pPr>
        <w:spacing w:line="480" w:lineRule="auto"/>
        <w:jc w:val="both"/>
        <w:rPr>
          <w:rFonts w:ascii="Times New Roman" w:hAnsi="Times New Roman" w:cs="Times New Roman"/>
          <w:sz w:val="24"/>
          <w:szCs w:val="24"/>
          <w:lang w:val="en-US"/>
        </w:rPr>
      </w:pPr>
      <w:r w:rsidRPr="00053E3B">
        <w:rPr>
          <w:rFonts w:ascii="Times New Roman" w:hAnsi="Times New Roman" w:cs="Times New Roman"/>
          <w:sz w:val="24"/>
          <w:szCs w:val="24"/>
          <w:lang w:val="en-US"/>
        </w:rPr>
        <w:t xml:space="preserve">The average size of each UK </w:t>
      </w:r>
      <w:r w:rsidR="007D15B8">
        <w:rPr>
          <w:rFonts w:ascii="Times New Roman" w:hAnsi="Times New Roman" w:cs="Times New Roman"/>
          <w:sz w:val="24"/>
          <w:szCs w:val="24"/>
          <w:lang w:val="en-US"/>
        </w:rPr>
        <w:t>government sectoral report</w:t>
      </w:r>
      <w:r w:rsidRPr="00053E3B">
        <w:rPr>
          <w:rFonts w:ascii="Times New Roman" w:hAnsi="Times New Roman" w:cs="Times New Roman"/>
          <w:sz w:val="24"/>
          <w:szCs w:val="24"/>
          <w:lang w:val="en-US"/>
        </w:rPr>
        <w:t xml:space="preserve"> is about 17 pages, while that of the European Parliament</w:t>
      </w:r>
      <w:r w:rsidR="007D15B8">
        <w:rPr>
          <w:rFonts w:ascii="Times New Roman" w:hAnsi="Times New Roman" w:cs="Times New Roman"/>
          <w:sz w:val="24"/>
          <w:szCs w:val="24"/>
          <w:lang w:val="en-US"/>
        </w:rPr>
        <w:t>’s impact assessments</w:t>
      </w:r>
      <w:r w:rsidRPr="00053E3B">
        <w:rPr>
          <w:rFonts w:ascii="Times New Roman" w:hAnsi="Times New Roman" w:cs="Times New Roman"/>
          <w:sz w:val="24"/>
          <w:szCs w:val="24"/>
          <w:lang w:val="en-US"/>
        </w:rPr>
        <w:t xml:space="preserve"> is about 46 (table </w:t>
      </w:r>
      <w:r w:rsidR="007D15B8">
        <w:rPr>
          <w:rFonts w:ascii="Times New Roman" w:hAnsi="Times New Roman" w:cs="Times New Roman"/>
          <w:sz w:val="24"/>
          <w:szCs w:val="24"/>
          <w:lang w:val="en-US"/>
        </w:rPr>
        <w:t>2</w:t>
      </w:r>
      <w:r w:rsidRPr="00053E3B">
        <w:rPr>
          <w:rFonts w:ascii="Times New Roman" w:hAnsi="Times New Roman" w:cs="Times New Roman"/>
          <w:sz w:val="24"/>
          <w:szCs w:val="24"/>
          <w:lang w:val="en-US"/>
        </w:rPr>
        <w:t>). We should recall that in case of the UK the sectoral analyses were often only presented to the public in a censored form, thus one should be careful when interpreting these averages. As to the number of references, we analyzed 3537 unique references, ranging from 1 to 45 for the UK documents, and from 5 to 189 for the EU documents. Although there appears to be a big difference between the EU and the UK in terms of impact report average size and number of unique references, the reality is that they are more similar than different. The number of unique references per page is about 1,25 in the UK Sectoral Reports (SRs) and 1,3 in the EP Impact Assessments (IAs).</w:t>
      </w:r>
      <w:r w:rsidR="00C5263A">
        <w:rPr>
          <w:rFonts w:ascii="Times New Roman" w:hAnsi="Times New Roman" w:cs="Times New Roman"/>
          <w:sz w:val="24"/>
          <w:szCs w:val="24"/>
          <w:lang w:val="en-US"/>
        </w:rPr>
        <w:t xml:space="preserve"> The discrepancy in absolute size is due to the fact that the UK sectoral reports were censored and thus only partially released. </w:t>
      </w:r>
    </w:p>
    <w:p w:rsidR="00376A0E" w:rsidRPr="006708C2" w:rsidRDefault="00376A0E" w:rsidP="004E48F6">
      <w:pPr>
        <w:pStyle w:val="Heading1"/>
        <w:spacing w:line="480" w:lineRule="auto"/>
        <w:jc w:val="both"/>
        <w:rPr>
          <w:rFonts w:eastAsiaTheme="minorHAnsi"/>
          <w:b/>
          <w:lang w:val="en-US"/>
        </w:rPr>
      </w:pPr>
      <w:r w:rsidRPr="006708C2">
        <w:rPr>
          <w:rFonts w:eastAsiaTheme="minorHAnsi"/>
          <w:b/>
          <w:lang w:val="en-US"/>
        </w:rPr>
        <w:lastRenderedPageBreak/>
        <w:t>S.2 Coding, sources and descriptive statistics for the variables included in</w:t>
      </w:r>
      <w:r w:rsidR="00C0570B" w:rsidRPr="006708C2">
        <w:rPr>
          <w:rFonts w:eastAsiaTheme="minorHAnsi"/>
          <w:b/>
          <w:lang w:val="en-US"/>
        </w:rPr>
        <w:t xml:space="preserve"> </w:t>
      </w:r>
      <w:r w:rsidRPr="006708C2">
        <w:rPr>
          <w:rFonts w:eastAsiaTheme="minorHAnsi"/>
          <w:b/>
          <w:lang w:val="en-US"/>
        </w:rPr>
        <w:t xml:space="preserve">the empirical analysis </w:t>
      </w:r>
    </w:p>
    <w:p w:rsidR="00376A0E" w:rsidRPr="00530B12" w:rsidRDefault="00530B12" w:rsidP="004E48F6">
      <w:pPr>
        <w:spacing w:line="480" w:lineRule="auto"/>
        <w:jc w:val="both"/>
        <w:rPr>
          <w:rFonts w:ascii="Times New Roman" w:hAnsi="Times New Roman" w:cs="Times New Roman"/>
          <w:sz w:val="24"/>
          <w:szCs w:val="24"/>
          <w:lang w:val="en-US"/>
        </w:rPr>
      </w:pPr>
      <w:r w:rsidRPr="00530B12">
        <w:rPr>
          <w:rFonts w:ascii="Times New Roman" w:hAnsi="Times New Roman" w:cs="Times New Roman"/>
          <w:sz w:val="24"/>
          <w:szCs w:val="24"/>
          <w:lang w:val="en-US"/>
        </w:rPr>
        <w:t>This section describes the coding and sources for each of the variables included in our empirical analysis.</w:t>
      </w:r>
    </w:p>
    <w:p w:rsidR="00376A0E" w:rsidRPr="002D244B" w:rsidRDefault="00376A0E" w:rsidP="002D244B">
      <w:pPr>
        <w:pStyle w:val="Heading2"/>
        <w:rPr>
          <w:lang w:val="en-US"/>
        </w:rPr>
      </w:pPr>
      <w:r w:rsidRPr="002D244B">
        <w:rPr>
          <w:lang w:val="en-US"/>
        </w:rPr>
        <w:t>Outcome variable</w:t>
      </w:r>
      <w:r w:rsidR="002D244B">
        <w:rPr>
          <w:lang w:val="en-US"/>
        </w:rPr>
        <w:t>s (DV’s)</w:t>
      </w:r>
    </w:p>
    <w:p w:rsidR="002D244B" w:rsidRDefault="002D244B" w:rsidP="004E48F6">
      <w:pPr>
        <w:spacing w:line="480" w:lineRule="auto"/>
        <w:jc w:val="both"/>
        <w:rPr>
          <w:rFonts w:ascii="Times New Roman" w:hAnsi="Times New Roman" w:cs="Times New Roman"/>
          <w:sz w:val="24"/>
          <w:szCs w:val="24"/>
          <w:lang w:val="en-US"/>
        </w:rPr>
      </w:pPr>
    </w:p>
    <w:p w:rsidR="00D81A70" w:rsidRDefault="00D81A70" w:rsidP="004E48F6">
      <w:pPr>
        <w:spacing w:line="480" w:lineRule="auto"/>
        <w:jc w:val="both"/>
        <w:rPr>
          <w:rFonts w:ascii="Times New Roman" w:hAnsi="Times New Roman" w:cs="Times New Roman"/>
          <w:sz w:val="24"/>
          <w:szCs w:val="24"/>
          <w:lang w:val="en-US"/>
        </w:rPr>
      </w:pPr>
      <w:r w:rsidRPr="00D81A70">
        <w:rPr>
          <w:rFonts w:ascii="Times New Roman" w:hAnsi="Times New Roman" w:cs="Times New Roman"/>
          <w:sz w:val="24"/>
          <w:szCs w:val="24"/>
          <w:lang w:val="en-US"/>
        </w:rPr>
        <w:t xml:space="preserve">There </w:t>
      </w:r>
      <w:r>
        <w:rPr>
          <w:rFonts w:ascii="Times New Roman" w:hAnsi="Times New Roman" w:cs="Times New Roman"/>
          <w:sz w:val="24"/>
          <w:szCs w:val="24"/>
          <w:lang w:val="en-US"/>
        </w:rPr>
        <w:t xml:space="preserve">are seven outcome variables according to </w:t>
      </w:r>
      <w:r w:rsidR="00916ADB">
        <w:rPr>
          <w:rFonts w:ascii="Times New Roman" w:hAnsi="Times New Roman" w:cs="Times New Roman"/>
          <w:sz w:val="24"/>
          <w:szCs w:val="24"/>
          <w:lang w:val="en-US"/>
        </w:rPr>
        <w:t xml:space="preserve">type of </w:t>
      </w:r>
      <w:r>
        <w:rPr>
          <w:rFonts w:ascii="Times New Roman" w:hAnsi="Times New Roman" w:cs="Times New Roman"/>
          <w:sz w:val="24"/>
          <w:szCs w:val="24"/>
          <w:lang w:val="en-US"/>
        </w:rPr>
        <w:t xml:space="preserve">knowledge source. </w:t>
      </w:r>
    </w:p>
    <w:p w:rsidR="00D81A70" w:rsidRDefault="00684FCF" w:rsidP="004E48F6">
      <w:pPr>
        <w:spacing w:line="480" w:lineRule="auto"/>
        <w:jc w:val="both"/>
        <w:rPr>
          <w:rFonts w:ascii="Times New Roman" w:hAnsi="Times New Roman" w:cs="Times New Roman"/>
          <w:sz w:val="24"/>
          <w:szCs w:val="24"/>
          <w:lang w:val="en-US"/>
        </w:rPr>
      </w:pPr>
      <w:r w:rsidRPr="004E48F6">
        <w:rPr>
          <w:rFonts w:ascii="Times New Roman" w:hAnsi="Times New Roman" w:cs="Times New Roman"/>
          <w:i/>
          <w:sz w:val="24"/>
          <w:szCs w:val="24"/>
          <w:lang w:val="en-US"/>
        </w:rPr>
        <w:t>DV1</w:t>
      </w:r>
      <w:r w:rsidR="00D81A70">
        <w:rPr>
          <w:rFonts w:ascii="Times New Roman" w:hAnsi="Times New Roman" w:cs="Times New Roman"/>
          <w:sz w:val="24"/>
          <w:szCs w:val="24"/>
          <w:lang w:val="en-US"/>
        </w:rPr>
        <w:t xml:space="preserve"> </w:t>
      </w:r>
      <w:r w:rsidR="00D81A70" w:rsidRPr="00D81A70">
        <w:rPr>
          <w:rFonts w:ascii="Times New Roman" w:hAnsi="Times New Roman" w:cs="Times New Roman"/>
          <w:i/>
          <w:sz w:val="24"/>
          <w:szCs w:val="24"/>
          <w:lang w:val="en-US"/>
        </w:rPr>
        <w:t>Academia</w:t>
      </w:r>
      <w:r w:rsidR="00D81A70">
        <w:rPr>
          <w:rFonts w:ascii="Times New Roman" w:hAnsi="Times New Roman" w:cs="Times New Roman"/>
          <w:i/>
          <w:sz w:val="24"/>
          <w:szCs w:val="24"/>
          <w:lang w:val="en-US"/>
        </w:rPr>
        <w:t xml:space="preserve"> – </w:t>
      </w:r>
      <w:r w:rsidR="00D81A70">
        <w:rPr>
          <w:rFonts w:ascii="Times New Roman" w:hAnsi="Times New Roman" w:cs="Times New Roman"/>
          <w:sz w:val="24"/>
          <w:szCs w:val="24"/>
          <w:lang w:val="en-US"/>
        </w:rPr>
        <w:t>percentage of citations coming from academic sources.</w:t>
      </w:r>
    </w:p>
    <w:p w:rsidR="00D81A70" w:rsidRDefault="00684FCF" w:rsidP="004E48F6">
      <w:pPr>
        <w:spacing w:line="48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DV2 </w:t>
      </w:r>
      <w:r w:rsidR="00D81A70" w:rsidRPr="00D81A70">
        <w:rPr>
          <w:rFonts w:ascii="Times New Roman" w:hAnsi="Times New Roman" w:cs="Times New Roman"/>
          <w:i/>
          <w:sz w:val="24"/>
          <w:szCs w:val="24"/>
          <w:lang w:val="en-US"/>
        </w:rPr>
        <w:t>Government and public administration</w:t>
      </w:r>
      <w:r w:rsidR="00D81A70">
        <w:rPr>
          <w:rFonts w:ascii="Times New Roman" w:hAnsi="Times New Roman" w:cs="Times New Roman"/>
          <w:sz w:val="24"/>
          <w:szCs w:val="24"/>
          <w:lang w:val="en-US"/>
        </w:rPr>
        <w:t xml:space="preserve"> – percentage of citations </w:t>
      </w:r>
      <w:r w:rsidR="00D5684C">
        <w:rPr>
          <w:rFonts w:ascii="Times New Roman" w:hAnsi="Times New Roman" w:cs="Times New Roman"/>
          <w:sz w:val="24"/>
          <w:szCs w:val="24"/>
          <w:lang w:val="en-US"/>
        </w:rPr>
        <w:t>referring to</w:t>
      </w:r>
      <w:r w:rsidR="00D81A70">
        <w:rPr>
          <w:rFonts w:ascii="Times New Roman" w:hAnsi="Times New Roman" w:cs="Times New Roman"/>
          <w:sz w:val="24"/>
          <w:szCs w:val="24"/>
          <w:lang w:val="en-US"/>
        </w:rPr>
        <w:t xml:space="preserve"> </w:t>
      </w:r>
      <w:r w:rsidR="00F05A56">
        <w:rPr>
          <w:rFonts w:ascii="Times New Roman" w:hAnsi="Times New Roman" w:cs="Times New Roman"/>
          <w:sz w:val="24"/>
          <w:szCs w:val="24"/>
          <w:lang w:val="en-US"/>
        </w:rPr>
        <w:t xml:space="preserve">core </w:t>
      </w:r>
      <w:r w:rsidR="00D81A70">
        <w:rPr>
          <w:rFonts w:ascii="Times New Roman" w:hAnsi="Times New Roman" w:cs="Times New Roman"/>
          <w:sz w:val="24"/>
          <w:szCs w:val="24"/>
          <w:lang w:val="en-US"/>
        </w:rPr>
        <w:t>government and public administration sources.</w:t>
      </w:r>
    </w:p>
    <w:p w:rsidR="00D81A70" w:rsidRDefault="00684FCF" w:rsidP="004E48F6">
      <w:pPr>
        <w:spacing w:line="48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DV3 </w:t>
      </w:r>
      <w:r w:rsidR="00D81A70" w:rsidRPr="00D81A70">
        <w:rPr>
          <w:rFonts w:ascii="Times New Roman" w:hAnsi="Times New Roman" w:cs="Times New Roman"/>
          <w:i/>
          <w:sz w:val="24"/>
          <w:szCs w:val="24"/>
          <w:lang w:val="en-US"/>
        </w:rPr>
        <w:t xml:space="preserve">Independent government research institutes and statistical agencies </w:t>
      </w:r>
      <w:r w:rsidR="00D81A70">
        <w:rPr>
          <w:rFonts w:ascii="Times New Roman" w:hAnsi="Times New Roman" w:cs="Times New Roman"/>
          <w:sz w:val="24"/>
          <w:szCs w:val="24"/>
          <w:lang w:val="en-US"/>
        </w:rPr>
        <w:t xml:space="preserve">– percentage of citations coming </w:t>
      </w:r>
      <w:r w:rsidR="00D5684C">
        <w:rPr>
          <w:rFonts w:ascii="Times New Roman" w:hAnsi="Times New Roman" w:cs="Times New Roman"/>
          <w:sz w:val="24"/>
          <w:szCs w:val="24"/>
          <w:lang w:val="en-US"/>
        </w:rPr>
        <w:t>referring to</w:t>
      </w:r>
      <w:r w:rsidR="00D81A70">
        <w:rPr>
          <w:rFonts w:ascii="Times New Roman" w:hAnsi="Times New Roman" w:cs="Times New Roman"/>
          <w:sz w:val="24"/>
          <w:szCs w:val="24"/>
          <w:lang w:val="en-US"/>
        </w:rPr>
        <w:t xml:space="preserve"> independent government research institutes and statistical agencies.</w:t>
      </w:r>
    </w:p>
    <w:p w:rsidR="00D81A70" w:rsidRDefault="00684FCF" w:rsidP="004E48F6">
      <w:pPr>
        <w:spacing w:line="48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DV4 </w:t>
      </w:r>
      <w:r w:rsidR="00D81A70" w:rsidRPr="00D81A70">
        <w:rPr>
          <w:rFonts w:ascii="Times New Roman" w:hAnsi="Times New Roman" w:cs="Times New Roman"/>
          <w:i/>
          <w:sz w:val="24"/>
          <w:szCs w:val="24"/>
          <w:lang w:val="en-US"/>
        </w:rPr>
        <w:t>Think tanks</w:t>
      </w:r>
      <w:r w:rsidR="00D81A70">
        <w:rPr>
          <w:rFonts w:ascii="Times New Roman" w:hAnsi="Times New Roman" w:cs="Times New Roman"/>
          <w:sz w:val="24"/>
          <w:szCs w:val="24"/>
          <w:lang w:val="en-US"/>
        </w:rPr>
        <w:t xml:space="preserve"> – percentage of citations </w:t>
      </w:r>
      <w:r w:rsidR="00D5684C">
        <w:rPr>
          <w:rFonts w:ascii="Times New Roman" w:hAnsi="Times New Roman" w:cs="Times New Roman"/>
          <w:sz w:val="24"/>
          <w:szCs w:val="24"/>
          <w:lang w:val="en-US"/>
        </w:rPr>
        <w:t>referring to</w:t>
      </w:r>
      <w:r w:rsidR="00D81A70">
        <w:rPr>
          <w:rFonts w:ascii="Times New Roman" w:hAnsi="Times New Roman" w:cs="Times New Roman"/>
          <w:sz w:val="24"/>
          <w:szCs w:val="24"/>
          <w:lang w:val="en-US"/>
        </w:rPr>
        <w:t xml:space="preserve"> think tanks</w:t>
      </w:r>
    </w:p>
    <w:p w:rsidR="00D81A70" w:rsidRDefault="00684FCF" w:rsidP="004E48F6">
      <w:pPr>
        <w:spacing w:line="48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DV5 </w:t>
      </w:r>
      <w:r w:rsidR="00D5684C" w:rsidRPr="00D5684C">
        <w:rPr>
          <w:rFonts w:ascii="Times New Roman" w:hAnsi="Times New Roman" w:cs="Times New Roman"/>
          <w:i/>
          <w:sz w:val="24"/>
          <w:szCs w:val="24"/>
          <w:lang w:val="en-US"/>
        </w:rPr>
        <w:t>Consultants</w:t>
      </w:r>
      <w:r w:rsidR="00D5684C">
        <w:rPr>
          <w:rFonts w:ascii="Times New Roman" w:hAnsi="Times New Roman" w:cs="Times New Roman"/>
          <w:sz w:val="24"/>
          <w:szCs w:val="24"/>
          <w:lang w:val="en-US"/>
        </w:rPr>
        <w:t xml:space="preserve"> – percentage of citations referring to consultants. </w:t>
      </w:r>
    </w:p>
    <w:p w:rsidR="00D5684C" w:rsidRDefault="00684FCF" w:rsidP="004E48F6">
      <w:pPr>
        <w:spacing w:line="48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DV6 </w:t>
      </w:r>
      <w:r w:rsidR="00D5684C" w:rsidRPr="00D5684C">
        <w:rPr>
          <w:rFonts w:ascii="Times New Roman" w:hAnsi="Times New Roman" w:cs="Times New Roman"/>
          <w:i/>
          <w:sz w:val="24"/>
          <w:szCs w:val="24"/>
          <w:lang w:val="en-US"/>
        </w:rPr>
        <w:t>Societal stakeholders</w:t>
      </w:r>
      <w:r w:rsidR="00D5684C">
        <w:rPr>
          <w:rFonts w:ascii="Times New Roman" w:hAnsi="Times New Roman" w:cs="Times New Roman"/>
          <w:sz w:val="24"/>
          <w:szCs w:val="24"/>
          <w:lang w:val="en-US"/>
        </w:rPr>
        <w:t xml:space="preserve"> – percentage of citations referring to societal stakeholders</w:t>
      </w:r>
    </w:p>
    <w:p w:rsidR="00D5684C" w:rsidRDefault="00684FCF" w:rsidP="004E48F6">
      <w:pPr>
        <w:spacing w:line="480" w:lineRule="auto"/>
        <w:jc w:val="both"/>
        <w:rPr>
          <w:rFonts w:ascii="Times New Roman" w:hAnsi="Times New Roman" w:cs="Times New Roman"/>
          <w:sz w:val="24"/>
          <w:szCs w:val="24"/>
          <w:lang w:val="en-US"/>
        </w:rPr>
      </w:pPr>
      <w:r>
        <w:rPr>
          <w:rFonts w:ascii="Times New Roman" w:hAnsi="Times New Roman" w:cs="Times New Roman"/>
          <w:i/>
          <w:sz w:val="24"/>
          <w:szCs w:val="24"/>
          <w:lang w:val="en-US"/>
        </w:rPr>
        <w:t xml:space="preserve">DV7 </w:t>
      </w:r>
      <w:r w:rsidR="00D5684C" w:rsidRPr="00D5684C">
        <w:rPr>
          <w:rFonts w:ascii="Times New Roman" w:hAnsi="Times New Roman" w:cs="Times New Roman"/>
          <w:i/>
          <w:sz w:val="24"/>
          <w:szCs w:val="24"/>
          <w:lang w:val="en-US"/>
        </w:rPr>
        <w:t>Media</w:t>
      </w:r>
      <w:r w:rsidR="00D5684C">
        <w:rPr>
          <w:rFonts w:ascii="Times New Roman" w:hAnsi="Times New Roman" w:cs="Times New Roman"/>
          <w:sz w:val="24"/>
          <w:szCs w:val="24"/>
          <w:lang w:val="en-US"/>
        </w:rPr>
        <w:t xml:space="preserve"> – percentage of citations referring to media sources.</w:t>
      </w:r>
    </w:p>
    <w:p w:rsidR="00684FCF" w:rsidRDefault="00684FCF" w:rsidP="004E48F6">
      <w:pPr>
        <w:spacing w:line="480" w:lineRule="auto"/>
        <w:jc w:val="both"/>
        <w:rPr>
          <w:rFonts w:ascii="Times New Roman" w:hAnsi="Times New Roman" w:cs="Times New Roman"/>
          <w:sz w:val="24"/>
          <w:szCs w:val="24"/>
          <w:lang w:val="en-US"/>
        </w:rPr>
      </w:pPr>
    </w:p>
    <w:p w:rsidR="00684FCF" w:rsidRDefault="00684FCF" w:rsidP="004E48F6">
      <w:pPr>
        <w:spacing w:line="480" w:lineRule="auto"/>
        <w:jc w:val="both"/>
        <w:rPr>
          <w:rFonts w:ascii="Times New Roman" w:hAnsi="Times New Roman" w:cs="Times New Roman"/>
          <w:sz w:val="24"/>
          <w:szCs w:val="24"/>
          <w:lang w:val="en-US"/>
        </w:rPr>
      </w:pPr>
    </w:p>
    <w:p w:rsidR="00D81A70" w:rsidRPr="00D81A70" w:rsidRDefault="00B86C9C" w:rsidP="004E48F6">
      <w:pPr>
        <w:spacing w:line="480" w:lineRule="auto"/>
        <w:jc w:val="both"/>
        <w:rPr>
          <w:rFonts w:ascii="Times New Roman" w:hAnsi="Times New Roman" w:cs="Times New Roman"/>
          <w:sz w:val="24"/>
          <w:szCs w:val="24"/>
          <w:lang w:val="en-US"/>
        </w:rPr>
      </w:pPr>
      <w:r>
        <w:rPr>
          <w:rFonts w:ascii="Times New Roman" w:hAnsi="Times New Roman" w:cs="Times New Roman"/>
          <w:sz w:val="24"/>
          <w:szCs w:val="24"/>
          <w:lang w:val="en-US"/>
        </w:rPr>
        <w:t>Table 3 reports the operationalization of the codes used to indicate the types of references.</w:t>
      </w:r>
    </w:p>
    <w:p w:rsidR="00530B12" w:rsidRDefault="00530B12"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3</w:t>
      </w:r>
      <w:r w:rsidR="00E551F3">
        <w:rPr>
          <w:noProof/>
        </w:rPr>
        <w:fldChar w:fldCharType="end"/>
      </w:r>
      <w:r>
        <w:t xml:space="preserve">: </w:t>
      </w:r>
      <w:r w:rsidRPr="000825C3">
        <w:t>Operationalisation of the codes used to indicate the types of references</w:t>
      </w:r>
    </w:p>
    <w:tbl>
      <w:tblPr>
        <w:tblStyle w:val="TableGrid"/>
        <w:tblW w:w="10207" w:type="dxa"/>
        <w:tblLook w:val="04A0"/>
      </w:tblPr>
      <w:tblGrid>
        <w:gridCol w:w="750"/>
        <w:gridCol w:w="1603"/>
        <w:gridCol w:w="5121"/>
        <w:gridCol w:w="2733"/>
      </w:tblGrid>
      <w:tr w:rsidR="00530B12" w:rsidRPr="006412EA" w:rsidTr="00916ADB">
        <w:tc>
          <w:tcPr>
            <w:tcW w:w="750"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Code</w:t>
            </w:r>
          </w:p>
        </w:tc>
        <w:tc>
          <w:tcPr>
            <w:tcW w:w="160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Indicates</w:t>
            </w:r>
          </w:p>
        </w:tc>
        <w:tc>
          <w:tcPr>
            <w:tcW w:w="5121"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Operationalisation</w:t>
            </w:r>
          </w:p>
        </w:tc>
        <w:tc>
          <w:tcPr>
            <w:tcW w:w="273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Examples</w:t>
            </w:r>
          </w:p>
        </w:tc>
      </w:tr>
      <w:tr w:rsidR="00530B12" w:rsidRPr="006412EA" w:rsidTr="00916ADB">
        <w:tc>
          <w:tcPr>
            <w:tcW w:w="750"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0</w:t>
            </w:r>
          </w:p>
        </w:tc>
        <w:tc>
          <w:tcPr>
            <w:tcW w:w="160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Media</w:t>
            </w:r>
          </w:p>
        </w:tc>
        <w:tc>
          <w:tcPr>
            <w:tcW w:w="5121"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 xml:space="preserve">“The means of communications as radio, television, newspapers, magazine [non-scientific], and the internet, that reach or influence people widely” (“Media”, </w:t>
            </w:r>
            <w:proofErr w:type="spellStart"/>
            <w:r w:rsidRPr="006412EA">
              <w:rPr>
                <w:rFonts w:ascii="Times New Roman" w:hAnsi="Times New Roman" w:cs="Times New Roman"/>
                <w:sz w:val="20"/>
                <w:szCs w:val="24"/>
              </w:rPr>
              <w:t>n.d</w:t>
            </w:r>
            <w:proofErr w:type="spellEnd"/>
            <w:r w:rsidRPr="006412EA">
              <w:rPr>
                <w:rFonts w:ascii="Times New Roman" w:hAnsi="Times New Roman" w:cs="Times New Roman"/>
                <w:sz w:val="20"/>
                <w:szCs w:val="24"/>
              </w:rPr>
              <w:t>.).</w:t>
            </w:r>
          </w:p>
        </w:tc>
        <w:tc>
          <w:tcPr>
            <w:tcW w:w="273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Blog article on CAPreform.eu. or BBC news.</w:t>
            </w:r>
          </w:p>
        </w:tc>
      </w:tr>
      <w:tr w:rsidR="00530B12" w:rsidRPr="006412EA" w:rsidTr="00916ADB">
        <w:tc>
          <w:tcPr>
            <w:tcW w:w="750"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1</w:t>
            </w:r>
          </w:p>
        </w:tc>
        <w:tc>
          <w:tcPr>
            <w:tcW w:w="160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Societal Stakeholders</w:t>
            </w:r>
          </w:p>
        </w:tc>
        <w:tc>
          <w:tcPr>
            <w:tcW w:w="5121"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Any individual or group that is potentially affected by the Brexit decision, profit and non-profit organizations included (which are not part of any of the other categories).</w:t>
            </w:r>
          </w:p>
          <w:p w:rsidR="00530B12" w:rsidRPr="006412EA" w:rsidRDefault="00530B12" w:rsidP="00931C45">
            <w:pPr>
              <w:jc w:val="both"/>
              <w:rPr>
                <w:rFonts w:ascii="Times New Roman" w:hAnsi="Times New Roman" w:cs="Times New Roman"/>
                <w:sz w:val="20"/>
                <w:szCs w:val="24"/>
              </w:rPr>
            </w:pPr>
          </w:p>
        </w:tc>
        <w:tc>
          <w:tcPr>
            <w:tcW w:w="273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The Agriculture and Horticulture Development Board, Worshipful Company of Farmers.</w:t>
            </w:r>
          </w:p>
        </w:tc>
      </w:tr>
      <w:tr w:rsidR="00530B12" w:rsidRPr="006412EA" w:rsidTr="00916ADB">
        <w:tc>
          <w:tcPr>
            <w:tcW w:w="750"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2</w:t>
            </w:r>
          </w:p>
        </w:tc>
        <w:tc>
          <w:tcPr>
            <w:tcW w:w="160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Consultants</w:t>
            </w:r>
          </w:p>
        </w:tc>
        <w:tc>
          <w:tcPr>
            <w:tcW w:w="5121"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Experts, often hired from an external party, meaning that they operate independently from their clients. They offer professional advice in order to solve a particular issue (</w:t>
            </w:r>
            <w:proofErr w:type="spellStart"/>
            <w:r w:rsidRPr="006412EA">
              <w:rPr>
                <w:rFonts w:ascii="Times New Roman" w:hAnsi="Times New Roman" w:cs="Times New Roman"/>
                <w:sz w:val="20"/>
                <w:szCs w:val="24"/>
              </w:rPr>
              <w:t>Saif</w:t>
            </w:r>
            <w:proofErr w:type="spellEnd"/>
            <w:r w:rsidRPr="006412EA">
              <w:rPr>
                <w:rFonts w:ascii="Times New Roman" w:hAnsi="Times New Roman" w:cs="Times New Roman"/>
                <w:sz w:val="20"/>
                <w:szCs w:val="24"/>
              </w:rPr>
              <w:t xml:space="preserve">, </w:t>
            </w:r>
            <w:proofErr w:type="spellStart"/>
            <w:r w:rsidRPr="006412EA">
              <w:rPr>
                <w:rFonts w:ascii="Times New Roman" w:hAnsi="Times New Roman" w:cs="Times New Roman"/>
                <w:sz w:val="20"/>
                <w:szCs w:val="24"/>
              </w:rPr>
              <w:t>Hamid</w:t>
            </w:r>
            <w:proofErr w:type="spellEnd"/>
            <w:r w:rsidRPr="006412EA">
              <w:rPr>
                <w:rFonts w:ascii="Times New Roman" w:hAnsi="Times New Roman" w:cs="Times New Roman"/>
                <w:sz w:val="20"/>
                <w:szCs w:val="24"/>
              </w:rPr>
              <w:t xml:space="preserve">, </w:t>
            </w:r>
            <w:proofErr w:type="spellStart"/>
            <w:r w:rsidRPr="006412EA">
              <w:rPr>
                <w:rFonts w:ascii="Times New Roman" w:hAnsi="Times New Roman" w:cs="Times New Roman"/>
                <w:sz w:val="20"/>
                <w:szCs w:val="24"/>
              </w:rPr>
              <w:t>Abdulsalam</w:t>
            </w:r>
            <w:proofErr w:type="spellEnd"/>
            <w:r w:rsidRPr="006412EA">
              <w:rPr>
                <w:rFonts w:ascii="Times New Roman" w:hAnsi="Times New Roman" w:cs="Times New Roman"/>
                <w:sz w:val="20"/>
                <w:szCs w:val="24"/>
              </w:rPr>
              <w:t>, &amp; Ibrahim, 2014).</w:t>
            </w:r>
          </w:p>
        </w:tc>
        <w:tc>
          <w:tcPr>
            <w:tcW w:w="2733" w:type="dxa"/>
          </w:tcPr>
          <w:p w:rsidR="00530B12" w:rsidRPr="006412EA" w:rsidRDefault="00530B12" w:rsidP="004E48F6">
            <w:pPr>
              <w:jc w:val="both"/>
              <w:rPr>
                <w:rFonts w:ascii="Times New Roman" w:hAnsi="Times New Roman" w:cs="Times New Roman"/>
                <w:sz w:val="20"/>
                <w:szCs w:val="24"/>
              </w:rPr>
            </w:pPr>
            <w:proofErr w:type="spellStart"/>
            <w:r w:rsidRPr="006412EA">
              <w:rPr>
                <w:rFonts w:ascii="Times New Roman" w:hAnsi="Times New Roman" w:cs="Times New Roman"/>
                <w:sz w:val="20"/>
                <w:szCs w:val="24"/>
              </w:rPr>
              <w:t>Ecorys</w:t>
            </w:r>
            <w:proofErr w:type="spellEnd"/>
            <w:r w:rsidRPr="006412EA">
              <w:rPr>
                <w:rFonts w:ascii="Times New Roman" w:hAnsi="Times New Roman" w:cs="Times New Roman"/>
                <w:sz w:val="20"/>
                <w:szCs w:val="24"/>
              </w:rPr>
              <w:t>, PwC.</w:t>
            </w:r>
          </w:p>
          <w:p w:rsidR="00530B12" w:rsidRPr="006412EA" w:rsidRDefault="00530B12" w:rsidP="004E48F6">
            <w:pPr>
              <w:jc w:val="both"/>
              <w:rPr>
                <w:rFonts w:ascii="Times New Roman" w:hAnsi="Times New Roman" w:cs="Times New Roman"/>
                <w:sz w:val="20"/>
                <w:szCs w:val="24"/>
              </w:rPr>
            </w:pPr>
          </w:p>
          <w:p w:rsidR="00530B12" w:rsidRPr="006412EA" w:rsidRDefault="00530B12" w:rsidP="004E48F6">
            <w:pPr>
              <w:jc w:val="both"/>
              <w:rPr>
                <w:rFonts w:ascii="Times New Roman" w:hAnsi="Times New Roman" w:cs="Times New Roman"/>
                <w:sz w:val="20"/>
                <w:szCs w:val="24"/>
              </w:rPr>
            </w:pPr>
          </w:p>
        </w:tc>
      </w:tr>
      <w:tr w:rsidR="00530B12" w:rsidRPr="006412EA" w:rsidTr="00916ADB">
        <w:tc>
          <w:tcPr>
            <w:tcW w:w="750"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3</w:t>
            </w:r>
          </w:p>
        </w:tc>
        <w:tc>
          <w:tcPr>
            <w:tcW w:w="160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Think tanks</w:t>
            </w:r>
          </w:p>
        </w:tc>
        <w:tc>
          <w:tcPr>
            <w:tcW w:w="5121"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w:t>
            </w:r>
            <w:proofErr w:type="spellStart"/>
            <w:r w:rsidRPr="006412EA">
              <w:rPr>
                <w:rFonts w:ascii="Times New Roman" w:hAnsi="Times New Roman" w:cs="Times New Roman"/>
                <w:sz w:val="20"/>
                <w:szCs w:val="24"/>
                <w:lang w:val="en-US"/>
              </w:rPr>
              <w:t>Organisations</w:t>
            </w:r>
            <w:proofErr w:type="spellEnd"/>
            <w:r w:rsidRPr="006412EA">
              <w:rPr>
                <w:rFonts w:ascii="Times New Roman" w:hAnsi="Times New Roman" w:cs="Times New Roman"/>
                <w:sz w:val="20"/>
                <w:szCs w:val="24"/>
                <w:lang w:val="en-US"/>
              </w:rPr>
              <w:t xml:space="preserve"> which claim autonomy and attempt to influence public policy by </w:t>
            </w:r>
            <w:proofErr w:type="spellStart"/>
            <w:r w:rsidRPr="006412EA">
              <w:rPr>
                <w:rFonts w:ascii="Times New Roman" w:hAnsi="Times New Roman" w:cs="Times New Roman"/>
                <w:sz w:val="20"/>
                <w:szCs w:val="24"/>
                <w:lang w:val="en-US"/>
              </w:rPr>
              <w:t>mobilising</w:t>
            </w:r>
            <w:proofErr w:type="spellEnd"/>
            <w:r w:rsidRPr="006412EA">
              <w:rPr>
                <w:rFonts w:ascii="Times New Roman" w:hAnsi="Times New Roman" w:cs="Times New Roman"/>
                <w:sz w:val="20"/>
                <w:szCs w:val="24"/>
                <w:lang w:val="en-US"/>
              </w:rPr>
              <w:t xml:space="preserve"> research” (</w:t>
            </w:r>
            <w:proofErr w:type="spellStart"/>
            <w:r w:rsidRPr="006412EA">
              <w:rPr>
                <w:rFonts w:ascii="Times New Roman" w:hAnsi="Times New Roman" w:cs="Times New Roman"/>
                <w:sz w:val="20"/>
                <w:szCs w:val="24"/>
                <w:lang w:val="en-US"/>
              </w:rPr>
              <w:t>Kelstrup</w:t>
            </w:r>
            <w:proofErr w:type="spellEnd"/>
            <w:r w:rsidRPr="006412EA">
              <w:rPr>
                <w:rFonts w:ascii="Times New Roman" w:hAnsi="Times New Roman" w:cs="Times New Roman"/>
                <w:sz w:val="20"/>
                <w:szCs w:val="24"/>
                <w:lang w:val="en-US"/>
              </w:rPr>
              <w:t>, 2016, p.10)</w:t>
            </w:r>
          </w:p>
        </w:tc>
        <w:tc>
          <w:tcPr>
            <w:tcW w:w="273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CEPS</w:t>
            </w:r>
          </w:p>
          <w:p w:rsidR="00530B12" w:rsidRPr="006412EA" w:rsidRDefault="00530B12" w:rsidP="004E48F6">
            <w:pPr>
              <w:jc w:val="both"/>
              <w:rPr>
                <w:rFonts w:ascii="Times New Roman" w:hAnsi="Times New Roman" w:cs="Times New Roman"/>
                <w:sz w:val="20"/>
                <w:szCs w:val="24"/>
              </w:rPr>
            </w:pPr>
          </w:p>
        </w:tc>
      </w:tr>
      <w:tr w:rsidR="00530B12" w:rsidRPr="006412EA" w:rsidTr="00916ADB">
        <w:tc>
          <w:tcPr>
            <w:tcW w:w="750"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4</w:t>
            </w:r>
          </w:p>
        </w:tc>
        <w:tc>
          <w:tcPr>
            <w:tcW w:w="160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Independent government research institutes &amp; statistical agencies</w:t>
            </w:r>
          </w:p>
        </w:tc>
        <w:tc>
          <w:tcPr>
            <w:tcW w:w="5121"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Independent governmental organization that compiles, analyses, and disseminates information in an impartial, objective, trustworthy manner, for statistical uses as monitoring key economic and societal indicators. These organizations are not to take partisan positions, nor do they advocate policies (</w:t>
            </w:r>
            <w:proofErr w:type="spellStart"/>
            <w:r w:rsidRPr="006412EA">
              <w:rPr>
                <w:rFonts w:ascii="Times New Roman" w:hAnsi="Times New Roman" w:cs="Times New Roman"/>
                <w:sz w:val="20"/>
                <w:szCs w:val="24"/>
              </w:rPr>
              <w:t>Citro</w:t>
            </w:r>
            <w:proofErr w:type="spellEnd"/>
            <w:r w:rsidRPr="006412EA">
              <w:rPr>
                <w:rFonts w:ascii="Times New Roman" w:hAnsi="Times New Roman" w:cs="Times New Roman"/>
                <w:sz w:val="20"/>
                <w:szCs w:val="24"/>
              </w:rPr>
              <w:t>, 2017).</w:t>
            </w:r>
          </w:p>
        </w:tc>
        <w:tc>
          <w:tcPr>
            <w:tcW w:w="273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Economic and Social Research Institute, CPB (</w:t>
            </w:r>
            <w:proofErr w:type="spellStart"/>
            <w:r w:rsidRPr="006412EA">
              <w:rPr>
                <w:rFonts w:ascii="Times New Roman" w:hAnsi="Times New Roman" w:cs="Times New Roman"/>
                <w:sz w:val="20"/>
                <w:szCs w:val="24"/>
              </w:rPr>
              <w:t>Centraal</w:t>
            </w:r>
            <w:proofErr w:type="spellEnd"/>
            <w:r w:rsidRPr="006412EA">
              <w:rPr>
                <w:rFonts w:ascii="Times New Roman" w:hAnsi="Times New Roman" w:cs="Times New Roman"/>
                <w:sz w:val="20"/>
                <w:szCs w:val="24"/>
              </w:rPr>
              <w:t xml:space="preserve"> </w:t>
            </w:r>
            <w:proofErr w:type="spellStart"/>
            <w:r w:rsidRPr="006412EA">
              <w:rPr>
                <w:rFonts w:ascii="Times New Roman" w:hAnsi="Times New Roman" w:cs="Times New Roman"/>
                <w:sz w:val="20"/>
                <w:szCs w:val="24"/>
              </w:rPr>
              <w:t>Planbureau</w:t>
            </w:r>
            <w:proofErr w:type="spellEnd"/>
            <w:r w:rsidRPr="006412EA">
              <w:rPr>
                <w:rFonts w:ascii="Times New Roman" w:hAnsi="Times New Roman" w:cs="Times New Roman"/>
                <w:sz w:val="20"/>
                <w:szCs w:val="24"/>
              </w:rPr>
              <w:t>).</w:t>
            </w:r>
            <w:r w:rsidRPr="006412EA">
              <w:rPr>
                <w:rFonts w:ascii="Times New Roman" w:hAnsi="Times New Roman" w:cs="Times New Roman"/>
                <w:sz w:val="20"/>
                <w:szCs w:val="24"/>
              </w:rPr>
              <w:br/>
            </w:r>
          </w:p>
        </w:tc>
      </w:tr>
      <w:tr w:rsidR="00530B12" w:rsidRPr="006412EA" w:rsidTr="00916ADB">
        <w:tc>
          <w:tcPr>
            <w:tcW w:w="750"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5</w:t>
            </w:r>
          </w:p>
        </w:tc>
        <w:tc>
          <w:tcPr>
            <w:tcW w:w="160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Government &amp; administration</w:t>
            </w:r>
          </w:p>
        </w:tc>
        <w:tc>
          <w:tcPr>
            <w:tcW w:w="5121"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This category includes all governmental and administrative reports, including federal, state, foreign, intergovernmental and judicial documents.</w:t>
            </w:r>
          </w:p>
        </w:tc>
        <w:tc>
          <w:tcPr>
            <w:tcW w:w="273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HM Treasury, UK House of Commons, UK Parliament,.</w:t>
            </w:r>
          </w:p>
        </w:tc>
      </w:tr>
      <w:tr w:rsidR="00530B12" w:rsidRPr="006412EA" w:rsidTr="00916ADB">
        <w:tc>
          <w:tcPr>
            <w:tcW w:w="750"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6</w:t>
            </w:r>
          </w:p>
        </w:tc>
        <w:tc>
          <w:tcPr>
            <w:tcW w:w="160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Academia</w:t>
            </w:r>
          </w:p>
        </w:tc>
        <w:tc>
          <w:tcPr>
            <w:tcW w:w="5121" w:type="dxa"/>
          </w:tcPr>
          <w:p w:rsidR="00530B12" w:rsidRPr="006412EA" w:rsidRDefault="00530B12" w:rsidP="00DE58AD">
            <w:pPr>
              <w:jc w:val="both"/>
              <w:rPr>
                <w:rFonts w:ascii="Times New Roman" w:hAnsi="Times New Roman" w:cs="Times New Roman"/>
                <w:sz w:val="20"/>
                <w:szCs w:val="24"/>
              </w:rPr>
            </w:pPr>
            <w:r w:rsidRPr="006412EA">
              <w:rPr>
                <w:rFonts w:ascii="Times New Roman" w:hAnsi="Times New Roman" w:cs="Times New Roman"/>
                <w:sz w:val="20"/>
                <w:szCs w:val="24"/>
              </w:rPr>
              <w:t>This category includes published university research, journal articles, academic books, or university research institutes.</w:t>
            </w:r>
          </w:p>
        </w:tc>
        <w:tc>
          <w:tcPr>
            <w:tcW w:w="2733" w:type="dxa"/>
          </w:tcPr>
          <w:p w:rsidR="00530B12" w:rsidRPr="006412EA" w:rsidRDefault="00530B12" w:rsidP="004E48F6">
            <w:pPr>
              <w:jc w:val="both"/>
              <w:rPr>
                <w:rFonts w:ascii="Times New Roman" w:hAnsi="Times New Roman" w:cs="Times New Roman"/>
                <w:sz w:val="20"/>
                <w:szCs w:val="24"/>
              </w:rPr>
            </w:pPr>
            <w:r w:rsidRPr="006412EA">
              <w:rPr>
                <w:rFonts w:ascii="Times New Roman" w:hAnsi="Times New Roman" w:cs="Times New Roman"/>
                <w:sz w:val="20"/>
                <w:szCs w:val="24"/>
              </w:rPr>
              <w:t>London School of Economics, American Economic Review.</w:t>
            </w:r>
          </w:p>
        </w:tc>
      </w:tr>
    </w:tbl>
    <w:p w:rsidR="002D244B" w:rsidRDefault="002D244B" w:rsidP="004E48F6">
      <w:pPr>
        <w:spacing w:line="480" w:lineRule="auto"/>
        <w:jc w:val="both"/>
        <w:rPr>
          <w:rFonts w:ascii="Times New Roman" w:hAnsi="Times New Roman" w:cs="Times New Roman"/>
          <w:sz w:val="24"/>
          <w:szCs w:val="24"/>
          <w:u w:val="single"/>
        </w:rPr>
      </w:pPr>
    </w:p>
    <w:p w:rsidR="00063E92" w:rsidRDefault="00063E92" w:rsidP="002D244B">
      <w:pPr>
        <w:pStyle w:val="Heading2"/>
        <w:rPr>
          <w:lang w:val="en-US"/>
        </w:rPr>
      </w:pPr>
      <w:r w:rsidRPr="002D244B">
        <w:rPr>
          <w:lang w:val="en-US"/>
        </w:rPr>
        <w:t xml:space="preserve">Explanatory variables </w:t>
      </w:r>
      <w:r w:rsidR="002D244B">
        <w:rPr>
          <w:lang w:val="en-US"/>
        </w:rPr>
        <w:t>(IVs)</w:t>
      </w:r>
    </w:p>
    <w:p w:rsidR="002D244B" w:rsidRPr="002D244B" w:rsidRDefault="002D244B" w:rsidP="002D244B">
      <w:pPr>
        <w:rPr>
          <w:lang w:val="en-US"/>
        </w:rPr>
      </w:pPr>
    </w:p>
    <w:p w:rsidR="00C60C63" w:rsidRPr="00C60C63" w:rsidRDefault="001F1045" w:rsidP="004E48F6">
      <w:pPr>
        <w:spacing w:line="480" w:lineRule="auto"/>
        <w:jc w:val="both"/>
        <w:rPr>
          <w:rFonts w:ascii="Times New Roman" w:hAnsi="Times New Roman" w:cs="Times New Roman"/>
          <w:sz w:val="24"/>
          <w:szCs w:val="24"/>
          <w:lang w:val="en-US"/>
        </w:rPr>
      </w:pPr>
      <w:r w:rsidRPr="001F1045">
        <w:rPr>
          <w:rFonts w:ascii="Times New Roman" w:hAnsi="Times New Roman" w:cs="Times New Roman"/>
          <w:i/>
          <w:sz w:val="24"/>
          <w:szCs w:val="24"/>
          <w:lang w:val="en-US"/>
        </w:rPr>
        <w:t xml:space="preserve">Author </w:t>
      </w:r>
      <w:r w:rsidR="00403E46">
        <w:rPr>
          <w:rFonts w:ascii="Times New Roman" w:hAnsi="Times New Roman" w:cs="Times New Roman"/>
          <w:i/>
          <w:sz w:val="24"/>
          <w:szCs w:val="24"/>
          <w:lang w:val="en-US"/>
        </w:rPr>
        <w:t>home group membership</w:t>
      </w:r>
      <w:r w:rsidR="00403E46">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0, if the author is internally located </w:t>
      </w:r>
      <w:r w:rsidR="00403E46">
        <w:rPr>
          <w:rFonts w:ascii="Times New Roman" w:hAnsi="Times New Roman" w:cs="Times New Roman"/>
          <w:sz w:val="24"/>
          <w:szCs w:val="24"/>
          <w:lang w:val="en-US"/>
        </w:rPr>
        <w:t>(</w:t>
      </w:r>
      <w:proofErr w:type="spellStart"/>
      <w:r w:rsidR="00403E46">
        <w:rPr>
          <w:rFonts w:ascii="Times New Roman" w:hAnsi="Times New Roman" w:cs="Times New Roman"/>
          <w:sz w:val="24"/>
          <w:szCs w:val="24"/>
          <w:lang w:val="en-US"/>
        </w:rPr>
        <w:t>ie</w:t>
      </w:r>
      <w:proofErr w:type="spellEnd"/>
      <w:r w:rsidR="00403E46">
        <w:rPr>
          <w:rFonts w:ascii="Times New Roman" w:hAnsi="Times New Roman" w:cs="Times New Roman"/>
          <w:sz w:val="24"/>
          <w:szCs w:val="24"/>
          <w:lang w:val="en-US"/>
        </w:rPr>
        <w:t xml:space="preserve"> an employee) </w:t>
      </w:r>
      <w:r>
        <w:rPr>
          <w:rFonts w:ascii="Times New Roman" w:hAnsi="Times New Roman" w:cs="Times New Roman"/>
          <w:sz w:val="24"/>
          <w:szCs w:val="24"/>
          <w:lang w:val="en-US"/>
        </w:rPr>
        <w:t xml:space="preserve">to the </w:t>
      </w:r>
      <w:r w:rsidR="00403E46">
        <w:rPr>
          <w:rFonts w:ascii="Times New Roman" w:hAnsi="Times New Roman" w:cs="Times New Roman"/>
          <w:sz w:val="24"/>
          <w:szCs w:val="24"/>
          <w:lang w:val="en-US"/>
        </w:rPr>
        <w:t xml:space="preserve">departmental unit responsible for producing the report </w:t>
      </w:r>
      <w:r>
        <w:rPr>
          <w:rFonts w:ascii="Times New Roman" w:hAnsi="Times New Roman" w:cs="Times New Roman"/>
          <w:sz w:val="24"/>
          <w:szCs w:val="24"/>
          <w:lang w:val="en-US"/>
        </w:rPr>
        <w:t xml:space="preserve">and 1, if otherwise. </w:t>
      </w:r>
      <w:r w:rsidR="00C60C63" w:rsidRPr="00C60C63">
        <w:rPr>
          <w:rFonts w:ascii="Times New Roman" w:hAnsi="Times New Roman" w:cs="Times New Roman"/>
          <w:sz w:val="24"/>
          <w:szCs w:val="24"/>
          <w:lang w:val="en-US"/>
        </w:rPr>
        <w:t xml:space="preserve">Table </w:t>
      </w:r>
      <w:r w:rsidR="00D67FCE">
        <w:rPr>
          <w:rFonts w:ascii="Times New Roman" w:hAnsi="Times New Roman" w:cs="Times New Roman"/>
          <w:sz w:val="24"/>
          <w:szCs w:val="24"/>
          <w:lang w:val="en-US"/>
        </w:rPr>
        <w:t>4</w:t>
      </w:r>
      <w:r w:rsidR="00C60C63">
        <w:rPr>
          <w:rFonts w:ascii="Times New Roman" w:hAnsi="Times New Roman" w:cs="Times New Roman"/>
          <w:sz w:val="24"/>
          <w:szCs w:val="24"/>
          <w:lang w:val="en-US"/>
        </w:rPr>
        <w:t xml:space="preserve"> </w:t>
      </w:r>
      <w:r>
        <w:rPr>
          <w:rFonts w:ascii="Times New Roman" w:hAnsi="Times New Roman" w:cs="Times New Roman"/>
          <w:sz w:val="24"/>
          <w:szCs w:val="24"/>
          <w:lang w:val="en-US"/>
        </w:rPr>
        <w:t>reports the number of internal and external authors.</w:t>
      </w:r>
    </w:p>
    <w:p w:rsidR="00C60C63" w:rsidRDefault="00C60C63" w:rsidP="002D244B">
      <w:pPr>
        <w:pStyle w:val="Caption"/>
        <w:keepNext/>
        <w:spacing w:after="0"/>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4</w:t>
      </w:r>
      <w:r w:rsidR="00E551F3">
        <w:rPr>
          <w:noProof/>
        </w:rPr>
        <w:fldChar w:fldCharType="end"/>
      </w:r>
      <w:r>
        <w:t>:</w:t>
      </w:r>
      <w:r w:rsidRPr="00C42E5F">
        <w:t xml:space="preserve"> </w:t>
      </w:r>
      <w:r w:rsidR="000F4288">
        <w:t xml:space="preserve">Frequency of types of </w:t>
      </w:r>
      <w:r w:rsidRPr="00C42E5F">
        <w:t xml:space="preserve">author </w:t>
      </w:r>
      <w:r w:rsidR="000F4288">
        <w:t xml:space="preserve">location </w:t>
      </w:r>
      <w:r>
        <w:t>(internal or external)</w:t>
      </w:r>
    </w:p>
    <w:tbl>
      <w:tblPr>
        <w:tblStyle w:val="TableGrid"/>
        <w:tblW w:w="0" w:type="auto"/>
        <w:tblLook w:val="04A0"/>
      </w:tblPr>
      <w:tblGrid>
        <w:gridCol w:w="1980"/>
        <w:gridCol w:w="1276"/>
        <w:gridCol w:w="1275"/>
      </w:tblGrid>
      <w:tr w:rsidR="00605644" w:rsidRPr="00605644" w:rsidTr="00530B12">
        <w:trPr>
          <w:trHeight w:val="495"/>
        </w:trPr>
        <w:tc>
          <w:tcPr>
            <w:tcW w:w="1980" w:type="dxa"/>
            <w:shd w:val="clear" w:color="auto" w:fill="E7E6E6" w:themeFill="background2"/>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 xml:space="preserve">Author </w:t>
            </w:r>
            <w:r w:rsidR="00997BB1">
              <w:rPr>
                <w:rFonts w:ascii="Times New Roman" w:hAnsi="Times New Roman" w:cs="Times New Roman"/>
              </w:rPr>
              <w:t>home group membership</w:t>
            </w:r>
          </w:p>
        </w:tc>
        <w:tc>
          <w:tcPr>
            <w:tcW w:w="1276" w:type="dxa"/>
            <w:shd w:val="clear" w:color="auto" w:fill="E7E6E6" w:themeFill="background2"/>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Frequency</w:t>
            </w:r>
          </w:p>
        </w:tc>
        <w:tc>
          <w:tcPr>
            <w:tcW w:w="1275" w:type="dxa"/>
            <w:shd w:val="clear" w:color="auto" w:fill="E7E6E6" w:themeFill="background2"/>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Percent</w:t>
            </w:r>
          </w:p>
        </w:tc>
      </w:tr>
      <w:tr w:rsidR="00605644" w:rsidRPr="00605644" w:rsidTr="00684FCF">
        <w:trPr>
          <w:trHeight w:val="406"/>
        </w:trPr>
        <w:tc>
          <w:tcPr>
            <w:tcW w:w="1980" w:type="dxa"/>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Internal</w:t>
            </w:r>
          </w:p>
        </w:tc>
        <w:tc>
          <w:tcPr>
            <w:tcW w:w="1276" w:type="dxa"/>
            <w:noWrap/>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45</w:t>
            </w:r>
          </w:p>
        </w:tc>
        <w:tc>
          <w:tcPr>
            <w:tcW w:w="1275" w:type="dxa"/>
            <w:noWrap/>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52.9</w:t>
            </w:r>
          </w:p>
        </w:tc>
      </w:tr>
      <w:tr w:rsidR="00605644" w:rsidRPr="00605644" w:rsidTr="00530B12">
        <w:trPr>
          <w:trHeight w:val="300"/>
        </w:trPr>
        <w:tc>
          <w:tcPr>
            <w:tcW w:w="1980" w:type="dxa"/>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External</w:t>
            </w:r>
          </w:p>
        </w:tc>
        <w:tc>
          <w:tcPr>
            <w:tcW w:w="1276" w:type="dxa"/>
            <w:noWrap/>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40</w:t>
            </w:r>
          </w:p>
        </w:tc>
        <w:tc>
          <w:tcPr>
            <w:tcW w:w="1275" w:type="dxa"/>
            <w:noWrap/>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47.1</w:t>
            </w:r>
          </w:p>
        </w:tc>
      </w:tr>
      <w:tr w:rsidR="00605644" w:rsidRPr="00605644" w:rsidTr="00684FCF">
        <w:trPr>
          <w:trHeight w:val="70"/>
        </w:trPr>
        <w:tc>
          <w:tcPr>
            <w:tcW w:w="1980" w:type="dxa"/>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Total</w:t>
            </w:r>
          </w:p>
        </w:tc>
        <w:tc>
          <w:tcPr>
            <w:tcW w:w="1276" w:type="dxa"/>
            <w:noWrap/>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85</w:t>
            </w:r>
          </w:p>
        </w:tc>
        <w:tc>
          <w:tcPr>
            <w:tcW w:w="1275" w:type="dxa"/>
            <w:noWrap/>
            <w:hideMark/>
          </w:tcPr>
          <w:p w:rsidR="00605644" w:rsidRPr="00684FCF" w:rsidRDefault="00605644" w:rsidP="002D244B">
            <w:pPr>
              <w:jc w:val="both"/>
              <w:rPr>
                <w:rFonts w:ascii="Times New Roman" w:hAnsi="Times New Roman" w:cs="Times New Roman"/>
              </w:rPr>
            </w:pPr>
            <w:r w:rsidRPr="00684FCF">
              <w:rPr>
                <w:rFonts w:ascii="Times New Roman" w:hAnsi="Times New Roman" w:cs="Times New Roman"/>
              </w:rPr>
              <w:t>100.0</w:t>
            </w:r>
          </w:p>
        </w:tc>
      </w:tr>
    </w:tbl>
    <w:p w:rsidR="001F1045" w:rsidRPr="001F1045" w:rsidRDefault="001F1045" w:rsidP="004E48F6">
      <w:pPr>
        <w:spacing w:line="480" w:lineRule="auto"/>
        <w:jc w:val="both"/>
        <w:rPr>
          <w:rFonts w:ascii="Times New Roman" w:hAnsi="Times New Roman" w:cs="Times New Roman"/>
          <w:sz w:val="24"/>
          <w:szCs w:val="24"/>
          <w:lang w:val="en-US"/>
        </w:rPr>
      </w:pPr>
      <w:r w:rsidRPr="001F1045">
        <w:rPr>
          <w:rFonts w:ascii="Times New Roman" w:hAnsi="Times New Roman" w:cs="Times New Roman"/>
          <w:i/>
          <w:sz w:val="24"/>
          <w:szCs w:val="24"/>
          <w:lang w:val="en-US"/>
        </w:rPr>
        <w:t xml:space="preserve">Author professional </w:t>
      </w:r>
      <w:r w:rsidR="00997BB1">
        <w:rPr>
          <w:rFonts w:ascii="Times New Roman" w:hAnsi="Times New Roman" w:cs="Times New Roman"/>
          <w:i/>
          <w:sz w:val="24"/>
          <w:szCs w:val="24"/>
          <w:lang w:val="en-US"/>
        </w:rPr>
        <w:t xml:space="preserve">group membership </w:t>
      </w:r>
      <w:r>
        <w:rPr>
          <w:rFonts w:ascii="Times New Roman" w:hAnsi="Times New Roman" w:cs="Times New Roman"/>
          <w:sz w:val="24"/>
          <w:szCs w:val="24"/>
          <w:lang w:val="en-US"/>
        </w:rPr>
        <w:t xml:space="preserve">– a categorical variable </w:t>
      </w:r>
      <w:r w:rsidR="00997BB1">
        <w:rPr>
          <w:rFonts w:ascii="Times New Roman" w:hAnsi="Times New Roman" w:cs="Times New Roman"/>
          <w:sz w:val="24"/>
          <w:szCs w:val="24"/>
          <w:lang w:val="en-US"/>
        </w:rPr>
        <w:t xml:space="preserve">discerning </w:t>
      </w:r>
      <w:r w:rsidR="00BA5139">
        <w:rPr>
          <w:rFonts w:ascii="Times New Roman" w:hAnsi="Times New Roman" w:cs="Times New Roman"/>
          <w:sz w:val="24"/>
          <w:szCs w:val="24"/>
          <w:lang w:val="en-US"/>
        </w:rPr>
        <w:t>eight</w:t>
      </w:r>
      <w:r w:rsidR="00997BB1">
        <w:rPr>
          <w:rFonts w:ascii="Times New Roman" w:hAnsi="Times New Roman" w:cs="Times New Roman"/>
          <w:sz w:val="24"/>
          <w:szCs w:val="24"/>
          <w:lang w:val="en-US"/>
        </w:rPr>
        <w:t xml:space="preserve"> groups of author professional affiliation</w:t>
      </w:r>
      <w:r w:rsidR="00605644">
        <w:rPr>
          <w:rFonts w:ascii="Times New Roman" w:hAnsi="Times New Roman" w:cs="Times New Roman"/>
          <w:sz w:val="24"/>
          <w:szCs w:val="24"/>
          <w:lang w:val="en-US"/>
        </w:rPr>
        <w:t xml:space="preserve">. 0 = media; 1 = societal stakeholder; 2 = consultant; 3 = think tank; 4 = </w:t>
      </w:r>
      <w:r w:rsidR="00605644" w:rsidRPr="00605644">
        <w:rPr>
          <w:rFonts w:ascii="Times New Roman" w:hAnsi="Times New Roman" w:cs="Times New Roman"/>
          <w:sz w:val="24"/>
          <w:szCs w:val="24"/>
          <w:lang w:val="en-US"/>
        </w:rPr>
        <w:t>Independent government research institutes and statistical agencies</w:t>
      </w:r>
      <w:r w:rsidR="00605644">
        <w:rPr>
          <w:rFonts w:ascii="Times New Roman" w:hAnsi="Times New Roman" w:cs="Times New Roman"/>
          <w:sz w:val="24"/>
          <w:szCs w:val="24"/>
          <w:lang w:val="en-US"/>
        </w:rPr>
        <w:t xml:space="preserve">; 5=government and </w:t>
      </w:r>
      <w:r w:rsidR="00605644">
        <w:rPr>
          <w:rFonts w:ascii="Times New Roman" w:hAnsi="Times New Roman" w:cs="Times New Roman"/>
          <w:sz w:val="24"/>
          <w:szCs w:val="24"/>
          <w:lang w:val="en-US"/>
        </w:rPr>
        <w:lastRenderedPageBreak/>
        <w:t xml:space="preserve">administration; 6 = academia; 7 = multiple authors. Table </w:t>
      </w:r>
      <w:r w:rsidR="00D67FCE">
        <w:rPr>
          <w:rFonts w:ascii="Times New Roman" w:hAnsi="Times New Roman" w:cs="Times New Roman"/>
          <w:sz w:val="24"/>
          <w:szCs w:val="24"/>
          <w:lang w:val="en-US"/>
        </w:rPr>
        <w:t>5</w:t>
      </w:r>
      <w:r w:rsidR="00605644">
        <w:rPr>
          <w:rFonts w:ascii="Times New Roman" w:hAnsi="Times New Roman" w:cs="Times New Roman"/>
          <w:sz w:val="24"/>
          <w:szCs w:val="24"/>
          <w:lang w:val="en-US"/>
        </w:rPr>
        <w:t xml:space="preserve"> reports the frequency for every category. There were no authors with media, or societal stakeholder affiliation.</w:t>
      </w:r>
    </w:p>
    <w:p w:rsidR="001F1045" w:rsidRDefault="001F1045" w:rsidP="002D244B">
      <w:pPr>
        <w:pStyle w:val="Caption"/>
        <w:keepNext/>
        <w:spacing w:after="0"/>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5</w:t>
      </w:r>
      <w:r w:rsidR="00E551F3">
        <w:rPr>
          <w:noProof/>
        </w:rPr>
        <w:fldChar w:fldCharType="end"/>
      </w:r>
      <w:r>
        <w:t xml:space="preserve">: </w:t>
      </w:r>
      <w:r w:rsidR="000F4288">
        <w:t>Frequency of types of p</w:t>
      </w:r>
      <w:r>
        <w:t>rofessional affiliation of author who steered the pen</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3"/>
        <w:gridCol w:w="1417"/>
        <w:gridCol w:w="1134"/>
      </w:tblGrid>
      <w:tr w:rsidR="00DF4933" w:rsidRPr="00DF4933" w:rsidTr="008068EC">
        <w:trPr>
          <w:trHeight w:val="495"/>
        </w:trPr>
        <w:tc>
          <w:tcPr>
            <w:tcW w:w="7083" w:type="dxa"/>
            <w:shd w:val="clear" w:color="auto" w:fill="E7E6E6" w:themeFill="background2"/>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 Author professional affiliation</w:t>
            </w:r>
          </w:p>
        </w:tc>
        <w:tc>
          <w:tcPr>
            <w:tcW w:w="1417" w:type="dxa"/>
            <w:shd w:val="clear" w:color="auto" w:fill="E7E6E6" w:themeFill="background2"/>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Frequency</w:t>
            </w:r>
          </w:p>
        </w:tc>
        <w:tc>
          <w:tcPr>
            <w:tcW w:w="1134" w:type="dxa"/>
            <w:shd w:val="clear" w:color="auto" w:fill="E7E6E6" w:themeFill="background2"/>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Percent</w:t>
            </w:r>
          </w:p>
        </w:tc>
      </w:tr>
      <w:tr w:rsidR="00DF4933" w:rsidRPr="00DF4933" w:rsidTr="008068EC">
        <w:trPr>
          <w:trHeight w:val="432"/>
        </w:trPr>
        <w:tc>
          <w:tcPr>
            <w:tcW w:w="7083" w:type="dxa"/>
            <w:shd w:val="clear" w:color="auto" w:fill="auto"/>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Consultants</w:t>
            </w:r>
          </w:p>
        </w:tc>
        <w:tc>
          <w:tcPr>
            <w:tcW w:w="1417"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2</w:t>
            </w:r>
          </w:p>
        </w:tc>
        <w:tc>
          <w:tcPr>
            <w:tcW w:w="1134"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2.4</w:t>
            </w:r>
          </w:p>
        </w:tc>
      </w:tr>
      <w:tr w:rsidR="00DF4933" w:rsidRPr="00DF4933" w:rsidTr="008068EC">
        <w:trPr>
          <w:cantSplit/>
          <w:trHeight w:val="408"/>
        </w:trPr>
        <w:tc>
          <w:tcPr>
            <w:tcW w:w="7083" w:type="dxa"/>
            <w:shd w:val="clear" w:color="auto" w:fill="auto"/>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Think tanks</w:t>
            </w:r>
          </w:p>
        </w:tc>
        <w:tc>
          <w:tcPr>
            <w:tcW w:w="1417"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7</w:t>
            </w:r>
          </w:p>
        </w:tc>
        <w:tc>
          <w:tcPr>
            <w:tcW w:w="1134"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8.2</w:t>
            </w:r>
          </w:p>
        </w:tc>
      </w:tr>
      <w:tr w:rsidR="00DF4933" w:rsidRPr="00DF4933" w:rsidTr="008068EC">
        <w:trPr>
          <w:cantSplit/>
          <w:trHeight w:val="270"/>
        </w:trPr>
        <w:tc>
          <w:tcPr>
            <w:tcW w:w="7083" w:type="dxa"/>
            <w:shd w:val="clear" w:color="auto" w:fill="auto"/>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Independent government research institutes and statistical agencies</w:t>
            </w:r>
          </w:p>
        </w:tc>
        <w:tc>
          <w:tcPr>
            <w:tcW w:w="1417"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8</w:t>
            </w:r>
          </w:p>
        </w:tc>
        <w:tc>
          <w:tcPr>
            <w:tcW w:w="1134"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9.4</w:t>
            </w:r>
          </w:p>
        </w:tc>
      </w:tr>
      <w:tr w:rsidR="00DF4933" w:rsidRPr="00DF4933" w:rsidTr="008068EC">
        <w:trPr>
          <w:cantSplit/>
          <w:trHeight w:val="425"/>
        </w:trPr>
        <w:tc>
          <w:tcPr>
            <w:tcW w:w="7083" w:type="dxa"/>
            <w:shd w:val="clear" w:color="auto" w:fill="auto"/>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Government and administration</w:t>
            </w:r>
          </w:p>
        </w:tc>
        <w:tc>
          <w:tcPr>
            <w:tcW w:w="1417"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44</w:t>
            </w:r>
          </w:p>
        </w:tc>
        <w:tc>
          <w:tcPr>
            <w:tcW w:w="1134"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51.8</w:t>
            </w:r>
          </w:p>
        </w:tc>
      </w:tr>
      <w:tr w:rsidR="00DF4933" w:rsidRPr="00DF4933" w:rsidTr="008068EC">
        <w:trPr>
          <w:cantSplit/>
          <w:trHeight w:val="141"/>
        </w:trPr>
        <w:tc>
          <w:tcPr>
            <w:tcW w:w="7083" w:type="dxa"/>
            <w:shd w:val="clear" w:color="auto" w:fill="auto"/>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Academia</w:t>
            </w:r>
          </w:p>
        </w:tc>
        <w:tc>
          <w:tcPr>
            <w:tcW w:w="1417"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18</w:t>
            </w:r>
          </w:p>
        </w:tc>
        <w:tc>
          <w:tcPr>
            <w:tcW w:w="1134"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21.2</w:t>
            </w:r>
          </w:p>
        </w:tc>
      </w:tr>
      <w:tr w:rsidR="00DF4933" w:rsidRPr="00DF4933" w:rsidTr="008068EC">
        <w:trPr>
          <w:cantSplit/>
          <w:trHeight w:val="428"/>
        </w:trPr>
        <w:tc>
          <w:tcPr>
            <w:tcW w:w="7083" w:type="dxa"/>
            <w:shd w:val="clear" w:color="auto" w:fill="auto"/>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 xml:space="preserve">Multiple </w:t>
            </w:r>
            <w:r w:rsidR="00605644">
              <w:rPr>
                <w:rFonts w:ascii="Times New Roman" w:eastAsia="Times New Roman" w:hAnsi="Times New Roman" w:cs="Times New Roman"/>
                <w:sz w:val="24"/>
                <w:szCs w:val="24"/>
                <w:lang w:eastAsia="en-GB"/>
              </w:rPr>
              <w:t>authors</w:t>
            </w:r>
          </w:p>
        </w:tc>
        <w:tc>
          <w:tcPr>
            <w:tcW w:w="1417"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6</w:t>
            </w:r>
          </w:p>
        </w:tc>
        <w:tc>
          <w:tcPr>
            <w:tcW w:w="1134"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7.1</w:t>
            </w:r>
          </w:p>
        </w:tc>
      </w:tr>
      <w:tr w:rsidR="00DF4933" w:rsidRPr="00DF4933" w:rsidTr="008068EC">
        <w:trPr>
          <w:cantSplit/>
          <w:trHeight w:val="330"/>
        </w:trPr>
        <w:tc>
          <w:tcPr>
            <w:tcW w:w="7083" w:type="dxa"/>
            <w:shd w:val="clear" w:color="auto" w:fill="auto"/>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Total</w:t>
            </w:r>
          </w:p>
        </w:tc>
        <w:tc>
          <w:tcPr>
            <w:tcW w:w="1417"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85</w:t>
            </w:r>
          </w:p>
        </w:tc>
        <w:tc>
          <w:tcPr>
            <w:tcW w:w="1134" w:type="dxa"/>
            <w:shd w:val="clear" w:color="000000" w:fill="FFFFFF"/>
            <w:vAlign w:val="center"/>
            <w:hideMark/>
          </w:tcPr>
          <w:p w:rsidR="00DF4933" w:rsidRPr="00DF4933" w:rsidRDefault="00DF4933" w:rsidP="002D244B">
            <w:pPr>
              <w:spacing w:after="0" w:line="240" w:lineRule="auto"/>
              <w:jc w:val="both"/>
              <w:rPr>
                <w:rFonts w:ascii="Times New Roman" w:eastAsia="Times New Roman" w:hAnsi="Times New Roman" w:cs="Times New Roman"/>
                <w:sz w:val="24"/>
                <w:szCs w:val="24"/>
                <w:lang w:eastAsia="en-GB"/>
              </w:rPr>
            </w:pPr>
            <w:r w:rsidRPr="00DF4933">
              <w:rPr>
                <w:rFonts w:ascii="Times New Roman" w:eastAsia="Times New Roman" w:hAnsi="Times New Roman" w:cs="Times New Roman"/>
                <w:sz w:val="24"/>
                <w:szCs w:val="24"/>
                <w:lang w:eastAsia="en-GB"/>
              </w:rPr>
              <w:t>100</w:t>
            </w:r>
          </w:p>
        </w:tc>
      </w:tr>
    </w:tbl>
    <w:p w:rsidR="00FE1979" w:rsidRPr="00FE1979" w:rsidRDefault="00FE1979" w:rsidP="004E48F6">
      <w:pPr>
        <w:autoSpaceDE w:val="0"/>
        <w:autoSpaceDN w:val="0"/>
        <w:adjustRightInd w:val="0"/>
        <w:spacing w:after="0" w:line="240" w:lineRule="auto"/>
        <w:jc w:val="both"/>
        <w:rPr>
          <w:rFonts w:ascii="Times New Roman" w:hAnsi="Times New Roman" w:cs="Times New Roman"/>
          <w:sz w:val="24"/>
          <w:szCs w:val="24"/>
        </w:rPr>
      </w:pPr>
    </w:p>
    <w:p w:rsidR="00353CF6" w:rsidRDefault="006A30EA" w:rsidP="004E48F6">
      <w:pPr>
        <w:autoSpaceDE w:val="0"/>
        <w:autoSpaceDN w:val="0"/>
        <w:adjustRightInd w:val="0"/>
        <w:spacing w:after="0" w:line="400" w:lineRule="atLeast"/>
        <w:jc w:val="both"/>
        <w:rPr>
          <w:rFonts w:ascii="Times New Roman" w:hAnsi="Times New Roman" w:cs="Times New Roman"/>
          <w:sz w:val="24"/>
          <w:szCs w:val="24"/>
        </w:rPr>
      </w:pPr>
      <w:r w:rsidRPr="006A30EA">
        <w:rPr>
          <w:rFonts w:ascii="Times New Roman" w:hAnsi="Times New Roman" w:cs="Times New Roman"/>
          <w:i/>
          <w:sz w:val="24"/>
          <w:szCs w:val="24"/>
        </w:rPr>
        <w:t>Policy sector</w:t>
      </w:r>
      <w:r>
        <w:rPr>
          <w:rFonts w:ascii="Times New Roman" w:hAnsi="Times New Roman" w:cs="Times New Roman"/>
          <w:sz w:val="24"/>
          <w:szCs w:val="24"/>
        </w:rPr>
        <w:t xml:space="preserve"> – a categorical variable with 11</w:t>
      </w:r>
      <w:r w:rsidR="00C00B98">
        <w:rPr>
          <w:rFonts w:ascii="Times New Roman" w:hAnsi="Times New Roman" w:cs="Times New Roman"/>
          <w:sz w:val="24"/>
          <w:szCs w:val="24"/>
        </w:rPr>
        <w:t xml:space="preserve"> categories. 1 = fiscal and monetary; 2 = health; 3 = agriculture ; 4 = </w:t>
      </w:r>
      <w:r w:rsidR="00353CF6">
        <w:rPr>
          <w:rFonts w:ascii="Times New Roman" w:hAnsi="Times New Roman" w:cs="Times New Roman"/>
          <w:sz w:val="24"/>
          <w:szCs w:val="24"/>
        </w:rPr>
        <w:t xml:space="preserve">social policy, employment and pensions; 5 = education; 6 = environment and energy; 7 = </w:t>
      </w:r>
      <w:r w:rsidR="00BA5139">
        <w:rPr>
          <w:rFonts w:ascii="Times New Roman" w:hAnsi="Times New Roman" w:cs="Times New Roman"/>
          <w:sz w:val="24"/>
          <w:szCs w:val="24"/>
        </w:rPr>
        <w:t>constitutional affairs</w:t>
      </w:r>
      <w:r w:rsidR="00353CF6">
        <w:rPr>
          <w:rFonts w:ascii="Times New Roman" w:hAnsi="Times New Roman" w:cs="Times New Roman"/>
          <w:sz w:val="24"/>
          <w:szCs w:val="24"/>
        </w:rPr>
        <w:t xml:space="preserve">; 8 = </w:t>
      </w:r>
      <w:r w:rsidR="00353CF6" w:rsidRPr="00353CF6">
        <w:rPr>
          <w:rFonts w:ascii="Times New Roman" w:hAnsi="Times New Roman" w:cs="Times New Roman"/>
          <w:sz w:val="24"/>
          <w:szCs w:val="24"/>
        </w:rPr>
        <w:t>Real economy (business, trade, finance, industry)</w:t>
      </w:r>
      <w:r w:rsidR="00353CF6">
        <w:rPr>
          <w:rFonts w:ascii="Times New Roman" w:hAnsi="Times New Roman" w:cs="Times New Roman"/>
          <w:sz w:val="24"/>
          <w:szCs w:val="24"/>
        </w:rPr>
        <w:t xml:space="preserve">; 9 = </w:t>
      </w:r>
      <w:r w:rsidR="00353CF6" w:rsidRPr="00353CF6">
        <w:rPr>
          <w:rFonts w:ascii="Times New Roman" w:hAnsi="Times New Roman" w:cs="Times New Roman"/>
          <w:sz w:val="24"/>
          <w:szCs w:val="24"/>
        </w:rPr>
        <w:t>Foreign policy and defence</w:t>
      </w:r>
      <w:r w:rsidR="00353CF6">
        <w:rPr>
          <w:rFonts w:ascii="Times New Roman" w:hAnsi="Times New Roman" w:cs="Times New Roman"/>
          <w:sz w:val="24"/>
          <w:szCs w:val="24"/>
        </w:rPr>
        <w:t xml:space="preserve">; 10 = </w:t>
      </w:r>
      <w:r w:rsidR="00BD6DCC">
        <w:rPr>
          <w:rFonts w:ascii="Times New Roman" w:hAnsi="Times New Roman" w:cs="Times New Roman"/>
          <w:sz w:val="24"/>
          <w:szCs w:val="24"/>
        </w:rPr>
        <w:t>Constitutional issues</w:t>
      </w:r>
      <w:r w:rsidR="00353CF6">
        <w:rPr>
          <w:rFonts w:ascii="Times New Roman" w:hAnsi="Times New Roman" w:cs="Times New Roman"/>
          <w:sz w:val="24"/>
          <w:szCs w:val="24"/>
        </w:rPr>
        <w:t xml:space="preserve">; 11 = </w:t>
      </w:r>
      <w:r w:rsidR="00353CF6" w:rsidRPr="00353CF6">
        <w:rPr>
          <w:rFonts w:ascii="Times New Roman" w:hAnsi="Times New Roman" w:cs="Times New Roman"/>
          <w:sz w:val="24"/>
          <w:szCs w:val="24"/>
        </w:rPr>
        <w:t>Migration and asylum</w:t>
      </w:r>
      <w:r w:rsidR="00353CF6">
        <w:rPr>
          <w:rFonts w:ascii="Times New Roman" w:hAnsi="Times New Roman" w:cs="Times New Roman"/>
          <w:sz w:val="24"/>
          <w:szCs w:val="24"/>
        </w:rPr>
        <w:t>. Table</w:t>
      </w:r>
      <w:r w:rsidR="001B6BCA">
        <w:rPr>
          <w:rFonts w:ascii="Times New Roman" w:hAnsi="Times New Roman" w:cs="Times New Roman"/>
          <w:sz w:val="24"/>
          <w:szCs w:val="24"/>
        </w:rPr>
        <w:t xml:space="preserve"> </w:t>
      </w:r>
      <w:r w:rsidR="00BA5139">
        <w:rPr>
          <w:rFonts w:ascii="Times New Roman" w:hAnsi="Times New Roman" w:cs="Times New Roman"/>
          <w:sz w:val="24"/>
          <w:szCs w:val="24"/>
        </w:rPr>
        <w:t>6</w:t>
      </w:r>
      <w:r w:rsidR="00353CF6">
        <w:rPr>
          <w:rFonts w:ascii="Times New Roman" w:hAnsi="Times New Roman" w:cs="Times New Roman"/>
          <w:sz w:val="24"/>
          <w:szCs w:val="24"/>
        </w:rPr>
        <w:t xml:space="preserve"> presents the number of reports per policy sector. </w:t>
      </w:r>
    </w:p>
    <w:p w:rsidR="002D244B" w:rsidRDefault="002D244B" w:rsidP="002D244B">
      <w:pPr>
        <w:autoSpaceDE w:val="0"/>
        <w:autoSpaceDN w:val="0"/>
        <w:adjustRightInd w:val="0"/>
        <w:spacing w:after="0" w:line="240" w:lineRule="auto"/>
        <w:jc w:val="both"/>
        <w:rPr>
          <w:rFonts w:ascii="Times New Roman" w:hAnsi="Times New Roman" w:cs="Times New Roman"/>
          <w:sz w:val="24"/>
          <w:szCs w:val="24"/>
        </w:rPr>
      </w:pPr>
    </w:p>
    <w:p w:rsidR="000F4288" w:rsidRDefault="000F4288" w:rsidP="002D244B">
      <w:pPr>
        <w:pStyle w:val="Caption"/>
        <w:keepNext/>
        <w:spacing w:after="0"/>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6</w:t>
      </w:r>
      <w:r w:rsidR="00E551F3">
        <w:rPr>
          <w:noProof/>
        </w:rPr>
        <w:fldChar w:fldCharType="end"/>
      </w:r>
      <w:r>
        <w:t>: Frequency of policy sectors figuring on the impact reports</w:t>
      </w:r>
    </w:p>
    <w:tbl>
      <w:tblPr>
        <w:tblStyle w:val="TableGrid"/>
        <w:tblW w:w="0" w:type="auto"/>
        <w:tblLayout w:type="fixed"/>
        <w:tblLook w:val="04A0"/>
      </w:tblPr>
      <w:tblGrid>
        <w:gridCol w:w="5524"/>
        <w:gridCol w:w="1275"/>
        <w:gridCol w:w="993"/>
      </w:tblGrid>
      <w:tr w:rsidR="00042063" w:rsidRPr="00042063" w:rsidTr="00BD6DCC">
        <w:trPr>
          <w:trHeight w:val="283"/>
        </w:trPr>
        <w:tc>
          <w:tcPr>
            <w:tcW w:w="5524" w:type="dxa"/>
            <w:shd w:val="clear" w:color="auto" w:fill="E7E6E6" w:themeFill="background2"/>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 </w:t>
            </w:r>
            <w:r>
              <w:rPr>
                <w:rFonts w:ascii="Times New Roman" w:hAnsi="Times New Roman" w:cs="Times New Roman"/>
                <w:sz w:val="24"/>
                <w:szCs w:val="24"/>
              </w:rPr>
              <w:t>Policy sector</w:t>
            </w:r>
          </w:p>
        </w:tc>
        <w:tc>
          <w:tcPr>
            <w:tcW w:w="1275" w:type="dxa"/>
            <w:shd w:val="clear" w:color="auto" w:fill="E7E6E6" w:themeFill="background2"/>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Frequency</w:t>
            </w:r>
          </w:p>
        </w:tc>
        <w:tc>
          <w:tcPr>
            <w:tcW w:w="993" w:type="dxa"/>
            <w:shd w:val="clear" w:color="auto" w:fill="E7E6E6" w:themeFill="background2"/>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Percent</w:t>
            </w:r>
          </w:p>
        </w:tc>
      </w:tr>
      <w:tr w:rsidR="00042063" w:rsidRPr="00042063" w:rsidTr="00BD6DCC">
        <w:trPr>
          <w:trHeight w:val="260"/>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Fiscal and monetary</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2</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2.4</w:t>
            </w:r>
          </w:p>
        </w:tc>
      </w:tr>
      <w:tr w:rsidR="00042063" w:rsidRPr="00042063" w:rsidTr="00042063">
        <w:trPr>
          <w:trHeight w:val="300"/>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Health</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3</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3.5</w:t>
            </w:r>
          </w:p>
        </w:tc>
      </w:tr>
      <w:tr w:rsidR="00042063" w:rsidRPr="00042063" w:rsidTr="00BD6DCC">
        <w:trPr>
          <w:trHeight w:val="254"/>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Agriculture</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5</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5.9</w:t>
            </w:r>
          </w:p>
        </w:tc>
      </w:tr>
      <w:tr w:rsidR="00042063" w:rsidRPr="00042063" w:rsidTr="002D244B">
        <w:trPr>
          <w:trHeight w:val="264"/>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Social policy, employment, pensions</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2</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2.4</w:t>
            </w:r>
          </w:p>
        </w:tc>
      </w:tr>
      <w:tr w:rsidR="00042063" w:rsidRPr="00042063" w:rsidTr="00042063">
        <w:trPr>
          <w:trHeight w:val="300"/>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Education</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1</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1.2</w:t>
            </w:r>
          </w:p>
        </w:tc>
      </w:tr>
      <w:tr w:rsidR="00042063" w:rsidRPr="00042063" w:rsidTr="00BD6DCC">
        <w:trPr>
          <w:trHeight w:val="245"/>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Environment and energy</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8</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9.4</w:t>
            </w:r>
          </w:p>
        </w:tc>
      </w:tr>
      <w:tr w:rsidR="00042063" w:rsidRPr="00042063" w:rsidTr="00BD6DCC">
        <w:trPr>
          <w:trHeight w:val="279"/>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Justice and home affairs</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1</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1.2</w:t>
            </w:r>
          </w:p>
        </w:tc>
      </w:tr>
      <w:tr w:rsidR="00042063" w:rsidRPr="00042063" w:rsidTr="00BD6DCC">
        <w:trPr>
          <w:trHeight w:val="271"/>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Real economy (business, trade, finance, industry)</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40</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47.1</w:t>
            </w:r>
          </w:p>
        </w:tc>
      </w:tr>
      <w:tr w:rsidR="00042063" w:rsidRPr="00042063" w:rsidTr="00BD6DCC">
        <w:trPr>
          <w:trHeight w:val="274"/>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Foreign policy and defence</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7</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8.2</w:t>
            </w:r>
          </w:p>
        </w:tc>
      </w:tr>
      <w:tr w:rsidR="00042063" w:rsidRPr="00042063" w:rsidTr="00BD6DCC">
        <w:trPr>
          <w:trHeight w:val="280"/>
        </w:trPr>
        <w:tc>
          <w:tcPr>
            <w:tcW w:w="5524" w:type="dxa"/>
            <w:hideMark/>
          </w:tcPr>
          <w:p w:rsidR="00042063" w:rsidRPr="00042063" w:rsidRDefault="00BD6DCC" w:rsidP="002D244B">
            <w:pPr>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Constitutional issues</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12</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14.1</w:t>
            </w:r>
          </w:p>
        </w:tc>
      </w:tr>
      <w:tr w:rsidR="00042063" w:rsidRPr="00042063" w:rsidTr="00BD6DCC">
        <w:trPr>
          <w:trHeight w:val="272"/>
        </w:trPr>
        <w:tc>
          <w:tcPr>
            <w:tcW w:w="5524" w:type="dxa"/>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Migration and asylum</w:t>
            </w:r>
          </w:p>
        </w:tc>
        <w:tc>
          <w:tcPr>
            <w:tcW w:w="1275"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4</w:t>
            </w:r>
          </w:p>
        </w:tc>
        <w:tc>
          <w:tcPr>
            <w:tcW w:w="993" w:type="dxa"/>
            <w:noWrap/>
            <w:hideMark/>
          </w:tcPr>
          <w:p w:rsidR="00042063" w:rsidRPr="00042063" w:rsidRDefault="00042063" w:rsidP="002D244B">
            <w:pPr>
              <w:autoSpaceDE w:val="0"/>
              <w:autoSpaceDN w:val="0"/>
              <w:adjustRightInd w:val="0"/>
              <w:jc w:val="both"/>
              <w:rPr>
                <w:rFonts w:ascii="Times New Roman" w:hAnsi="Times New Roman" w:cs="Times New Roman"/>
                <w:sz w:val="24"/>
                <w:szCs w:val="24"/>
              </w:rPr>
            </w:pPr>
            <w:r w:rsidRPr="00042063">
              <w:rPr>
                <w:rFonts w:ascii="Times New Roman" w:hAnsi="Times New Roman" w:cs="Times New Roman"/>
                <w:sz w:val="24"/>
                <w:szCs w:val="24"/>
              </w:rPr>
              <w:t>4.7</w:t>
            </w:r>
          </w:p>
        </w:tc>
      </w:tr>
      <w:tr w:rsidR="00042063" w:rsidRPr="00042063" w:rsidTr="00042063">
        <w:trPr>
          <w:trHeight w:val="300"/>
        </w:trPr>
        <w:tc>
          <w:tcPr>
            <w:tcW w:w="5524" w:type="dxa"/>
            <w:hideMark/>
          </w:tcPr>
          <w:p w:rsidR="00042063" w:rsidRPr="00BD6DCC" w:rsidRDefault="00042063" w:rsidP="002D244B">
            <w:pPr>
              <w:autoSpaceDE w:val="0"/>
              <w:autoSpaceDN w:val="0"/>
              <w:adjustRightInd w:val="0"/>
              <w:jc w:val="both"/>
              <w:rPr>
                <w:rFonts w:ascii="Times New Roman" w:hAnsi="Times New Roman" w:cs="Times New Roman"/>
                <w:b/>
                <w:sz w:val="24"/>
                <w:szCs w:val="24"/>
              </w:rPr>
            </w:pPr>
            <w:r w:rsidRPr="00BD6DCC">
              <w:rPr>
                <w:rFonts w:ascii="Times New Roman" w:hAnsi="Times New Roman" w:cs="Times New Roman"/>
                <w:b/>
                <w:sz w:val="24"/>
                <w:szCs w:val="24"/>
              </w:rPr>
              <w:t>Total</w:t>
            </w:r>
          </w:p>
        </w:tc>
        <w:tc>
          <w:tcPr>
            <w:tcW w:w="1275" w:type="dxa"/>
            <w:noWrap/>
            <w:hideMark/>
          </w:tcPr>
          <w:p w:rsidR="00042063" w:rsidRPr="00BD6DCC" w:rsidRDefault="00042063" w:rsidP="002D244B">
            <w:pPr>
              <w:autoSpaceDE w:val="0"/>
              <w:autoSpaceDN w:val="0"/>
              <w:adjustRightInd w:val="0"/>
              <w:jc w:val="both"/>
              <w:rPr>
                <w:rFonts w:ascii="Times New Roman" w:hAnsi="Times New Roman" w:cs="Times New Roman"/>
                <w:b/>
                <w:sz w:val="24"/>
                <w:szCs w:val="24"/>
              </w:rPr>
            </w:pPr>
            <w:r w:rsidRPr="00BD6DCC">
              <w:rPr>
                <w:rFonts w:ascii="Times New Roman" w:hAnsi="Times New Roman" w:cs="Times New Roman"/>
                <w:b/>
                <w:sz w:val="24"/>
                <w:szCs w:val="24"/>
              </w:rPr>
              <w:t>85</w:t>
            </w:r>
          </w:p>
        </w:tc>
        <w:tc>
          <w:tcPr>
            <w:tcW w:w="993" w:type="dxa"/>
            <w:noWrap/>
            <w:hideMark/>
          </w:tcPr>
          <w:p w:rsidR="00042063" w:rsidRPr="00BD6DCC" w:rsidRDefault="00042063" w:rsidP="002D244B">
            <w:pPr>
              <w:autoSpaceDE w:val="0"/>
              <w:autoSpaceDN w:val="0"/>
              <w:adjustRightInd w:val="0"/>
              <w:jc w:val="both"/>
              <w:rPr>
                <w:rFonts w:ascii="Times New Roman" w:hAnsi="Times New Roman" w:cs="Times New Roman"/>
                <w:b/>
                <w:sz w:val="24"/>
                <w:szCs w:val="24"/>
              </w:rPr>
            </w:pPr>
            <w:r w:rsidRPr="00BD6DCC">
              <w:rPr>
                <w:rFonts w:ascii="Times New Roman" w:hAnsi="Times New Roman" w:cs="Times New Roman"/>
                <w:b/>
                <w:sz w:val="24"/>
                <w:szCs w:val="24"/>
              </w:rPr>
              <w:t>100.0</w:t>
            </w:r>
          </w:p>
        </w:tc>
      </w:tr>
    </w:tbl>
    <w:p w:rsidR="00BA5139" w:rsidRDefault="00BA5139" w:rsidP="002D244B">
      <w:pPr>
        <w:autoSpaceDE w:val="0"/>
        <w:autoSpaceDN w:val="0"/>
        <w:adjustRightInd w:val="0"/>
        <w:spacing w:after="0" w:line="240" w:lineRule="auto"/>
        <w:jc w:val="both"/>
        <w:rPr>
          <w:rFonts w:ascii="Times New Roman" w:hAnsi="Times New Roman" w:cs="Times New Roman"/>
          <w:sz w:val="24"/>
          <w:szCs w:val="24"/>
        </w:rPr>
      </w:pPr>
    </w:p>
    <w:p w:rsidR="007A7055" w:rsidRPr="007A7055" w:rsidRDefault="00BA5139" w:rsidP="007A7055">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For robustness we also used two alternative </w:t>
      </w:r>
      <w:r w:rsidR="00393A1C">
        <w:rPr>
          <w:rFonts w:ascii="Times New Roman" w:hAnsi="Times New Roman" w:cs="Times New Roman"/>
          <w:sz w:val="24"/>
          <w:szCs w:val="24"/>
        </w:rPr>
        <w:t>operationalisations</w:t>
      </w:r>
      <w:r>
        <w:rPr>
          <w:rFonts w:ascii="Times New Roman" w:hAnsi="Times New Roman" w:cs="Times New Roman"/>
          <w:sz w:val="24"/>
          <w:szCs w:val="24"/>
        </w:rPr>
        <w:t xml:space="preserve"> derived from the </w:t>
      </w:r>
      <w:r w:rsidR="00DE58AD">
        <w:rPr>
          <w:rFonts w:ascii="Times New Roman" w:hAnsi="Times New Roman" w:cs="Times New Roman"/>
          <w:sz w:val="24"/>
          <w:szCs w:val="24"/>
        </w:rPr>
        <w:t xml:space="preserve">UK and EU </w:t>
      </w:r>
      <w:r>
        <w:rPr>
          <w:rFonts w:ascii="Times New Roman" w:hAnsi="Times New Roman" w:cs="Times New Roman"/>
          <w:sz w:val="24"/>
          <w:szCs w:val="24"/>
        </w:rPr>
        <w:t xml:space="preserve">Comparative Agendas Project. The </w:t>
      </w:r>
      <w:r w:rsidR="007A7055">
        <w:rPr>
          <w:rFonts w:ascii="Times New Roman" w:hAnsi="Times New Roman" w:cs="Times New Roman"/>
          <w:sz w:val="24"/>
          <w:szCs w:val="24"/>
        </w:rPr>
        <w:t>first specification</w:t>
      </w:r>
      <w:r w:rsidR="00DB410F">
        <w:rPr>
          <w:rFonts w:ascii="Times New Roman" w:hAnsi="Times New Roman" w:cs="Times New Roman"/>
          <w:sz w:val="24"/>
          <w:szCs w:val="24"/>
        </w:rPr>
        <w:t xml:space="preserve"> comprises 2</w:t>
      </w:r>
      <w:r>
        <w:rPr>
          <w:rFonts w:ascii="Times New Roman" w:hAnsi="Times New Roman" w:cs="Times New Roman"/>
          <w:sz w:val="24"/>
          <w:szCs w:val="24"/>
        </w:rPr>
        <w:t xml:space="preserve">5 policy sectors </w:t>
      </w:r>
      <w:r w:rsidR="007A7055">
        <w:rPr>
          <w:rFonts w:ascii="Times New Roman" w:hAnsi="Times New Roman" w:cs="Times New Roman"/>
          <w:sz w:val="24"/>
          <w:szCs w:val="24"/>
        </w:rPr>
        <w:t xml:space="preserve">and it </w:t>
      </w:r>
      <w:r w:rsidR="00DB410F">
        <w:rPr>
          <w:rFonts w:ascii="Times New Roman" w:hAnsi="Times New Roman" w:cs="Times New Roman"/>
          <w:sz w:val="24"/>
          <w:szCs w:val="24"/>
        </w:rPr>
        <w:t>is</w:t>
      </w:r>
      <w:r w:rsidR="007A7055">
        <w:rPr>
          <w:rFonts w:ascii="Times New Roman" w:hAnsi="Times New Roman" w:cs="Times New Roman"/>
          <w:sz w:val="24"/>
          <w:szCs w:val="24"/>
        </w:rPr>
        <w:t xml:space="preserve"> a product of combination of the policy categories as they are found in the codebooks of the UK </w:t>
      </w:r>
      <w:r w:rsidR="007A7055">
        <w:rPr>
          <w:rFonts w:ascii="Times New Roman" w:hAnsi="Times New Roman" w:cs="Times New Roman"/>
          <w:sz w:val="24"/>
          <w:szCs w:val="24"/>
        </w:rPr>
        <w:lastRenderedPageBreak/>
        <w:t xml:space="preserve">Policy Agendas (Jennings and Bevan 2010) and </w:t>
      </w:r>
      <w:r>
        <w:rPr>
          <w:rFonts w:ascii="Times New Roman" w:hAnsi="Times New Roman" w:cs="Times New Roman"/>
          <w:sz w:val="24"/>
          <w:szCs w:val="24"/>
        </w:rPr>
        <w:t xml:space="preserve">the </w:t>
      </w:r>
      <w:r w:rsidR="007A7055">
        <w:rPr>
          <w:rFonts w:ascii="Times New Roman" w:hAnsi="Times New Roman" w:cs="Times New Roman"/>
          <w:sz w:val="24"/>
          <w:szCs w:val="24"/>
        </w:rPr>
        <w:t>EU Policy Agendas (</w:t>
      </w:r>
      <w:proofErr w:type="spellStart"/>
      <w:r w:rsidR="007A7055">
        <w:rPr>
          <w:rFonts w:ascii="Times New Roman" w:hAnsi="Times New Roman" w:cs="Times New Roman"/>
          <w:sz w:val="24"/>
          <w:szCs w:val="24"/>
        </w:rPr>
        <w:t>Alexandrova</w:t>
      </w:r>
      <w:proofErr w:type="spellEnd"/>
      <w:r w:rsidR="007A7055">
        <w:rPr>
          <w:rFonts w:ascii="Times New Roman" w:hAnsi="Times New Roman" w:cs="Times New Roman"/>
          <w:sz w:val="24"/>
          <w:szCs w:val="24"/>
        </w:rPr>
        <w:t xml:space="preserve"> et al. 2015) projects</w:t>
      </w:r>
      <w:r w:rsidR="006B3D03">
        <w:rPr>
          <w:rFonts w:ascii="Times New Roman" w:hAnsi="Times New Roman" w:cs="Times New Roman"/>
          <w:sz w:val="24"/>
          <w:szCs w:val="24"/>
        </w:rPr>
        <w:t xml:space="preserve"> (see alternative specification table 1)</w:t>
      </w:r>
      <w:r w:rsidR="007A7055">
        <w:rPr>
          <w:rFonts w:ascii="Times New Roman" w:hAnsi="Times New Roman" w:cs="Times New Roman"/>
          <w:sz w:val="24"/>
          <w:szCs w:val="24"/>
        </w:rPr>
        <w:t xml:space="preserve">. </w:t>
      </w:r>
    </w:p>
    <w:p w:rsidR="006B3D03" w:rsidRDefault="006B3D03" w:rsidP="002D244B">
      <w:pPr>
        <w:pStyle w:val="Caption"/>
        <w:keepNext/>
        <w:spacing w:after="0"/>
      </w:pPr>
      <w:r>
        <w:t>Alternative specification</w:t>
      </w:r>
      <w:r w:rsidR="0083645F">
        <w:t xml:space="preserve"> table</w:t>
      </w:r>
      <w:r>
        <w:t xml:space="preserve"> </w:t>
      </w:r>
      <w:r w:rsidR="00E551F3">
        <w:rPr>
          <w:noProof/>
        </w:rPr>
        <w:fldChar w:fldCharType="begin"/>
      </w:r>
      <w:r w:rsidR="00DB410F">
        <w:rPr>
          <w:noProof/>
        </w:rPr>
        <w:instrText xml:space="preserve"> SEQ Alternative_specification_ \* ARABIC </w:instrText>
      </w:r>
      <w:r w:rsidR="00E551F3">
        <w:rPr>
          <w:noProof/>
        </w:rPr>
        <w:fldChar w:fldCharType="separate"/>
      </w:r>
      <w:r w:rsidR="0083645F">
        <w:rPr>
          <w:noProof/>
        </w:rPr>
        <w:t>1</w:t>
      </w:r>
      <w:r w:rsidR="00E551F3">
        <w:rPr>
          <w:noProof/>
        </w:rPr>
        <w:fldChar w:fldCharType="end"/>
      </w:r>
      <w:r>
        <w:t xml:space="preserve">: </w:t>
      </w:r>
      <w:r w:rsidRPr="00714D84">
        <w:t xml:space="preserve">Policy sectors </w:t>
      </w:r>
      <w:r w:rsidR="00DB410F">
        <w:t>refined (</w:t>
      </w:r>
      <w:r w:rsidR="0083645F">
        <w:t>combine</w:t>
      </w:r>
      <w:r w:rsidR="00DB410F">
        <w:t xml:space="preserve"> </w:t>
      </w:r>
      <w:r w:rsidRPr="00714D84">
        <w:t>EU and UK Policy Agendas Codebooks)</w:t>
      </w:r>
    </w:p>
    <w:tbl>
      <w:tblPr>
        <w:tblW w:w="65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3823"/>
        <w:gridCol w:w="1275"/>
        <w:gridCol w:w="1418"/>
      </w:tblGrid>
      <w:tr w:rsidR="00BD6DCC" w:rsidRPr="007A7055" w:rsidTr="00BD6DCC">
        <w:trPr>
          <w:cantSplit/>
          <w:trHeight w:val="250"/>
        </w:trPr>
        <w:tc>
          <w:tcPr>
            <w:tcW w:w="3823" w:type="dxa"/>
            <w:shd w:val="clear" w:color="auto" w:fill="E0E0E0"/>
          </w:tcPr>
          <w:p w:rsidR="00BD6DCC" w:rsidRPr="00BD6DCC" w:rsidRDefault="00BD6DCC" w:rsidP="007A7055">
            <w:pPr>
              <w:autoSpaceDE w:val="0"/>
              <w:autoSpaceDN w:val="0"/>
              <w:adjustRightInd w:val="0"/>
              <w:spacing w:after="0" w:line="240" w:lineRule="auto"/>
              <w:jc w:val="both"/>
              <w:rPr>
                <w:rFonts w:ascii="Times New Roman" w:hAnsi="Times New Roman" w:cs="Times New Roman"/>
                <w:b/>
                <w:sz w:val="24"/>
                <w:szCs w:val="24"/>
              </w:rPr>
            </w:pPr>
            <w:r w:rsidRPr="00BD6DCC">
              <w:rPr>
                <w:rFonts w:ascii="Times New Roman" w:hAnsi="Times New Roman" w:cs="Times New Roman"/>
                <w:b/>
                <w:sz w:val="24"/>
                <w:szCs w:val="24"/>
              </w:rPr>
              <w:t>Policy Sector</w:t>
            </w:r>
          </w:p>
        </w:tc>
        <w:tc>
          <w:tcPr>
            <w:tcW w:w="1275" w:type="dxa"/>
            <w:shd w:val="clear" w:color="auto" w:fill="FFFFFF"/>
          </w:tcPr>
          <w:p w:rsidR="00BD6DCC" w:rsidRPr="00BD6DCC" w:rsidRDefault="00BD6DCC" w:rsidP="007A7055">
            <w:pPr>
              <w:autoSpaceDE w:val="0"/>
              <w:autoSpaceDN w:val="0"/>
              <w:adjustRightInd w:val="0"/>
              <w:spacing w:after="0" w:line="240" w:lineRule="auto"/>
              <w:jc w:val="both"/>
              <w:rPr>
                <w:rFonts w:ascii="Times New Roman" w:hAnsi="Times New Roman" w:cs="Times New Roman"/>
                <w:b/>
                <w:sz w:val="24"/>
                <w:szCs w:val="24"/>
              </w:rPr>
            </w:pPr>
            <w:r w:rsidRPr="00BD6DCC">
              <w:rPr>
                <w:rFonts w:ascii="Times New Roman" w:hAnsi="Times New Roman" w:cs="Times New Roman"/>
                <w:b/>
                <w:sz w:val="24"/>
                <w:szCs w:val="24"/>
              </w:rPr>
              <w:t>Frequency</w:t>
            </w:r>
          </w:p>
        </w:tc>
        <w:tc>
          <w:tcPr>
            <w:tcW w:w="1418" w:type="dxa"/>
            <w:shd w:val="clear" w:color="auto" w:fill="FFFFFF"/>
          </w:tcPr>
          <w:p w:rsidR="00BD6DCC" w:rsidRPr="00BD6DCC" w:rsidRDefault="00BD6DCC" w:rsidP="007A7055">
            <w:pPr>
              <w:autoSpaceDE w:val="0"/>
              <w:autoSpaceDN w:val="0"/>
              <w:adjustRightInd w:val="0"/>
              <w:spacing w:after="0" w:line="240" w:lineRule="auto"/>
              <w:jc w:val="both"/>
              <w:rPr>
                <w:rFonts w:ascii="Times New Roman" w:hAnsi="Times New Roman" w:cs="Times New Roman"/>
                <w:b/>
                <w:sz w:val="24"/>
                <w:szCs w:val="24"/>
              </w:rPr>
            </w:pPr>
            <w:r w:rsidRPr="00BD6DCC">
              <w:rPr>
                <w:rFonts w:ascii="Times New Roman" w:hAnsi="Times New Roman" w:cs="Times New Roman"/>
                <w:b/>
                <w:sz w:val="24"/>
                <w:szCs w:val="24"/>
              </w:rPr>
              <w:t>Percentage</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Agriculture</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5</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5.9</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Justice and home affairs</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Migration and asylum</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4</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4.7</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Fiscal and monetary</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2.4</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Constitutional issues</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13</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15.3</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Foreign policy and defence</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3.5</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Energy</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6</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7.1</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Single market</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2.4</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Industry</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9</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10.6</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Public procurement</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Finance</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8</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9.4</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Services</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7</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8.2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Media / broadcasting</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Space</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2.4</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ICT</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Telecommunications</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Trade</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3.5</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Consumers</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Environment</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2.4</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Education</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Social policy, employment, pensions</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2.4</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Health</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3.5</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Mobility and Transport</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3.5</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Cohesion and Regional Policy</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1.2</w:t>
            </w:r>
          </w:p>
        </w:tc>
      </w:tr>
      <w:tr w:rsidR="006B3D03" w:rsidRPr="007A7055" w:rsidTr="00BD6DCC">
        <w:trPr>
          <w:cantSplit/>
          <w:trHeight w:val="250"/>
        </w:trPr>
        <w:tc>
          <w:tcPr>
            <w:tcW w:w="3823" w:type="dxa"/>
            <w:shd w:val="clear" w:color="auto" w:fill="E0E0E0"/>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Ireland</w:t>
            </w:r>
          </w:p>
        </w:tc>
        <w:tc>
          <w:tcPr>
            <w:tcW w:w="1275"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w:t>
            </w:r>
          </w:p>
        </w:tc>
        <w:tc>
          <w:tcPr>
            <w:tcW w:w="1418" w:type="dxa"/>
            <w:shd w:val="clear" w:color="auto" w:fill="FFFFFF"/>
          </w:tcPr>
          <w:p w:rsidR="006B3D03" w:rsidRPr="007A7055" w:rsidRDefault="006B3D03" w:rsidP="007A7055">
            <w:pPr>
              <w:autoSpaceDE w:val="0"/>
              <w:autoSpaceDN w:val="0"/>
              <w:adjustRightInd w:val="0"/>
              <w:spacing w:after="0" w:line="240" w:lineRule="auto"/>
              <w:jc w:val="both"/>
              <w:rPr>
                <w:rFonts w:ascii="Times New Roman" w:hAnsi="Times New Roman" w:cs="Times New Roman"/>
                <w:sz w:val="24"/>
                <w:szCs w:val="24"/>
              </w:rPr>
            </w:pPr>
            <w:r w:rsidRPr="007A7055">
              <w:rPr>
                <w:rFonts w:ascii="Times New Roman" w:hAnsi="Times New Roman" w:cs="Times New Roman"/>
                <w:sz w:val="24"/>
                <w:szCs w:val="24"/>
              </w:rPr>
              <w:t>3.5</w:t>
            </w:r>
          </w:p>
        </w:tc>
      </w:tr>
      <w:tr w:rsidR="006B3D03" w:rsidRPr="007A7055" w:rsidTr="00BD6DCC">
        <w:trPr>
          <w:cantSplit/>
          <w:trHeight w:val="250"/>
        </w:trPr>
        <w:tc>
          <w:tcPr>
            <w:tcW w:w="3823" w:type="dxa"/>
            <w:shd w:val="clear" w:color="auto" w:fill="E0E0E0"/>
          </w:tcPr>
          <w:p w:rsidR="006B3D03" w:rsidRPr="00BD6DCC" w:rsidRDefault="006B3D03" w:rsidP="007A7055">
            <w:pPr>
              <w:autoSpaceDE w:val="0"/>
              <w:autoSpaceDN w:val="0"/>
              <w:adjustRightInd w:val="0"/>
              <w:spacing w:after="0" w:line="240" w:lineRule="auto"/>
              <w:jc w:val="both"/>
              <w:rPr>
                <w:rFonts w:ascii="Times New Roman" w:hAnsi="Times New Roman" w:cs="Times New Roman"/>
                <w:b/>
                <w:sz w:val="24"/>
                <w:szCs w:val="24"/>
              </w:rPr>
            </w:pPr>
            <w:r w:rsidRPr="00BD6DCC">
              <w:rPr>
                <w:rFonts w:ascii="Times New Roman" w:hAnsi="Times New Roman" w:cs="Times New Roman"/>
                <w:b/>
                <w:sz w:val="24"/>
                <w:szCs w:val="24"/>
              </w:rPr>
              <w:t>Total</w:t>
            </w:r>
          </w:p>
        </w:tc>
        <w:tc>
          <w:tcPr>
            <w:tcW w:w="1275" w:type="dxa"/>
            <w:shd w:val="clear" w:color="auto" w:fill="FFFFFF"/>
          </w:tcPr>
          <w:p w:rsidR="006B3D03" w:rsidRPr="00BD6DCC" w:rsidRDefault="006B3D03" w:rsidP="007A7055">
            <w:pPr>
              <w:autoSpaceDE w:val="0"/>
              <w:autoSpaceDN w:val="0"/>
              <w:adjustRightInd w:val="0"/>
              <w:spacing w:after="0" w:line="240" w:lineRule="auto"/>
              <w:jc w:val="both"/>
              <w:rPr>
                <w:rFonts w:ascii="Times New Roman" w:hAnsi="Times New Roman" w:cs="Times New Roman"/>
                <w:b/>
                <w:sz w:val="24"/>
                <w:szCs w:val="24"/>
              </w:rPr>
            </w:pPr>
            <w:r w:rsidRPr="00BD6DCC">
              <w:rPr>
                <w:rFonts w:ascii="Times New Roman" w:hAnsi="Times New Roman" w:cs="Times New Roman"/>
                <w:b/>
                <w:sz w:val="24"/>
                <w:szCs w:val="24"/>
              </w:rPr>
              <w:t>85</w:t>
            </w:r>
          </w:p>
        </w:tc>
        <w:tc>
          <w:tcPr>
            <w:tcW w:w="1418" w:type="dxa"/>
            <w:shd w:val="clear" w:color="auto" w:fill="FFFFFF"/>
          </w:tcPr>
          <w:p w:rsidR="006B3D03" w:rsidRPr="00BD6DCC" w:rsidRDefault="006B3D03" w:rsidP="006B3D03">
            <w:pPr>
              <w:keepNext/>
              <w:autoSpaceDE w:val="0"/>
              <w:autoSpaceDN w:val="0"/>
              <w:adjustRightInd w:val="0"/>
              <w:spacing w:after="0" w:line="240" w:lineRule="auto"/>
              <w:jc w:val="both"/>
              <w:rPr>
                <w:rFonts w:ascii="Times New Roman" w:hAnsi="Times New Roman" w:cs="Times New Roman"/>
                <w:b/>
                <w:sz w:val="24"/>
                <w:szCs w:val="24"/>
              </w:rPr>
            </w:pPr>
            <w:r w:rsidRPr="00BD6DCC">
              <w:rPr>
                <w:rFonts w:ascii="Times New Roman" w:hAnsi="Times New Roman" w:cs="Times New Roman"/>
                <w:b/>
                <w:sz w:val="24"/>
                <w:szCs w:val="24"/>
              </w:rPr>
              <w:t>100.0</w:t>
            </w:r>
          </w:p>
        </w:tc>
      </w:tr>
    </w:tbl>
    <w:p w:rsidR="006B3D03" w:rsidRDefault="006B3D03" w:rsidP="006B3D03"/>
    <w:p w:rsidR="0083645F" w:rsidRPr="005017A4" w:rsidRDefault="006B3D03" w:rsidP="005017A4">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The second specification followed the EU Policy Agendas Codebook (</w:t>
      </w:r>
      <w:proofErr w:type="spellStart"/>
      <w:r>
        <w:rPr>
          <w:rFonts w:ascii="Times New Roman" w:hAnsi="Times New Roman" w:cs="Times New Roman"/>
          <w:sz w:val="24"/>
          <w:szCs w:val="24"/>
        </w:rPr>
        <w:t>Alexandrova</w:t>
      </w:r>
      <w:proofErr w:type="spellEnd"/>
      <w:r>
        <w:rPr>
          <w:rFonts w:ascii="Times New Roman" w:hAnsi="Times New Roman" w:cs="Times New Roman"/>
          <w:sz w:val="24"/>
          <w:szCs w:val="24"/>
        </w:rPr>
        <w:t xml:space="preserve"> et al. 2015) and comprised </w:t>
      </w:r>
      <w:r w:rsidR="0083645F">
        <w:rPr>
          <w:rFonts w:ascii="Times New Roman" w:hAnsi="Times New Roman" w:cs="Times New Roman"/>
          <w:sz w:val="24"/>
          <w:szCs w:val="24"/>
        </w:rPr>
        <w:t>18</w:t>
      </w:r>
      <w:r>
        <w:rPr>
          <w:rFonts w:ascii="Times New Roman" w:hAnsi="Times New Roman" w:cs="Times New Roman"/>
          <w:sz w:val="24"/>
          <w:szCs w:val="24"/>
        </w:rPr>
        <w:t xml:space="preserve"> policy sectors (see alternative specification table 2). </w:t>
      </w:r>
    </w:p>
    <w:p w:rsidR="0083645F" w:rsidRDefault="0083645F" w:rsidP="002D244B">
      <w:pPr>
        <w:pStyle w:val="Caption"/>
        <w:keepNext/>
        <w:spacing w:after="0"/>
      </w:pPr>
      <w:r>
        <w:t xml:space="preserve">Alternative specification </w:t>
      </w:r>
      <w:r w:rsidR="005017A4">
        <w:t>table</w:t>
      </w:r>
      <w:r>
        <w:t xml:space="preserve"> </w:t>
      </w:r>
      <w:r w:rsidR="00E551F3">
        <w:rPr>
          <w:noProof/>
        </w:rPr>
        <w:fldChar w:fldCharType="begin"/>
      </w:r>
      <w:r w:rsidR="00DB410F">
        <w:rPr>
          <w:noProof/>
        </w:rPr>
        <w:instrText xml:space="preserve"> SEQ Alternative_specification_ \* ARABIC </w:instrText>
      </w:r>
      <w:r w:rsidR="00E551F3">
        <w:rPr>
          <w:noProof/>
        </w:rPr>
        <w:fldChar w:fldCharType="separate"/>
      </w:r>
      <w:r>
        <w:rPr>
          <w:noProof/>
        </w:rPr>
        <w:t>2</w:t>
      </w:r>
      <w:r w:rsidR="00E551F3">
        <w:rPr>
          <w:noProof/>
        </w:rPr>
        <w:fldChar w:fldCharType="end"/>
      </w:r>
      <w:r>
        <w:t>: Policy sectors (EU Policy Agendas Codebook)</w:t>
      </w:r>
    </w:p>
    <w:tbl>
      <w:tblPr>
        <w:tblW w:w="65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4317"/>
        <w:gridCol w:w="1207"/>
        <w:gridCol w:w="992"/>
      </w:tblGrid>
      <w:tr w:rsidR="00BD6DCC" w:rsidRPr="0083645F" w:rsidTr="00BD6DCC">
        <w:trPr>
          <w:cantSplit/>
          <w:trHeight w:val="256"/>
        </w:trPr>
        <w:tc>
          <w:tcPr>
            <w:tcW w:w="4317" w:type="dxa"/>
            <w:shd w:val="clear" w:color="auto" w:fill="E0E0E0"/>
          </w:tcPr>
          <w:p w:rsidR="00BD6DCC" w:rsidRPr="00BD6DCC" w:rsidRDefault="00BD6DCC" w:rsidP="005017A4">
            <w:pPr>
              <w:spacing w:after="0" w:line="240" w:lineRule="auto"/>
              <w:rPr>
                <w:b/>
              </w:rPr>
            </w:pPr>
            <w:r w:rsidRPr="00BD6DCC">
              <w:rPr>
                <w:b/>
              </w:rPr>
              <w:t>Policy sector</w:t>
            </w:r>
          </w:p>
        </w:tc>
        <w:tc>
          <w:tcPr>
            <w:tcW w:w="1207" w:type="dxa"/>
            <w:shd w:val="clear" w:color="auto" w:fill="FFFFFF"/>
          </w:tcPr>
          <w:p w:rsidR="00BD6DCC" w:rsidRPr="00BD6DCC" w:rsidRDefault="00BD6DCC" w:rsidP="005017A4">
            <w:pPr>
              <w:spacing w:after="0" w:line="240" w:lineRule="auto"/>
              <w:rPr>
                <w:b/>
              </w:rPr>
            </w:pPr>
            <w:r w:rsidRPr="00BD6DCC">
              <w:rPr>
                <w:b/>
              </w:rPr>
              <w:t>Frequency</w:t>
            </w:r>
          </w:p>
        </w:tc>
        <w:tc>
          <w:tcPr>
            <w:tcW w:w="992" w:type="dxa"/>
            <w:shd w:val="clear" w:color="auto" w:fill="FFFFFF"/>
          </w:tcPr>
          <w:p w:rsidR="00BD6DCC" w:rsidRPr="00BD6DCC" w:rsidRDefault="00BD6DCC" w:rsidP="005017A4">
            <w:pPr>
              <w:spacing w:after="0" w:line="240" w:lineRule="auto"/>
              <w:rPr>
                <w:b/>
              </w:rPr>
            </w:pPr>
            <w:r w:rsidRPr="00BD6DCC">
              <w:rPr>
                <w:b/>
              </w:rPr>
              <w:t>Percent</w:t>
            </w:r>
          </w:p>
        </w:tc>
      </w:tr>
      <w:tr w:rsidR="005017A4" w:rsidRPr="0083645F" w:rsidTr="00BD6DCC">
        <w:trPr>
          <w:cantSplit/>
          <w:trHeight w:val="256"/>
        </w:trPr>
        <w:tc>
          <w:tcPr>
            <w:tcW w:w="4317" w:type="dxa"/>
            <w:shd w:val="clear" w:color="auto" w:fill="E0E0E0"/>
          </w:tcPr>
          <w:p w:rsidR="005017A4" w:rsidRPr="0083645F" w:rsidRDefault="005017A4" w:rsidP="005017A4">
            <w:pPr>
              <w:spacing w:after="0" w:line="240" w:lineRule="auto"/>
            </w:pPr>
            <w:r w:rsidRPr="0083645F">
              <w:t>Macroeconomics</w:t>
            </w:r>
          </w:p>
        </w:tc>
        <w:tc>
          <w:tcPr>
            <w:tcW w:w="1207" w:type="dxa"/>
            <w:shd w:val="clear" w:color="auto" w:fill="FFFFFF"/>
          </w:tcPr>
          <w:p w:rsidR="005017A4" w:rsidRPr="0083645F" w:rsidRDefault="005017A4" w:rsidP="005017A4">
            <w:pPr>
              <w:spacing w:after="0" w:line="240" w:lineRule="auto"/>
            </w:pPr>
            <w:r w:rsidRPr="0083645F">
              <w:t>2</w:t>
            </w:r>
          </w:p>
        </w:tc>
        <w:tc>
          <w:tcPr>
            <w:tcW w:w="992" w:type="dxa"/>
            <w:shd w:val="clear" w:color="auto" w:fill="FFFFFF"/>
          </w:tcPr>
          <w:p w:rsidR="005017A4" w:rsidRPr="0083645F" w:rsidRDefault="005017A4" w:rsidP="005017A4">
            <w:pPr>
              <w:spacing w:after="0" w:line="240" w:lineRule="auto"/>
            </w:pPr>
            <w:r w:rsidRPr="0083645F">
              <w:t>2.4</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Health</w:t>
            </w:r>
          </w:p>
        </w:tc>
        <w:tc>
          <w:tcPr>
            <w:tcW w:w="1207" w:type="dxa"/>
            <w:shd w:val="clear" w:color="auto" w:fill="FFFFFF"/>
          </w:tcPr>
          <w:p w:rsidR="005017A4" w:rsidRPr="0083645F" w:rsidRDefault="005017A4" w:rsidP="005017A4">
            <w:pPr>
              <w:spacing w:after="0" w:line="240" w:lineRule="auto"/>
            </w:pPr>
            <w:r w:rsidRPr="0083645F">
              <w:t>3</w:t>
            </w:r>
          </w:p>
        </w:tc>
        <w:tc>
          <w:tcPr>
            <w:tcW w:w="992" w:type="dxa"/>
            <w:shd w:val="clear" w:color="auto" w:fill="FFFFFF"/>
          </w:tcPr>
          <w:p w:rsidR="005017A4" w:rsidRPr="0083645F" w:rsidRDefault="005017A4" w:rsidP="005017A4">
            <w:pPr>
              <w:spacing w:after="0" w:line="240" w:lineRule="auto"/>
            </w:pPr>
            <w:r w:rsidRPr="0083645F">
              <w:t>3.5</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Agriculture and Fisheries</w:t>
            </w:r>
          </w:p>
        </w:tc>
        <w:tc>
          <w:tcPr>
            <w:tcW w:w="1207" w:type="dxa"/>
            <w:shd w:val="clear" w:color="auto" w:fill="FFFFFF"/>
          </w:tcPr>
          <w:p w:rsidR="005017A4" w:rsidRPr="0083645F" w:rsidRDefault="005017A4" w:rsidP="005017A4">
            <w:pPr>
              <w:spacing w:after="0" w:line="240" w:lineRule="auto"/>
            </w:pPr>
            <w:r w:rsidRPr="0083645F">
              <w:t>5</w:t>
            </w:r>
          </w:p>
        </w:tc>
        <w:tc>
          <w:tcPr>
            <w:tcW w:w="992" w:type="dxa"/>
            <w:shd w:val="clear" w:color="auto" w:fill="FFFFFF"/>
          </w:tcPr>
          <w:p w:rsidR="005017A4" w:rsidRPr="0083645F" w:rsidRDefault="005017A4" w:rsidP="005017A4">
            <w:pPr>
              <w:spacing w:after="0" w:line="240" w:lineRule="auto"/>
            </w:pPr>
            <w:r w:rsidRPr="0083645F">
              <w:t>5.9</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Labour and Employment</w:t>
            </w:r>
          </w:p>
        </w:tc>
        <w:tc>
          <w:tcPr>
            <w:tcW w:w="1207" w:type="dxa"/>
            <w:shd w:val="clear" w:color="auto" w:fill="FFFFFF"/>
          </w:tcPr>
          <w:p w:rsidR="005017A4" w:rsidRPr="0083645F" w:rsidRDefault="005017A4" w:rsidP="005017A4">
            <w:pPr>
              <w:spacing w:after="0" w:line="240" w:lineRule="auto"/>
            </w:pPr>
            <w:r w:rsidRPr="0083645F">
              <w:t>1</w:t>
            </w:r>
          </w:p>
        </w:tc>
        <w:tc>
          <w:tcPr>
            <w:tcW w:w="992" w:type="dxa"/>
            <w:shd w:val="clear" w:color="auto" w:fill="FFFFFF"/>
          </w:tcPr>
          <w:p w:rsidR="005017A4" w:rsidRPr="0083645F" w:rsidRDefault="005017A4" w:rsidP="005017A4">
            <w:pPr>
              <w:spacing w:after="0" w:line="240" w:lineRule="auto"/>
            </w:pPr>
            <w:r w:rsidRPr="0083645F">
              <w:t>1.2</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Education</w:t>
            </w:r>
          </w:p>
        </w:tc>
        <w:tc>
          <w:tcPr>
            <w:tcW w:w="1207" w:type="dxa"/>
            <w:shd w:val="clear" w:color="auto" w:fill="FFFFFF"/>
          </w:tcPr>
          <w:p w:rsidR="005017A4" w:rsidRPr="0083645F" w:rsidRDefault="005017A4" w:rsidP="005017A4">
            <w:pPr>
              <w:spacing w:after="0" w:line="240" w:lineRule="auto"/>
            </w:pPr>
            <w:r w:rsidRPr="0083645F">
              <w:t>1</w:t>
            </w:r>
          </w:p>
        </w:tc>
        <w:tc>
          <w:tcPr>
            <w:tcW w:w="992" w:type="dxa"/>
            <w:shd w:val="clear" w:color="auto" w:fill="FFFFFF"/>
          </w:tcPr>
          <w:p w:rsidR="005017A4" w:rsidRPr="0083645F" w:rsidRDefault="005017A4" w:rsidP="005017A4">
            <w:pPr>
              <w:spacing w:after="0" w:line="240" w:lineRule="auto"/>
            </w:pPr>
            <w:r w:rsidRPr="0083645F">
              <w:t>1.2</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Environment</w:t>
            </w:r>
          </w:p>
        </w:tc>
        <w:tc>
          <w:tcPr>
            <w:tcW w:w="1207" w:type="dxa"/>
            <w:shd w:val="clear" w:color="auto" w:fill="FFFFFF"/>
          </w:tcPr>
          <w:p w:rsidR="005017A4" w:rsidRPr="0083645F" w:rsidRDefault="005017A4" w:rsidP="005017A4">
            <w:pPr>
              <w:spacing w:after="0" w:line="240" w:lineRule="auto"/>
            </w:pPr>
            <w:r w:rsidRPr="0083645F">
              <w:t>2</w:t>
            </w:r>
          </w:p>
        </w:tc>
        <w:tc>
          <w:tcPr>
            <w:tcW w:w="992" w:type="dxa"/>
            <w:shd w:val="clear" w:color="auto" w:fill="FFFFFF"/>
          </w:tcPr>
          <w:p w:rsidR="005017A4" w:rsidRPr="0083645F" w:rsidRDefault="005017A4" w:rsidP="005017A4">
            <w:pPr>
              <w:spacing w:after="0" w:line="240" w:lineRule="auto"/>
            </w:pPr>
            <w:r w:rsidRPr="0083645F">
              <w:t>2.4</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lastRenderedPageBreak/>
              <w:t>Energy</w:t>
            </w:r>
          </w:p>
        </w:tc>
        <w:tc>
          <w:tcPr>
            <w:tcW w:w="1207" w:type="dxa"/>
            <w:shd w:val="clear" w:color="auto" w:fill="FFFFFF"/>
          </w:tcPr>
          <w:p w:rsidR="005017A4" w:rsidRPr="0083645F" w:rsidRDefault="005017A4" w:rsidP="005017A4">
            <w:pPr>
              <w:spacing w:after="0" w:line="240" w:lineRule="auto"/>
            </w:pPr>
            <w:r w:rsidRPr="0083645F">
              <w:t>6</w:t>
            </w:r>
          </w:p>
        </w:tc>
        <w:tc>
          <w:tcPr>
            <w:tcW w:w="992" w:type="dxa"/>
            <w:shd w:val="clear" w:color="auto" w:fill="FFFFFF"/>
          </w:tcPr>
          <w:p w:rsidR="005017A4" w:rsidRPr="0083645F" w:rsidRDefault="005017A4" w:rsidP="005017A4">
            <w:pPr>
              <w:spacing w:after="0" w:line="240" w:lineRule="auto"/>
            </w:pPr>
            <w:r w:rsidRPr="0083645F">
              <w:t>7.1</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Immigration</w:t>
            </w:r>
          </w:p>
        </w:tc>
        <w:tc>
          <w:tcPr>
            <w:tcW w:w="1207" w:type="dxa"/>
            <w:shd w:val="clear" w:color="auto" w:fill="FFFFFF"/>
          </w:tcPr>
          <w:p w:rsidR="005017A4" w:rsidRPr="0083645F" w:rsidRDefault="005017A4" w:rsidP="005017A4">
            <w:pPr>
              <w:spacing w:after="0" w:line="240" w:lineRule="auto"/>
            </w:pPr>
            <w:r w:rsidRPr="0083645F">
              <w:t>4</w:t>
            </w:r>
          </w:p>
        </w:tc>
        <w:tc>
          <w:tcPr>
            <w:tcW w:w="992" w:type="dxa"/>
            <w:shd w:val="clear" w:color="auto" w:fill="FFFFFF"/>
          </w:tcPr>
          <w:p w:rsidR="005017A4" w:rsidRPr="0083645F" w:rsidRDefault="005017A4" w:rsidP="005017A4">
            <w:pPr>
              <w:spacing w:after="0" w:line="240" w:lineRule="auto"/>
            </w:pPr>
            <w:r w:rsidRPr="0083645F">
              <w:t>4.7</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Transportation</w:t>
            </w:r>
          </w:p>
        </w:tc>
        <w:tc>
          <w:tcPr>
            <w:tcW w:w="1207" w:type="dxa"/>
            <w:shd w:val="clear" w:color="auto" w:fill="FFFFFF"/>
          </w:tcPr>
          <w:p w:rsidR="005017A4" w:rsidRPr="0083645F" w:rsidRDefault="005017A4" w:rsidP="005017A4">
            <w:pPr>
              <w:spacing w:after="0" w:line="240" w:lineRule="auto"/>
            </w:pPr>
            <w:r w:rsidRPr="0083645F">
              <w:t>5</w:t>
            </w:r>
          </w:p>
        </w:tc>
        <w:tc>
          <w:tcPr>
            <w:tcW w:w="992" w:type="dxa"/>
            <w:shd w:val="clear" w:color="auto" w:fill="FFFFFF"/>
          </w:tcPr>
          <w:p w:rsidR="005017A4" w:rsidRPr="0083645F" w:rsidRDefault="005017A4" w:rsidP="005017A4">
            <w:pPr>
              <w:spacing w:after="0" w:line="240" w:lineRule="auto"/>
            </w:pPr>
            <w:r w:rsidRPr="0083645F">
              <w:t>5.9</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Law and Crime</w:t>
            </w:r>
          </w:p>
        </w:tc>
        <w:tc>
          <w:tcPr>
            <w:tcW w:w="1207" w:type="dxa"/>
            <w:shd w:val="clear" w:color="auto" w:fill="FFFFFF"/>
          </w:tcPr>
          <w:p w:rsidR="005017A4" w:rsidRPr="0083645F" w:rsidRDefault="005017A4" w:rsidP="005017A4">
            <w:pPr>
              <w:spacing w:after="0" w:line="240" w:lineRule="auto"/>
            </w:pPr>
            <w:r w:rsidRPr="0083645F">
              <w:t>1</w:t>
            </w:r>
          </w:p>
        </w:tc>
        <w:tc>
          <w:tcPr>
            <w:tcW w:w="992" w:type="dxa"/>
            <w:shd w:val="clear" w:color="auto" w:fill="FFFFFF"/>
          </w:tcPr>
          <w:p w:rsidR="005017A4" w:rsidRPr="0083645F" w:rsidRDefault="005017A4" w:rsidP="005017A4">
            <w:pPr>
              <w:spacing w:after="0" w:line="240" w:lineRule="auto"/>
            </w:pPr>
            <w:r w:rsidRPr="0083645F">
              <w:t>1.2</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Social Policy</w:t>
            </w:r>
          </w:p>
        </w:tc>
        <w:tc>
          <w:tcPr>
            <w:tcW w:w="1207" w:type="dxa"/>
            <w:shd w:val="clear" w:color="auto" w:fill="FFFFFF"/>
          </w:tcPr>
          <w:p w:rsidR="005017A4" w:rsidRPr="0083645F" w:rsidRDefault="005017A4" w:rsidP="005017A4">
            <w:pPr>
              <w:spacing w:after="0" w:line="240" w:lineRule="auto"/>
            </w:pPr>
            <w:r w:rsidRPr="0083645F">
              <w:t>1</w:t>
            </w:r>
          </w:p>
        </w:tc>
        <w:tc>
          <w:tcPr>
            <w:tcW w:w="992" w:type="dxa"/>
            <w:shd w:val="clear" w:color="auto" w:fill="FFFFFF"/>
          </w:tcPr>
          <w:p w:rsidR="005017A4" w:rsidRPr="0083645F" w:rsidRDefault="005017A4" w:rsidP="005017A4">
            <w:pPr>
              <w:spacing w:after="0" w:line="240" w:lineRule="auto"/>
            </w:pPr>
            <w:r w:rsidRPr="0083645F">
              <w:t>1.2</w:t>
            </w:r>
          </w:p>
        </w:tc>
      </w:tr>
      <w:tr w:rsidR="005017A4" w:rsidRPr="0083645F" w:rsidTr="00BD6DCC">
        <w:trPr>
          <w:cantSplit/>
          <w:trHeight w:val="299"/>
        </w:trPr>
        <w:tc>
          <w:tcPr>
            <w:tcW w:w="4317" w:type="dxa"/>
            <w:shd w:val="clear" w:color="auto" w:fill="E0E0E0"/>
          </w:tcPr>
          <w:p w:rsidR="005017A4" w:rsidRPr="0083645F" w:rsidRDefault="005017A4" w:rsidP="005017A4">
            <w:pPr>
              <w:spacing w:after="0" w:line="240" w:lineRule="auto"/>
            </w:pPr>
            <w:r w:rsidRPr="0083645F">
              <w:t>Regional and Urban Policy and Planning</w:t>
            </w:r>
          </w:p>
        </w:tc>
        <w:tc>
          <w:tcPr>
            <w:tcW w:w="1207" w:type="dxa"/>
            <w:shd w:val="clear" w:color="auto" w:fill="FFFFFF"/>
          </w:tcPr>
          <w:p w:rsidR="005017A4" w:rsidRPr="0083645F" w:rsidRDefault="005017A4" w:rsidP="005017A4">
            <w:pPr>
              <w:spacing w:after="0" w:line="240" w:lineRule="auto"/>
            </w:pPr>
            <w:r w:rsidRPr="0083645F">
              <w:t>1</w:t>
            </w:r>
          </w:p>
        </w:tc>
        <w:tc>
          <w:tcPr>
            <w:tcW w:w="992" w:type="dxa"/>
            <w:shd w:val="clear" w:color="auto" w:fill="FFFFFF"/>
          </w:tcPr>
          <w:p w:rsidR="005017A4" w:rsidRPr="0083645F" w:rsidRDefault="005017A4" w:rsidP="005017A4">
            <w:pPr>
              <w:spacing w:after="0" w:line="240" w:lineRule="auto"/>
            </w:pPr>
            <w:r w:rsidRPr="0083645F">
              <w:t>1.2</w:t>
            </w:r>
          </w:p>
        </w:tc>
      </w:tr>
      <w:tr w:rsidR="005017A4" w:rsidRPr="0083645F" w:rsidTr="00BD6DCC">
        <w:trPr>
          <w:cantSplit/>
          <w:trHeight w:val="321"/>
        </w:trPr>
        <w:tc>
          <w:tcPr>
            <w:tcW w:w="4317" w:type="dxa"/>
            <w:shd w:val="clear" w:color="auto" w:fill="E0E0E0"/>
          </w:tcPr>
          <w:p w:rsidR="005017A4" w:rsidRPr="0083645F" w:rsidRDefault="005017A4" w:rsidP="005017A4">
            <w:pPr>
              <w:spacing w:after="0" w:line="240" w:lineRule="auto"/>
            </w:pPr>
            <w:r w:rsidRPr="0083645F">
              <w:t>Banking, Finance and Internal Trade</w:t>
            </w:r>
          </w:p>
        </w:tc>
        <w:tc>
          <w:tcPr>
            <w:tcW w:w="1207" w:type="dxa"/>
            <w:shd w:val="clear" w:color="auto" w:fill="FFFFFF"/>
          </w:tcPr>
          <w:p w:rsidR="005017A4" w:rsidRPr="0083645F" w:rsidRDefault="005017A4" w:rsidP="005017A4">
            <w:pPr>
              <w:spacing w:after="0" w:line="240" w:lineRule="auto"/>
            </w:pPr>
            <w:r w:rsidRPr="0083645F">
              <w:t>25</w:t>
            </w:r>
          </w:p>
        </w:tc>
        <w:tc>
          <w:tcPr>
            <w:tcW w:w="992" w:type="dxa"/>
            <w:shd w:val="clear" w:color="auto" w:fill="FFFFFF"/>
          </w:tcPr>
          <w:p w:rsidR="005017A4" w:rsidRPr="0083645F" w:rsidRDefault="005017A4" w:rsidP="005017A4">
            <w:pPr>
              <w:spacing w:after="0" w:line="240" w:lineRule="auto"/>
            </w:pPr>
            <w:r w:rsidRPr="0083645F">
              <w:t>29.4</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Defence</w:t>
            </w:r>
          </w:p>
        </w:tc>
        <w:tc>
          <w:tcPr>
            <w:tcW w:w="1207" w:type="dxa"/>
            <w:shd w:val="clear" w:color="auto" w:fill="FFFFFF"/>
          </w:tcPr>
          <w:p w:rsidR="005017A4" w:rsidRPr="0083645F" w:rsidRDefault="005017A4" w:rsidP="005017A4">
            <w:pPr>
              <w:spacing w:after="0" w:line="240" w:lineRule="auto"/>
            </w:pPr>
            <w:r w:rsidRPr="0083645F">
              <w:t>2</w:t>
            </w:r>
          </w:p>
        </w:tc>
        <w:tc>
          <w:tcPr>
            <w:tcW w:w="992" w:type="dxa"/>
            <w:shd w:val="clear" w:color="auto" w:fill="FFFFFF"/>
          </w:tcPr>
          <w:p w:rsidR="005017A4" w:rsidRPr="0083645F" w:rsidRDefault="005017A4" w:rsidP="005017A4">
            <w:pPr>
              <w:spacing w:after="0" w:line="240" w:lineRule="auto"/>
            </w:pPr>
            <w:r w:rsidRPr="0083645F">
              <w:t>2.4</w:t>
            </w:r>
          </w:p>
        </w:tc>
      </w:tr>
      <w:tr w:rsidR="005017A4" w:rsidRPr="0083645F" w:rsidTr="00BD6DCC">
        <w:trPr>
          <w:cantSplit/>
          <w:trHeight w:val="543"/>
        </w:trPr>
        <w:tc>
          <w:tcPr>
            <w:tcW w:w="4317" w:type="dxa"/>
            <w:shd w:val="clear" w:color="auto" w:fill="E0E0E0"/>
          </w:tcPr>
          <w:p w:rsidR="005017A4" w:rsidRPr="0083645F" w:rsidRDefault="005017A4" w:rsidP="005017A4">
            <w:pPr>
              <w:spacing w:after="0" w:line="240" w:lineRule="auto"/>
            </w:pPr>
            <w:r w:rsidRPr="0083645F">
              <w:t>Space, Science, Technology and Communications</w:t>
            </w:r>
          </w:p>
        </w:tc>
        <w:tc>
          <w:tcPr>
            <w:tcW w:w="1207" w:type="dxa"/>
            <w:shd w:val="clear" w:color="auto" w:fill="FFFFFF"/>
          </w:tcPr>
          <w:p w:rsidR="005017A4" w:rsidRPr="0083645F" w:rsidRDefault="005017A4" w:rsidP="005017A4">
            <w:pPr>
              <w:spacing w:after="0" w:line="240" w:lineRule="auto"/>
            </w:pPr>
            <w:r w:rsidRPr="0083645F">
              <w:t>5</w:t>
            </w:r>
          </w:p>
        </w:tc>
        <w:tc>
          <w:tcPr>
            <w:tcW w:w="992" w:type="dxa"/>
            <w:shd w:val="clear" w:color="auto" w:fill="FFFFFF"/>
          </w:tcPr>
          <w:p w:rsidR="005017A4" w:rsidRPr="0083645F" w:rsidRDefault="005017A4" w:rsidP="005017A4">
            <w:pPr>
              <w:spacing w:after="0" w:line="240" w:lineRule="auto"/>
            </w:pPr>
            <w:r w:rsidRPr="0083645F">
              <w:t>5.9</w:t>
            </w:r>
          </w:p>
        </w:tc>
      </w:tr>
      <w:tr w:rsidR="005017A4" w:rsidRPr="0083645F" w:rsidTr="00BD6DCC">
        <w:trPr>
          <w:cantSplit/>
          <w:trHeight w:val="271"/>
        </w:trPr>
        <w:tc>
          <w:tcPr>
            <w:tcW w:w="4317" w:type="dxa"/>
            <w:shd w:val="clear" w:color="auto" w:fill="E0E0E0"/>
          </w:tcPr>
          <w:p w:rsidR="005017A4" w:rsidRPr="0083645F" w:rsidRDefault="005017A4" w:rsidP="005017A4">
            <w:pPr>
              <w:spacing w:after="0" w:line="240" w:lineRule="auto"/>
            </w:pPr>
            <w:r w:rsidRPr="0083645F">
              <w:t>Foreign Trade</w:t>
            </w:r>
          </w:p>
        </w:tc>
        <w:tc>
          <w:tcPr>
            <w:tcW w:w="1207" w:type="dxa"/>
            <w:shd w:val="clear" w:color="auto" w:fill="FFFFFF"/>
          </w:tcPr>
          <w:p w:rsidR="005017A4" w:rsidRPr="0083645F" w:rsidRDefault="005017A4" w:rsidP="005017A4">
            <w:pPr>
              <w:spacing w:after="0" w:line="240" w:lineRule="auto"/>
            </w:pPr>
            <w:r w:rsidRPr="0083645F">
              <w:t>1</w:t>
            </w:r>
          </w:p>
        </w:tc>
        <w:tc>
          <w:tcPr>
            <w:tcW w:w="992" w:type="dxa"/>
            <w:shd w:val="clear" w:color="auto" w:fill="FFFFFF"/>
          </w:tcPr>
          <w:p w:rsidR="005017A4" w:rsidRPr="0083645F" w:rsidRDefault="005017A4" w:rsidP="005017A4">
            <w:pPr>
              <w:spacing w:after="0" w:line="240" w:lineRule="auto"/>
            </w:pPr>
            <w:r w:rsidRPr="0083645F">
              <w:t>1.2</w:t>
            </w:r>
          </w:p>
        </w:tc>
      </w:tr>
      <w:tr w:rsidR="005017A4" w:rsidRPr="0083645F" w:rsidTr="00BD6DCC">
        <w:trPr>
          <w:cantSplit/>
          <w:trHeight w:val="345"/>
        </w:trPr>
        <w:tc>
          <w:tcPr>
            <w:tcW w:w="4317" w:type="dxa"/>
            <w:shd w:val="clear" w:color="auto" w:fill="E0E0E0"/>
          </w:tcPr>
          <w:p w:rsidR="005017A4" w:rsidRPr="0083645F" w:rsidRDefault="005017A4" w:rsidP="005017A4">
            <w:pPr>
              <w:spacing w:after="0" w:line="240" w:lineRule="auto"/>
            </w:pPr>
            <w:r w:rsidRPr="0083645F">
              <w:t>International Affairs and Foreign Aid</w:t>
            </w:r>
          </w:p>
        </w:tc>
        <w:tc>
          <w:tcPr>
            <w:tcW w:w="1207" w:type="dxa"/>
            <w:shd w:val="clear" w:color="auto" w:fill="FFFFFF"/>
          </w:tcPr>
          <w:p w:rsidR="005017A4" w:rsidRPr="0083645F" w:rsidRDefault="005017A4" w:rsidP="005017A4">
            <w:pPr>
              <w:spacing w:after="0" w:line="240" w:lineRule="auto"/>
            </w:pPr>
            <w:r w:rsidRPr="0083645F">
              <w:t>2</w:t>
            </w:r>
          </w:p>
        </w:tc>
        <w:tc>
          <w:tcPr>
            <w:tcW w:w="992" w:type="dxa"/>
            <w:shd w:val="clear" w:color="auto" w:fill="FFFFFF"/>
          </w:tcPr>
          <w:p w:rsidR="005017A4" w:rsidRPr="0083645F" w:rsidRDefault="005017A4" w:rsidP="005017A4">
            <w:pPr>
              <w:spacing w:after="0" w:line="240" w:lineRule="auto"/>
            </w:pPr>
            <w:r w:rsidRPr="0083645F">
              <w:t>2.4</w:t>
            </w:r>
          </w:p>
        </w:tc>
      </w:tr>
      <w:tr w:rsidR="005017A4" w:rsidRPr="0083645F" w:rsidTr="00BD6DCC">
        <w:trPr>
          <w:cantSplit/>
          <w:trHeight w:val="368"/>
        </w:trPr>
        <w:tc>
          <w:tcPr>
            <w:tcW w:w="4317" w:type="dxa"/>
            <w:shd w:val="clear" w:color="auto" w:fill="E0E0E0"/>
          </w:tcPr>
          <w:p w:rsidR="005017A4" w:rsidRPr="0083645F" w:rsidRDefault="005017A4" w:rsidP="005017A4">
            <w:pPr>
              <w:spacing w:after="0" w:line="240" w:lineRule="auto"/>
            </w:pPr>
            <w:r w:rsidRPr="0083645F">
              <w:t>Governance and Government Operations</w:t>
            </w:r>
          </w:p>
        </w:tc>
        <w:tc>
          <w:tcPr>
            <w:tcW w:w="1207" w:type="dxa"/>
            <w:shd w:val="clear" w:color="auto" w:fill="FFFFFF"/>
          </w:tcPr>
          <w:p w:rsidR="005017A4" w:rsidRPr="0083645F" w:rsidRDefault="005017A4" w:rsidP="005017A4">
            <w:pPr>
              <w:spacing w:after="0" w:line="240" w:lineRule="auto"/>
            </w:pPr>
            <w:r w:rsidRPr="0083645F">
              <w:t>18</w:t>
            </w:r>
          </w:p>
        </w:tc>
        <w:tc>
          <w:tcPr>
            <w:tcW w:w="992" w:type="dxa"/>
            <w:shd w:val="clear" w:color="auto" w:fill="FFFFFF"/>
          </w:tcPr>
          <w:p w:rsidR="005017A4" w:rsidRPr="0083645F" w:rsidRDefault="005017A4" w:rsidP="005017A4">
            <w:pPr>
              <w:spacing w:after="0" w:line="240" w:lineRule="auto"/>
            </w:pPr>
            <w:r w:rsidRPr="0083645F">
              <w:t>21.2</w:t>
            </w:r>
          </w:p>
        </w:tc>
      </w:tr>
      <w:tr w:rsidR="005017A4" w:rsidRPr="0083645F" w:rsidTr="00BD6DCC">
        <w:trPr>
          <w:cantSplit/>
          <w:trHeight w:val="271"/>
        </w:trPr>
        <w:tc>
          <w:tcPr>
            <w:tcW w:w="4317" w:type="dxa"/>
            <w:shd w:val="clear" w:color="auto" w:fill="E0E0E0"/>
          </w:tcPr>
          <w:p w:rsidR="005017A4" w:rsidRPr="00BD6DCC" w:rsidRDefault="005017A4" w:rsidP="005017A4">
            <w:pPr>
              <w:spacing w:after="0" w:line="240" w:lineRule="auto"/>
              <w:rPr>
                <w:b/>
              </w:rPr>
            </w:pPr>
            <w:r w:rsidRPr="00BD6DCC">
              <w:rPr>
                <w:b/>
              </w:rPr>
              <w:t>Total</w:t>
            </w:r>
          </w:p>
        </w:tc>
        <w:tc>
          <w:tcPr>
            <w:tcW w:w="1207" w:type="dxa"/>
            <w:shd w:val="clear" w:color="auto" w:fill="FFFFFF"/>
          </w:tcPr>
          <w:p w:rsidR="005017A4" w:rsidRPr="00BD6DCC" w:rsidRDefault="005017A4" w:rsidP="005017A4">
            <w:pPr>
              <w:spacing w:after="0" w:line="240" w:lineRule="auto"/>
              <w:rPr>
                <w:b/>
              </w:rPr>
            </w:pPr>
            <w:r w:rsidRPr="00BD6DCC">
              <w:rPr>
                <w:b/>
              </w:rPr>
              <w:t>85</w:t>
            </w:r>
          </w:p>
        </w:tc>
        <w:tc>
          <w:tcPr>
            <w:tcW w:w="992" w:type="dxa"/>
            <w:shd w:val="clear" w:color="auto" w:fill="FFFFFF"/>
          </w:tcPr>
          <w:p w:rsidR="005017A4" w:rsidRPr="00BD6DCC" w:rsidRDefault="005017A4" w:rsidP="005017A4">
            <w:pPr>
              <w:spacing w:after="0" w:line="240" w:lineRule="auto"/>
              <w:rPr>
                <w:b/>
              </w:rPr>
            </w:pPr>
            <w:r w:rsidRPr="00BD6DCC">
              <w:rPr>
                <w:b/>
              </w:rPr>
              <w:t>100.0</w:t>
            </w:r>
          </w:p>
        </w:tc>
      </w:tr>
    </w:tbl>
    <w:p w:rsidR="006B3D03" w:rsidRDefault="006B3D03" w:rsidP="006B3D03"/>
    <w:p w:rsidR="00C0570B" w:rsidRPr="006708C2" w:rsidRDefault="00C0570B" w:rsidP="004E48F6">
      <w:pPr>
        <w:pStyle w:val="Heading1"/>
        <w:jc w:val="both"/>
        <w:rPr>
          <w:b/>
        </w:rPr>
      </w:pPr>
      <w:r w:rsidRPr="006708C2">
        <w:rPr>
          <w:b/>
        </w:rPr>
        <w:t xml:space="preserve">S3. </w:t>
      </w:r>
      <w:r w:rsidR="002D244B">
        <w:rPr>
          <w:b/>
        </w:rPr>
        <w:t>N</w:t>
      </w:r>
      <w:r w:rsidRPr="006708C2">
        <w:rPr>
          <w:b/>
        </w:rPr>
        <w:t>on-parametric tests</w:t>
      </w:r>
    </w:p>
    <w:p w:rsidR="009D2795" w:rsidRDefault="009D2795" w:rsidP="004E48F6">
      <w:pPr>
        <w:autoSpaceDE w:val="0"/>
        <w:autoSpaceDN w:val="0"/>
        <w:adjustRightInd w:val="0"/>
        <w:spacing w:after="0" w:line="480" w:lineRule="auto"/>
        <w:jc w:val="both"/>
        <w:rPr>
          <w:rFonts w:ascii="Times New Roman" w:hAnsi="Times New Roman" w:cs="Times New Roman"/>
          <w:sz w:val="24"/>
          <w:szCs w:val="24"/>
        </w:rPr>
      </w:pPr>
    </w:p>
    <w:p w:rsidR="00C0570B" w:rsidRPr="00FE1979" w:rsidRDefault="00C0570B" w:rsidP="004E48F6">
      <w:pPr>
        <w:autoSpaceDE w:val="0"/>
        <w:autoSpaceDN w:val="0"/>
        <w:adjustRightInd w:val="0"/>
        <w:spacing w:after="0" w:line="480" w:lineRule="auto"/>
        <w:jc w:val="both"/>
        <w:rPr>
          <w:rFonts w:ascii="Times New Roman" w:hAnsi="Times New Roman" w:cs="Times New Roman"/>
          <w:sz w:val="24"/>
          <w:szCs w:val="24"/>
        </w:rPr>
      </w:pPr>
      <w:r>
        <w:rPr>
          <w:rFonts w:ascii="Times New Roman" w:hAnsi="Times New Roman" w:cs="Times New Roman"/>
          <w:sz w:val="24"/>
          <w:szCs w:val="24"/>
        </w:rPr>
        <w:t xml:space="preserve">In section S3 we provide a detailed report of the non-parametric tests we used to test our three hypotheses. We also provide information on the non-parametric test we used to test the effects of differences between the UK government sectoral reports and the European Parliament Impact Assessments.  </w:t>
      </w:r>
    </w:p>
    <w:p w:rsidR="00844826" w:rsidRDefault="00CF5A8C" w:rsidP="004E48F6">
      <w:pPr>
        <w:pStyle w:val="Heading1"/>
        <w:jc w:val="both"/>
      </w:pPr>
      <w:r>
        <w:t xml:space="preserve">S3. </w:t>
      </w:r>
      <w:r w:rsidR="00ED05C2" w:rsidRPr="00C94E0C">
        <w:t xml:space="preserve">IV1 </w:t>
      </w:r>
      <w:r w:rsidR="00A05EF6">
        <w:t xml:space="preserve">Author </w:t>
      </w:r>
      <w:r w:rsidR="00BA5139">
        <w:t>home group membership</w:t>
      </w:r>
      <w:r w:rsidR="00A05EF6">
        <w:t xml:space="preserve"> </w:t>
      </w:r>
      <w:r w:rsidR="009D2795">
        <w:t>summary</w:t>
      </w:r>
      <w:r w:rsidR="00387AFF">
        <w:t xml:space="preserve"> </w:t>
      </w:r>
    </w:p>
    <w:p w:rsidR="00DA4AC8" w:rsidRPr="00DA4AC8" w:rsidRDefault="00DA4AC8" w:rsidP="004E48F6">
      <w:pPr>
        <w:jc w:val="both"/>
      </w:pPr>
    </w:p>
    <w:p w:rsidR="00B673E8" w:rsidRPr="00C94E0C" w:rsidRDefault="00B673E8" w:rsidP="004E48F6">
      <w:pPr>
        <w:spacing w:line="480" w:lineRule="auto"/>
        <w:jc w:val="both"/>
        <w:rPr>
          <w:rFonts w:ascii="Times New Roman" w:hAnsi="Times New Roman" w:cs="Times New Roman"/>
          <w:sz w:val="24"/>
          <w:szCs w:val="24"/>
        </w:rPr>
      </w:pPr>
      <w:r w:rsidRPr="00C94E0C">
        <w:rPr>
          <w:rFonts w:ascii="Times New Roman" w:hAnsi="Times New Roman" w:cs="Times New Roman"/>
          <w:sz w:val="24"/>
          <w:szCs w:val="24"/>
        </w:rPr>
        <w:t xml:space="preserve">Table </w:t>
      </w:r>
      <w:r w:rsidR="000F4288">
        <w:rPr>
          <w:rFonts w:ascii="Times New Roman" w:hAnsi="Times New Roman" w:cs="Times New Roman"/>
          <w:sz w:val="24"/>
          <w:szCs w:val="24"/>
        </w:rPr>
        <w:t>7</w:t>
      </w:r>
      <w:r w:rsidRPr="00C94E0C">
        <w:rPr>
          <w:rFonts w:ascii="Times New Roman" w:hAnsi="Times New Roman" w:cs="Times New Roman"/>
          <w:sz w:val="24"/>
          <w:szCs w:val="24"/>
        </w:rPr>
        <w:t xml:space="preserve"> </w:t>
      </w:r>
      <w:r w:rsidR="00A05EF6">
        <w:rPr>
          <w:rFonts w:ascii="Times New Roman" w:hAnsi="Times New Roman" w:cs="Times New Roman"/>
          <w:sz w:val="24"/>
          <w:szCs w:val="24"/>
        </w:rPr>
        <w:t>reports</w:t>
      </w:r>
      <w:r w:rsidRPr="00C94E0C">
        <w:rPr>
          <w:rFonts w:ascii="Times New Roman" w:hAnsi="Times New Roman" w:cs="Times New Roman"/>
          <w:sz w:val="24"/>
          <w:szCs w:val="24"/>
        </w:rPr>
        <w:t xml:space="preserve"> a summary of the results of the independent samples Mann-Whitney U Test on the </w:t>
      </w:r>
      <w:r w:rsidR="00B916BB">
        <w:rPr>
          <w:rFonts w:ascii="Times New Roman" w:hAnsi="Times New Roman" w:cs="Times New Roman"/>
          <w:sz w:val="24"/>
          <w:szCs w:val="24"/>
        </w:rPr>
        <w:t>effects of</w:t>
      </w:r>
      <w:r w:rsidRPr="00C94E0C">
        <w:rPr>
          <w:rFonts w:ascii="Times New Roman" w:hAnsi="Times New Roman" w:cs="Times New Roman"/>
          <w:sz w:val="24"/>
          <w:szCs w:val="24"/>
        </w:rPr>
        <w:t xml:space="preserve"> author </w:t>
      </w:r>
      <w:r w:rsidR="00BA5139">
        <w:rPr>
          <w:rFonts w:ascii="Times New Roman" w:hAnsi="Times New Roman" w:cs="Times New Roman"/>
          <w:sz w:val="24"/>
          <w:szCs w:val="24"/>
        </w:rPr>
        <w:t>home group membership</w:t>
      </w:r>
      <w:r w:rsidR="00BA5139" w:rsidRPr="00C94E0C">
        <w:rPr>
          <w:rFonts w:ascii="Times New Roman" w:hAnsi="Times New Roman" w:cs="Times New Roman"/>
          <w:sz w:val="24"/>
          <w:szCs w:val="24"/>
        </w:rPr>
        <w:t xml:space="preserve"> </w:t>
      </w:r>
      <w:r w:rsidR="00B916BB">
        <w:rPr>
          <w:rFonts w:ascii="Times New Roman" w:hAnsi="Times New Roman" w:cs="Times New Roman"/>
          <w:sz w:val="24"/>
          <w:szCs w:val="24"/>
        </w:rPr>
        <w:t>on</w:t>
      </w:r>
      <w:r w:rsidRPr="00C94E0C">
        <w:rPr>
          <w:rFonts w:ascii="Times New Roman" w:hAnsi="Times New Roman" w:cs="Times New Roman"/>
          <w:sz w:val="24"/>
          <w:szCs w:val="24"/>
        </w:rPr>
        <w:t xml:space="preserve"> </w:t>
      </w:r>
      <w:r w:rsidR="00B916BB">
        <w:rPr>
          <w:rFonts w:ascii="Times New Roman" w:hAnsi="Times New Roman" w:cs="Times New Roman"/>
          <w:sz w:val="24"/>
          <w:szCs w:val="24"/>
        </w:rPr>
        <w:t>the</w:t>
      </w:r>
      <w:r w:rsidR="00A05EF6">
        <w:rPr>
          <w:rFonts w:ascii="Times New Roman" w:hAnsi="Times New Roman" w:cs="Times New Roman"/>
          <w:sz w:val="24"/>
          <w:szCs w:val="24"/>
        </w:rPr>
        <w:t xml:space="preserve"> </w:t>
      </w:r>
      <w:r w:rsidR="00BA5139">
        <w:rPr>
          <w:rFonts w:ascii="Times New Roman" w:hAnsi="Times New Roman" w:cs="Times New Roman"/>
          <w:sz w:val="24"/>
          <w:szCs w:val="24"/>
        </w:rPr>
        <w:t xml:space="preserve">seven </w:t>
      </w:r>
      <w:r w:rsidR="00B916BB">
        <w:rPr>
          <w:rFonts w:ascii="Times New Roman" w:hAnsi="Times New Roman" w:cs="Times New Roman"/>
          <w:sz w:val="24"/>
          <w:szCs w:val="24"/>
        </w:rPr>
        <w:t xml:space="preserve">different </w:t>
      </w:r>
      <w:r w:rsidRPr="00C94E0C">
        <w:rPr>
          <w:rFonts w:ascii="Times New Roman" w:hAnsi="Times New Roman" w:cs="Times New Roman"/>
          <w:sz w:val="24"/>
          <w:szCs w:val="24"/>
        </w:rPr>
        <w:t>type</w:t>
      </w:r>
      <w:r w:rsidR="00B916BB">
        <w:rPr>
          <w:rFonts w:ascii="Times New Roman" w:hAnsi="Times New Roman" w:cs="Times New Roman"/>
          <w:sz w:val="24"/>
          <w:szCs w:val="24"/>
        </w:rPr>
        <w:t>s</w:t>
      </w:r>
      <w:r w:rsidRPr="00C94E0C">
        <w:rPr>
          <w:rFonts w:ascii="Times New Roman" w:hAnsi="Times New Roman" w:cs="Times New Roman"/>
          <w:sz w:val="24"/>
          <w:szCs w:val="24"/>
        </w:rPr>
        <w:t xml:space="preserve"> of knowledge source </w:t>
      </w:r>
      <w:r w:rsidR="00A05EF6">
        <w:rPr>
          <w:rFonts w:ascii="Times New Roman" w:hAnsi="Times New Roman" w:cs="Times New Roman"/>
          <w:sz w:val="24"/>
          <w:szCs w:val="24"/>
        </w:rPr>
        <w:t>cited</w:t>
      </w:r>
      <w:r w:rsidRPr="00C94E0C">
        <w:rPr>
          <w:rFonts w:ascii="Times New Roman" w:hAnsi="Times New Roman" w:cs="Times New Roman"/>
          <w:sz w:val="24"/>
          <w:szCs w:val="24"/>
        </w:rPr>
        <w:t xml:space="preserve"> </w:t>
      </w:r>
      <w:r w:rsidR="00B916BB">
        <w:rPr>
          <w:rFonts w:ascii="Times New Roman" w:hAnsi="Times New Roman" w:cs="Times New Roman"/>
          <w:sz w:val="24"/>
          <w:szCs w:val="24"/>
        </w:rPr>
        <w:t>o</w:t>
      </w:r>
      <w:r w:rsidR="002E5489">
        <w:rPr>
          <w:rFonts w:ascii="Times New Roman" w:hAnsi="Times New Roman" w:cs="Times New Roman"/>
          <w:sz w:val="24"/>
          <w:szCs w:val="24"/>
        </w:rPr>
        <w:t>n the impact appraisal reports</w:t>
      </w:r>
      <w:r w:rsidR="00A05EF6">
        <w:rPr>
          <w:rFonts w:ascii="Times New Roman" w:hAnsi="Times New Roman" w:cs="Times New Roman"/>
          <w:sz w:val="24"/>
          <w:szCs w:val="24"/>
        </w:rPr>
        <w:t>.</w:t>
      </w:r>
    </w:p>
    <w:p w:rsidR="00B86C9C" w:rsidRDefault="00B86C9C" w:rsidP="004E48F6">
      <w:pPr>
        <w:pStyle w:val="Caption"/>
        <w:keepNext/>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7</w:t>
      </w:r>
      <w:r w:rsidR="00E551F3">
        <w:rPr>
          <w:noProof/>
        </w:rPr>
        <w:fldChar w:fldCharType="end"/>
      </w:r>
      <w:r>
        <w:t xml:space="preserve">: </w:t>
      </w:r>
      <w:r w:rsidR="002E5489">
        <w:t>S</w:t>
      </w:r>
      <w:r w:rsidRPr="0024795E">
        <w:t xml:space="preserve">ummary </w:t>
      </w:r>
      <w:r w:rsidR="002E5489">
        <w:t xml:space="preserve">of </w:t>
      </w:r>
      <w:r w:rsidR="003968E9">
        <w:t xml:space="preserve">the independent samples Mann-Whitney U test on the effects of </w:t>
      </w:r>
      <w:r w:rsidRPr="0024795E">
        <w:t>author location</w:t>
      </w:r>
      <w:r w:rsidR="002E5489">
        <w:t xml:space="preserve"> on all outcome variables</w:t>
      </w:r>
    </w:p>
    <w:tbl>
      <w:tblPr>
        <w:tblW w:w="9693"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25"/>
        <w:gridCol w:w="4852"/>
        <w:gridCol w:w="2212"/>
        <w:gridCol w:w="668"/>
        <w:gridCol w:w="1736"/>
      </w:tblGrid>
      <w:tr w:rsidR="00844826" w:rsidRPr="00C94E0C" w:rsidTr="00496DC7">
        <w:trPr>
          <w:trHeight w:val="538"/>
          <w:tblCellSpacing w:w="15" w:type="dxa"/>
        </w:trPr>
        <w:tc>
          <w:tcPr>
            <w:tcW w:w="9633" w:type="dxa"/>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Hypothesis Test Summary</w:t>
            </w:r>
          </w:p>
        </w:tc>
      </w:tr>
      <w:tr w:rsidR="00A05EF6" w:rsidRPr="00C94E0C" w:rsidTr="00496DC7">
        <w:trPr>
          <w:trHeight w:val="538"/>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89BCFB"/>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p>
        </w:tc>
        <w:tc>
          <w:tcPr>
            <w:tcW w:w="4831"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Null Hypothesis</w:t>
            </w:r>
          </w:p>
        </w:tc>
        <w:tc>
          <w:tcPr>
            <w:tcW w:w="2184"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Test</w:t>
            </w:r>
          </w:p>
        </w:tc>
        <w:tc>
          <w:tcPr>
            <w:tcW w:w="638"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Sig.</w:t>
            </w:r>
          </w:p>
        </w:tc>
        <w:tc>
          <w:tcPr>
            <w:tcW w:w="1692"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Decision</w:t>
            </w:r>
          </w:p>
        </w:tc>
      </w:tr>
      <w:tr w:rsidR="00A05EF6" w:rsidRPr="00C94E0C" w:rsidTr="00D521C3">
        <w:trPr>
          <w:trHeight w:val="822"/>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lastRenderedPageBreak/>
              <w:t>1</w:t>
            </w:r>
          </w:p>
        </w:tc>
        <w:tc>
          <w:tcPr>
            <w:tcW w:w="4831"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Acad_source</w:t>
            </w:r>
            <w:proofErr w:type="spellEnd"/>
            <w:r w:rsidRPr="00C94E0C">
              <w:rPr>
                <w:rFonts w:ascii="Times New Roman" w:eastAsia="Times New Roman" w:hAnsi="Times New Roman" w:cs="Times New Roman"/>
                <w:sz w:val="24"/>
                <w:szCs w:val="24"/>
                <w:lang w:eastAsia="en-GB"/>
              </w:rPr>
              <w:t xml:space="preserve"> is the same across categories of Internal external position of author to </w:t>
            </w:r>
            <w:r w:rsidR="00CE7D3C">
              <w:rPr>
                <w:rFonts w:ascii="Times New Roman" w:eastAsia="Times New Roman" w:hAnsi="Times New Roman" w:cs="Times New Roman"/>
                <w:sz w:val="24"/>
                <w:szCs w:val="24"/>
                <w:lang w:eastAsia="en-GB"/>
              </w:rPr>
              <w:t>home group</w:t>
            </w:r>
            <w:r w:rsidRPr="00C94E0C">
              <w:rPr>
                <w:rFonts w:ascii="Times New Roman" w:eastAsia="Times New Roman" w:hAnsi="Times New Roman" w:cs="Times New Roman"/>
                <w:sz w:val="24"/>
                <w:szCs w:val="24"/>
                <w:lang w:eastAsia="en-GB"/>
              </w:rPr>
              <w:t>.</w:t>
            </w:r>
          </w:p>
        </w:tc>
        <w:tc>
          <w:tcPr>
            <w:tcW w:w="218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638"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92"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A05EF6" w:rsidRPr="00C94E0C" w:rsidTr="00D521C3">
        <w:trPr>
          <w:trHeight w:val="1176"/>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2</w:t>
            </w:r>
          </w:p>
        </w:tc>
        <w:tc>
          <w:tcPr>
            <w:tcW w:w="4831"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GovPA_source</w:t>
            </w:r>
            <w:proofErr w:type="spellEnd"/>
            <w:r w:rsidRPr="00C94E0C">
              <w:rPr>
                <w:rFonts w:ascii="Times New Roman" w:eastAsia="Times New Roman" w:hAnsi="Times New Roman" w:cs="Times New Roman"/>
                <w:sz w:val="24"/>
                <w:szCs w:val="24"/>
                <w:lang w:eastAsia="en-GB"/>
              </w:rPr>
              <w:t xml:space="preserve"> is the same across categories of Internal external position of author to </w:t>
            </w:r>
            <w:r w:rsidR="00CE7D3C">
              <w:rPr>
                <w:rFonts w:ascii="Times New Roman" w:eastAsia="Times New Roman" w:hAnsi="Times New Roman" w:cs="Times New Roman"/>
                <w:sz w:val="24"/>
                <w:szCs w:val="24"/>
                <w:lang w:eastAsia="en-GB"/>
              </w:rPr>
              <w:t>home group</w:t>
            </w:r>
            <w:r w:rsidRPr="00C94E0C">
              <w:rPr>
                <w:rFonts w:ascii="Times New Roman" w:eastAsia="Times New Roman" w:hAnsi="Times New Roman" w:cs="Times New Roman"/>
                <w:sz w:val="24"/>
                <w:szCs w:val="24"/>
                <w:lang w:eastAsia="en-GB"/>
              </w:rPr>
              <w:t>.</w:t>
            </w:r>
          </w:p>
        </w:tc>
        <w:tc>
          <w:tcPr>
            <w:tcW w:w="218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638"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.512</w:t>
            </w:r>
          </w:p>
        </w:tc>
        <w:tc>
          <w:tcPr>
            <w:tcW w:w="169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Retain the null hypothesis.</w:t>
            </w:r>
          </w:p>
        </w:tc>
      </w:tr>
      <w:tr w:rsidR="00A05EF6" w:rsidRPr="00C94E0C" w:rsidTr="00D521C3">
        <w:trPr>
          <w:trHeight w:val="1052"/>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3</w:t>
            </w:r>
          </w:p>
        </w:tc>
        <w:tc>
          <w:tcPr>
            <w:tcW w:w="4831"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GovStat_source</w:t>
            </w:r>
            <w:proofErr w:type="spellEnd"/>
            <w:r w:rsidRPr="00C94E0C">
              <w:rPr>
                <w:rFonts w:ascii="Times New Roman" w:eastAsia="Times New Roman" w:hAnsi="Times New Roman" w:cs="Times New Roman"/>
                <w:sz w:val="24"/>
                <w:szCs w:val="24"/>
                <w:lang w:eastAsia="en-GB"/>
              </w:rPr>
              <w:t xml:space="preserve"> is the same across categories of Internal external position of author to </w:t>
            </w:r>
            <w:r w:rsidR="00CE7D3C">
              <w:rPr>
                <w:rFonts w:ascii="Times New Roman" w:eastAsia="Times New Roman" w:hAnsi="Times New Roman" w:cs="Times New Roman"/>
                <w:sz w:val="24"/>
                <w:szCs w:val="24"/>
                <w:lang w:eastAsia="en-GB"/>
              </w:rPr>
              <w:t>home group</w:t>
            </w:r>
            <w:r w:rsidRPr="00C94E0C">
              <w:rPr>
                <w:rFonts w:ascii="Times New Roman" w:eastAsia="Times New Roman" w:hAnsi="Times New Roman" w:cs="Times New Roman"/>
                <w:sz w:val="24"/>
                <w:szCs w:val="24"/>
                <w:lang w:eastAsia="en-GB"/>
              </w:rPr>
              <w:t>.</w:t>
            </w:r>
          </w:p>
        </w:tc>
        <w:tc>
          <w:tcPr>
            <w:tcW w:w="218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638"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92"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A05EF6" w:rsidRPr="00C94E0C" w:rsidTr="00D521C3">
        <w:trPr>
          <w:trHeight w:val="898"/>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4</w:t>
            </w:r>
          </w:p>
        </w:tc>
        <w:tc>
          <w:tcPr>
            <w:tcW w:w="4831"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thinkt_source</w:t>
            </w:r>
            <w:proofErr w:type="spellEnd"/>
            <w:r w:rsidRPr="00C94E0C">
              <w:rPr>
                <w:rFonts w:ascii="Times New Roman" w:eastAsia="Times New Roman" w:hAnsi="Times New Roman" w:cs="Times New Roman"/>
                <w:sz w:val="24"/>
                <w:szCs w:val="24"/>
                <w:lang w:eastAsia="en-GB"/>
              </w:rPr>
              <w:t xml:space="preserve"> is the same across categories of Internal external position of author to </w:t>
            </w:r>
            <w:r w:rsidR="00CE7D3C">
              <w:rPr>
                <w:rFonts w:ascii="Times New Roman" w:eastAsia="Times New Roman" w:hAnsi="Times New Roman" w:cs="Times New Roman"/>
                <w:sz w:val="24"/>
                <w:szCs w:val="24"/>
                <w:lang w:eastAsia="en-GB"/>
              </w:rPr>
              <w:t>home group</w:t>
            </w:r>
            <w:r w:rsidRPr="00C94E0C">
              <w:rPr>
                <w:rFonts w:ascii="Times New Roman" w:eastAsia="Times New Roman" w:hAnsi="Times New Roman" w:cs="Times New Roman"/>
                <w:sz w:val="24"/>
                <w:szCs w:val="24"/>
                <w:lang w:eastAsia="en-GB"/>
              </w:rPr>
              <w:t>.</w:t>
            </w:r>
          </w:p>
        </w:tc>
        <w:tc>
          <w:tcPr>
            <w:tcW w:w="218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638"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92"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A05EF6" w:rsidRPr="00C94E0C" w:rsidTr="00D521C3">
        <w:trPr>
          <w:trHeight w:val="912"/>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5</w:t>
            </w:r>
          </w:p>
        </w:tc>
        <w:tc>
          <w:tcPr>
            <w:tcW w:w="4831"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cons_source</w:t>
            </w:r>
            <w:proofErr w:type="spellEnd"/>
            <w:r w:rsidRPr="00C94E0C">
              <w:rPr>
                <w:rFonts w:ascii="Times New Roman" w:eastAsia="Times New Roman" w:hAnsi="Times New Roman" w:cs="Times New Roman"/>
                <w:sz w:val="24"/>
                <w:szCs w:val="24"/>
                <w:lang w:eastAsia="en-GB"/>
              </w:rPr>
              <w:t xml:space="preserve"> is the same across categories of Internal external position of author to </w:t>
            </w:r>
            <w:r w:rsidR="00CE7D3C">
              <w:rPr>
                <w:rFonts w:ascii="Times New Roman" w:eastAsia="Times New Roman" w:hAnsi="Times New Roman" w:cs="Times New Roman"/>
                <w:sz w:val="24"/>
                <w:szCs w:val="24"/>
                <w:lang w:eastAsia="en-GB"/>
              </w:rPr>
              <w:t>home group</w:t>
            </w:r>
            <w:r w:rsidRPr="00C94E0C">
              <w:rPr>
                <w:rFonts w:ascii="Times New Roman" w:eastAsia="Times New Roman" w:hAnsi="Times New Roman" w:cs="Times New Roman"/>
                <w:sz w:val="24"/>
                <w:szCs w:val="24"/>
                <w:lang w:eastAsia="en-GB"/>
              </w:rPr>
              <w:t>.</w:t>
            </w:r>
          </w:p>
        </w:tc>
        <w:tc>
          <w:tcPr>
            <w:tcW w:w="218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638"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92"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A05EF6" w:rsidRPr="00C94E0C" w:rsidTr="00D521C3">
        <w:trPr>
          <w:trHeight w:val="898"/>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6</w:t>
            </w:r>
          </w:p>
        </w:tc>
        <w:tc>
          <w:tcPr>
            <w:tcW w:w="4831"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socstak_source</w:t>
            </w:r>
            <w:proofErr w:type="spellEnd"/>
            <w:r w:rsidRPr="00C94E0C">
              <w:rPr>
                <w:rFonts w:ascii="Times New Roman" w:eastAsia="Times New Roman" w:hAnsi="Times New Roman" w:cs="Times New Roman"/>
                <w:sz w:val="24"/>
                <w:szCs w:val="24"/>
                <w:lang w:eastAsia="en-GB"/>
              </w:rPr>
              <w:t xml:space="preserve"> is the same across categories of Internal external position of author to </w:t>
            </w:r>
            <w:r w:rsidR="00CE7D3C">
              <w:rPr>
                <w:rFonts w:ascii="Times New Roman" w:eastAsia="Times New Roman" w:hAnsi="Times New Roman" w:cs="Times New Roman"/>
                <w:sz w:val="24"/>
                <w:szCs w:val="24"/>
                <w:lang w:eastAsia="en-GB"/>
              </w:rPr>
              <w:t>home group</w:t>
            </w:r>
            <w:r w:rsidRPr="00C94E0C">
              <w:rPr>
                <w:rFonts w:ascii="Times New Roman" w:eastAsia="Times New Roman" w:hAnsi="Times New Roman" w:cs="Times New Roman"/>
                <w:sz w:val="24"/>
                <w:szCs w:val="24"/>
                <w:lang w:eastAsia="en-GB"/>
              </w:rPr>
              <w:t>.</w:t>
            </w:r>
          </w:p>
        </w:tc>
        <w:tc>
          <w:tcPr>
            <w:tcW w:w="218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638"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92"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A05EF6" w:rsidRPr="00C94E0C" w:rsidTr="00D521C3">
        <w:trPr>
          <w:trHeight w:val="898"/>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44826" w:rsidRPr="00C94E0C" w:rsidRDefault="00844826" w:rsidP="00D521C3">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7</w:t>
            </w:r>
          </w:p>
        </w:tc>
        <w:tc>
          <w:tcPr>
            <w:tcW w:w="4831"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media_source</w:t>
            </w:r>
            <w:proofErr w:type="spellEnd"/>
            <w:r w:rsidRPr="00C94E0C">
              <w:rPr>
                <w:rFonts w:ascii="Times New Roman" w:eastAsia="Times New Roman" w:hAnsi="Times New Roman" w:cs="Times New Roman"/>
                <w:sz w:val="24"/>
                <w:szCs w:val="24"/>
                <w:lang w:eastAsia="en-GB"/>
              </w:rPr>
              <w:t xml:space="preserve"> is the same across categories of Internal external position of author to </w:t>
            </w:r>
            <w:r w:rsidR="00CE7D3C">
              <w:rPr>
                <w:rFonts w:ascii="Times New Roman" w:eastAsia="Times New Roman" w:hAnsi="Times New Roman" w:cs="Times New Roman"/>
                <w:sz w:val="24"/>
                <w:szCs w:val="24"/>
                <w:lang w:eastAsia="en-GB"/>
              </w:rPr>
              <w:t>home group</w:t>
            </w:r>
            <w:r w:rsidRPr="00C94E0C">
              <w:rPr>
                <w:rFonts w:ascii="Times New Roman" w:eastAsia="Times New Roman" w:hAnsi="Times New Roman" w:cs="Times New Roman"/>
                <w:sz w:val="24"/>
                <w:szCs w:val="24"/>
                <w:lang w:eastAsia="en-GB"/>
              </w:rPr>
              <w:t>.</w:t>
            </w:r>
          </w:p>
        </w:tc>
        <w:tc>
          <w:tcPr>
            <w:tcW w:w="218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638"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92"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844826" w:rsidRPr="00C94E0C" w:rsidTr="00496DC7">
        <w:trPr>
          <w:trHeight w:val="538"/>
          <w:tblCellSpacing w:w="15" w:type="dxa"/>
        </w:trPr>
        <w:tc>
          <w:tcPr>
            <w:tcW w:w="9633" w:type="dxa"/>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844826" w:rsidRPr="00C94E0C" w:rsidRDefault="00844826" w:rsidP="00D521C3">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Asymptotic significances are displayed. The significance level is .05.</w:t>
            </w:r>
          </w:p>
        </w:tc>
      </w:tr>
    </w:tbl>
    <w:p w:rsidR="002D244B" w:rsidRDefault="002D244B" w:rsidP="004E48F6">
      <w:pPr>
        <w:spacing w:line="480" w:lineRule="auto"/>
        <w:jc w:val="both"/>
        <w:rPr>
          <w:rFonts w:ascii="Times New Roman" w:hAnsi="Times New Roman" w:cs="Times New Roman"/>
          <w:sz w:val="24"/>
          <w:szCs w:val="24"/>
        </w:rPr>
      </w:pPr>
    </w:p>
    <w:p w:rsidR="002D244B" w:rsidRDefault="002D244B"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Below follows an analysis of the effects of IV1 </w:t>
      </w:r>
      <w:r w:rsidRPr="002D244B">
        <w:rPr>
          <w:rFonts w:ascii="Times New Roman" w:hAnsi="Times New Roman" w:cs="Times New Roman"/>
          <w:i/>
          <w:sz w:val="24"/>
          <w:szCs w:val="24"/>
        </w:rPr>
        <w:t>Author home group membership</w:t>
      </w:r>
      <w:r>
        <w:rPr>
          <w:rFonts w:ascii="Times New Roman" w:hAnsi="Times New Roman" w:cs="Times New Roman"/>
          <w:sz w:val="24"/>
          <w:szCs w:val="24"/>
        </w:rPr>
        <w:t xml:space="preserve"> (internal/external) on each of the seven dependent variables (knowledge sources).</w:t>
      </w:r>
    </w:p>
    <w:p w:rsidR="002D244B" w:rsidRDefault="002D244B" w:rsidP="004E48F6">
      <w:pPr>
        <w:spacing w:line="480" w:lineRule="auto"/>
        <w:jc w:val="both"/>
        <w:rPr>
          <w:rFonts w:ascii="Times New Roman" w:hAnsi="Times New Roman" w:cs="Times New Roman"/>
          <w:sz w:val="24"/>
          <w:szCs w:val="24"/>
        </w:rPr>
      </w:pPr>
    </w:p>
    <w:p w:rsidR="002D244B" w:rsidRPr="00C94E0C" w:rsidRDefault="002D244B" w:rsidP="004E48F6">
      <w:pPr>
        <w:spacing w:line="480" w:lineRule="auto"/>
        <w:jc w:val="both"/>
        <w:rPr>
          <w:rFonts w:ascii="Times New Roman" w:hAnsi="Times New Roman" w:cs="Times New Roman"/>
          <w:sz w:val="24"/>
          <w:szCs w:val="24"/>
        </w:rPr>
      </w:pPr>
    </w:p>
    <w:p w:rsidR="00C732EB" w:rsidRDefault="0018225B" w:rsidP="004E48F6">
      <w:pPr>
        <w:pStyle w:val="Heading2"/>
        <w:jc w:val="both"/>
      </w:pPr>
      <w:r>
        <w:t xml:space="preserve">IV1 – DV1: </w:t>
      </w:r>
      <w:r w:rsidR="00A05EF6">
        <w:t xml:space="preserve">Author location and </w:t>
      </w:r>
      <w:r>
        <w:t xml:space="preserve">sources from academia </w:t>
      </w:r>
    </w:p>
    <w:p w:rsidR="00387AFF" w:rsidRPr="00387AFF" w:rsidRDefault="00387AFF" w:rsidP="004E48F6">
      <w:pPr>
        <w:jc w:val="both"/>
      </w:pPr>
    </w:p>
    <w:p w:rsidR="00DA4AC8" w:rsidRDefault="00DA4AC8" w:rsidP="004E48F6">
      <w:pPr>
        <w:spacing w:line="480" w:lineRule="auto"/>
        <w:jc w:val="both"/>
        <w:rPr>
          <w:rFonts w:ascii="Times New Roman" w:hAnsi="Times New Roman" w:cs="Times New Roman"/>
          <w:sz w:val="24"/>
          <w:szCs w:val="24"/>
        </w:rPr>
      </w:pPr>
      <w:r w:rsidRPr="00DA4AC8">
        <w:rPr>
          <w:rFonts w:ascii="Times New Roman" w:hAnsi="Times New Roman" w:cs="Times New Roman"/>
          <w:sz w:val="24"/>
          <w:szCs w:val="24"/>
        </w:rPr>
        <w:lastRenderedPageBreak/>
        <w:t xml:space="preserve">Table </w:t>
      </w:r>
      <w:r w:rsidR="00F00B12">
        <w:rPr>
          <w:rFonts w:ascii="Times New Roman" w:hAnsi="Times New Roman" w:cs="Times New Roman"/>
          <w:sz w:val="24"/>
          <w:szCs w:val="24"/>
        </w:rPr>
        <w:t>8</w:t>
      </w:r>
      <w:r>
        <w:rPr>
          <w:rFonts w:ascii="Times New Roman" w:hAnsi="Times New Roman" w:cs="Times New Roman"/>
          <w:sz w:val="24"/>
          <w:szCs w:val="24"/>
        </w:rPr>
        <w:t xml:space="preserve"> </w:t>
      </w:r>
      <w:r w:rsidR="00264EF3">
        <w:rPr>
          <w:rFonts w:ascii="Times New Roman" w:hAnsi="Times New Roman" w:cs="Times New Roman"/>
          <w:sz w:val="24"/>
          <w:szCs w:val="24"/>
        </w:rPr>
        <w:t xml:space="preserve">reports a) </w:t>
      </w:r>
      <w:r>
        <w:rPr>
          <w:rFonts w:ascii="Times New Roman" w:hAnsi="Times New Roman" w:cs="Times New Roman"/>
          <w:sz w:val="24"/>
          <w:szCs w:val="24"/>
        </w:rPr>
        <w:t>the f</w:t>
      </w:r>
      <w:r w:rsidR="00264EF3">
        <w:rPr>
          <w:rFonts w:ascii="Times New Roman" w:hAnsi="Times New Roman" w:cs="Times New Roman"/>
          <w:sz w:val="24"/>
          <w:szCs w:val="24"/>
        </w:rPr>
        <w:t>requency of the ranked percentages</w:t>
      </w:r>
      <w:r>
        <w:rPr>
          <w:rFonts w:ascii="Times New Roman" w:hAnsi="Times New Roman" w:cs="Times New Roman"/>
          <w:sz w:val="24"/>
          <w:szCs w:val="24"/>
        </w:rPr>
        <w:t xml:space="preserve"> for </w:t>
      </w:r>
      <w:r w:rsidR="00CE7D3C">
        <w:rPr>
          <w:rFonts w:ascii="Times New Roman" w:hAnsi="Times New Roman" w:cs="Times New Roman"/>
          <w:sz w:val="24"/>
          <w:szCs w:val="24"/>
        </w:rPr>
        <w:t>the first dependent</w:t>
      </w:r>
      <w:r w:rsidR="00264EF3">
        <w:rPr>
          <w:rFonts w:ascii="Times New Roman" w:hAnsi="Times New Roman" w:cs="Times New Roman"/>
          <w:sz w:val="24"/>
          <w:szCs w:val="24"/>
        </w:rPr>
        <w:t xml:space="preserve"> variable</w:t>
      </w:r>
      <w:r w:rsidR="00CE7D3C">
        <w:rPr>
          <w:rFonts w:ascii="Times New Roman" w:hAnsi="Times New Roman" w:cs="Times New Roman"/>
          <w:sz w:val="24"/>
          <w:szCs w:val="24"/>
        </w:rPr>
        <w:t xml:space="preserve"> (DV1)</w:t>
      </w:r>
      <w:r w:rsidR="00264EF3">
        <w:rPr>
          <w:rFonts w:ascii="Times New Roman" w:hAnsi="Times New Roman" w:cs="Times New Roman"/>
          <w:sz w:val="24"/>
          <w:szCs w:val="24"/>
        </w:rPr>
        <w:t xml:space="preserve">, </w:t>
      </w:r>
      <w:r>
        <w:rPr>
          <w:rFonts w:ascii="Times New Roman" w:hAnsi="Times New Roman" w:cs="Times New Roman"/>
          <w:sz w:val="24"/>
          <w:szCs w:val="24"/>
        </w:rPr>
        <w:t xml:space="preserve">sources from </w:t>
      </w:r>
      <w:r w:rsidRPr="00DA4AC8">
        <w:rPr>
          <w:rFonts w:ascii="Times New Roman" w:hAnsi="Times New Roman" w:cs="Times New Roman"/>
          <w:i/>
          <w:sz w:val="24"/>
          <w:szCs w:val="24"/>
        </w:rPr>
        <w:t>Academia</w:t>
      </w:r>
      <w:r>
        <w:rPr>
          <w:rFonts w:ascii="Times New Roman" w:hAnsi="Times New Roman" w:cs="Times New Roman"/>
          <w:i/>
          <w:sz w:val="24"/>
          <w:szCs w:val="24"/>
        </w:rPr>
        <w:t xml:space="preserve">, </w:t>
      </w:r>
      <w:r w:rsidR="00264EF3">
        <w:rPr>
          <w:rFonts w:ascii="Times New Roman" w:hAnsi="Times New Roman" w:cs="Times New Roman"/>
          <w:sz w:val="24"/>
          <w:szCs w:val="24"/>
        </w:rPr>
        <w:t xml:space="preserve">distributed across the two </w:t>
      </w:r>
      <w:r w:rsidR="00CE7D3C">
        <w:rPr>
          <w:rFonts w:ascii="Times New Roman" w:hAnsi="Times New Roman" w:cs="Times New Roman"/>
          <w:sz w:val="24"/>
          <w:szCs w:val="24"/>
        </w:rPr>
        <w:t xml:space="preserve">categories </w:t>
      </w:r>
      <w:r w:rsidR="00264EF3">
        <w:rPr>
          <w:rFonts w:ascii="Times New Roman" w:hAnsi="Times New Roman" w:cs="Times New Roman"/>
          <w:sz w:val="24"/>
          <w:szCs w:val="24"/>
        </w:rPr>
        <w:t xml:space="preserve">of </w:t>
      </w:r>
      <w:r w:rsidR="00264EF3" w:rsidRPr="00264EF3">
        <w:rPr>
          <w:rFonts w:ascii="Times New Roman" w:hAnsi="Times New Roman" w:cs="Times New Roman"/>
          <w:i/>
          <w:sz w:val="24"/>
          <w:szCs w:val="24"/>
        </w:rPr>
        <w:t xml:space="preserve">author </w:t>
      </w:r>
      <w:r w:rsidR="00BA5139">
        <w:rPr>
          <w:rFonts w:ascii="Times New Roman" w:hAnsi="Times New Roman" w:cs="Times New Roman"/>
          <w:i/>
          <w:sz w:val="24"/>
          <w:szCs w:val="24"/>
        </w:rPr>
        <w:t>home group membership,</w:t>
      </w:r>
      <w:r w:rsidR="00264EF3">
        <w:rPr>
          <w:rFonts w:ascii="Times New Roman" w:hAnsi="Times New Roman" w:cs="Times New Roman"/>
          <w:sz w:val="24"/>
          <w:szCs w:val="24"/>
        </w:rPr>
        <w:t xml:space="preserve"> internal and external; b) a summary of the Mann-Whitney U and Wilcoxon W statistics. </w:t>
      </w:r>
    </w:p>
    <w:p w:rsidR="00A05EF6" w:rsidRDefault="00A05EF6" w:rsidP="004E48F6">
      <w:pPr>
        <w:pStyle w:val="Caption"/>
        <w:keepNext/>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8</w:t>
      </w:r>
      <w:r w:rsidR="00E551F3">
        <w:rPr>
          <w:noProof/>
        </w:rPr>
        <w:fldChar w:fldCharType="end"/>
      </w:r>
      <w:r>
        <w:t xml:space="preserve">: </w:t>
      </w:r>
      <w:r w:rsidR="007471CF">
        <w:t>Independent-Samples Mann-Whitney U Test</w:t>
      </w:r>
      <w:r>
        <w:t xml:space="preserve">. </w:t>
      </w:r>
      <w:r w:rsidR="007471CF">
        <w:t xml:space="preserve">IV Author </w:t>
      </w:r>
      <w:r w:rsidR="00CE7D3C">
        <w:t>home group membership</w:t>
      </w:r>
      <w:r w:rsidR="007471CF">
        <w:t xml:space="preserve">; DV sources from academia. </w:t>
      </w:r>
      <w:r>
        <w:t xml:space="preserve">Frequency and summary statistics. </w:t>
      </w:r>
      <w:r w:rsidR="00387AFF">
        <w:t xml:space="preserve">Output from </w:t>
      </w:r>
      <w:r>
        <w:t>SPSS 25</w:t>
      </w:r>
    </w:p>
    <w:p w:rsidR="00844826" w:rsidRPr="00C94E0C" w:rsidRDefault="00844826"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486400" cy="5750169"/>
            <wp:effectExtent l="0" t="0" r="0"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5494094" cy="5758233"/>
                    </a:xfrm>
                    <a:prstGeom prst="rect">
                      <a:avLst/>
                    </a:prstGeom>
                  </pic:spPr>
                </pic:pic>
              </a:graphicData>
            </a:graphic>
          </wp:inline>
        </w:drawing>
      </w:r>
    </w:p>
    <w:p w:rsidR="00ED05C2" w:rsidRDefault="0018225B" w:rsidP="004E48F6">
      <w:pPr>
        <w:pStyle w:val="Heading3"/>
        <w:jc w:val="both"/>
      </w:pPr>
      <w:r>
        <w:t xml:space="preserve">IV1 – DV1: </w:t>
      </w:r>
      <w:r w:rsidR="004F5F0A" w:rsidRPr="00C94E0C">
        <w:t>R</w:t>
      </w:r>
      <w:r w:rsidR="00D60B4D" w:rsidRPr="00C94E0C">
        <w:t>eport</w:t>
      </w:r>
      <w:r w:rsidR="00264EF3">
        <w:t xml:space="preserve"> author location and sources from academia</w:t>
      </w:r>
    </w:p>
    <w:p w:rsidR="00264EF3" w:rsidRPr="00264EF3" w:rsidRDefault="00264EF3" w:rsidP="004E48F6">
      <w:pPr>
        <w:jc w:val="both"/>
      </w:pPr>
    </w:p>
    <w:p w:rsidR="008721E0" w:rsidRDefault="008721E0" w:rsidP="004E48F6">
      <w:pPr>
        <w:spacing w:line="480" w:lineRule="auto"/>
        <w:jc w:val="both"/>
        <w:rPr>
          <w:rFonts w:ascii="Times New Roman" w:hAnsi="Times New Roman" w:cs="Times New Roman"/>
          <w:sz w:val="24"/>
          <w:szCs w:val="24"/>
        </w:rPr>
      </w:pPr>
      <w:r w:rsidRPr="008721E0">
        <w:rPr>
          <w:rFonts w:ascii="Times New Roman" w:hAnsi="Times New Roman" w:cs="Times New Roman"/>
          <w:sz w:val="24"/>
          <w:szCs w:val="24"/>
        </w:rPr>
        <w:lastRenderedPageBreak/>
        <w:t xml:space="preserve">The use of academic sources by authors of impact reports </w:t>
      </w:r>
      <w:r w:rsidRPr="00954042">
        <w:rPr>
          <w:rFonts w:ascii="Times New Roman" w:hAnsi="Times New Roman" w:cs="Times New Roman"/>
          <w:b/>
          <w:sz w:val="24"/>
          <w:szCs w:val="24"/>
        </w:rPr>
        <w:t>differs significantly</w:t>
      </w:r>
      <w:r w:rsidRPr="008721E0">
        <w:rPr>
          <w:rFonts w:ascii="Times New Roman" w:hAnsi="Times New Roman" w:cs="Times New Roman"/>
          <w:sz w:val="24"/>
          <w:szCs w:val="24"/>
        </w:rPr>
        <w:t xml:space="preserve"> between authors who are outsiders and authors who are insiders to the </w:t>
      </w:r>
      <w:r w:rsidR="00CE7D3C">
        <w:rPr>
          <w:rFonts w:ascii="Times New Roman" w:hAnsi="Times New Roman" w:cs="Times New Roman"/>
          <w:sz w:val="24"/>
          <w:szCs w:val="24"/>
        </w:rPr>
        <w:t xml:space="preserve">home group in the organization </w:t>
      </w:r>
      <w:r w:rsidRPr="008721E0">
        <w:rPr>
          <w:rFonts w:ascii="Times New Roman" w:hAnsi="Times New Roman" w:cs="Times New Roman"/>
          <w:sz w:val="24"/>
          <w:szCs w:val="24"/>
        </w:rPr>
        <w:t xml:space="preserve">that sponsored the </w:t>
      </w:r>
      <w:r w:rsidR="00CE7D3C">
        <w:rPr>
          <w:rFonts w:ascii="Times New Roman" w:hAnsi="Times New Roman" w:cs="Times New Roman"/>
          <w:sz w:val="24"/>
          <w:szCs w:val="24"/>
        </w:rPr>
        <w:t xml:space="preserve">impact </w:t>
      </w:r>
      <w:r w:rsidRPr="008721E0">
        <w:rPr>
          <w:rFonts w:ascii="Times New Roman" w:hAnsi="Times New Roman" w:cs="Times New Roman"/>
          <w:sz w:val="24"/>
          <w:szCs w:val="24"/>
        </w:rPr>
        <w:t xml:space="preserve">studies (U=1,547.500, W=2,367.5, z=6.11, p= 0.000, r=0.662). </w:t>
      </w:r>
      <w:r w:rsidR="00CE7D3C">
        <w:rPr>
          <w:rFonts w:ascii="Times New Roman" w:hAnsi="Times New Roman" w:cs="Times New Roman"/>
          <w:sz w:val="24"/>
          <w:szCs w:val="24"/>
        </w:rPr>
        <w:t xml:space="preserve">Author home group </w:t>
      </w:r>
      <w:proofErr w:type="spellStart"/>
      <w:r w:rsidR="00CE7D3C">
        <w:rPr>
          <w:rFonts w:ascii="Times New Roman" w:hAnsi="Times New Roman" w:cs="Times New Roman"/>
          <w:sz w:val="24"/>
          <w:szCs w:val="24"/>
        </w:rPr>
        <w:t>memebrship</w:t>
      </w:r>
      <w:proofErr w:type="spellEnd"/>
      <w:r w:rsidRPr="008721E0">
        <w:rPr>
          <w:rFonts w:ascii="Times New Roman" w:hAnsi="Times New Roman" w:cs="Times New Roman"/>
          <w:sz w:val="24"/>
          <w:szCs w:val="24"/>
        </w:rPr>
        <w:t xml:space="preserve"> has a very big effect on the use of information sources from academia   (r=0.662).</w:t>
      </w:r>
    </w:p>
    <w:p w:rsidR="004B3185" w:rsidRPr="008721E0" w:rsidRDefault="0018225B" w:rsidP="004E48F6">
      <w:pPr>
        <w:pStyle w:val="Heading2"/>
        <w:jc w:val="both"/>
      </w:pPr>
      <w:r>
        <w:t>IV</w:t>
      </w:r>
      <w:r w:rsidR="004B3185" w:rsidRPr="008721E0">
        <w:t>1</w:t>
      </w:r>
      <w:r>
        <w:t xml:space="preserve"> – DV2:</w:t>
      </w:r>
      <w:r w:rsidR="004B3185" w:rsidRPr="008721E0">
        <w:t xml:space="preserve"> </w:t>
      </w:r>
      <w:r>
        <w:t>Author</w:t>
      </w:r>
      <w:r w:rsidR="004B3185" w:rsidRPr="008721E0">
        <w:t xml:space="preserve"> </w:t>
      </w:r>
      <w:r w:rsidR="00CE7D3C">
        <w:t>home group membership</w:t>
      </w:r>
      <w:r>
        <w:t xml:space="preserve"> and sources from government and public administration </w:t>
      </w:r>
    </w:p>
    <w:p w:rsidR="0018225B" w:rsidRDefault="0018225B" w:rsidP="004E48F6">
      <w:pPr>
        <w:spacing w:line="480" w:lineRule="auto"/>
        <w:jc w:val="both"/>
        <w:rPr>
          <w:rFonts w:ascii="Times New Roman" w:hAnsi="Times New Roman" w:cs="Times New Roman"/>
          <w:sz w:val="24"/>
          <w:szCs w:val="24"/>
        </w:rPr>
      </w:pPr>
    </w:p>
    <w:p w:rsidR="00ED05C2" w:rsidRPr="008721E0" w:rsidRDefault="0018225B"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Table </w:t>
      </w:r>
      <w:r w:rsidR="00F00B12">
        <w:rPr>
          <w:rFonts w:ascii="Times New Roman" w:hAnsi="Times New Roman" w:cs="Times New Roman"/>
          <w:sz w:val="24"/>
          <w:szCs w:val="24"/>
        </w:rPr>
        <w:t>9</w:t>
      </w:r>
      <w:r w:rsidRPr="0018225B">
        <w:rPr>
          <w:rFonts w:ascii="Times New Roman" w:hAnsi="Times New Roman" w:cs="Times New Roman"/>
          <w:sz w:val="24"/>
          <w:szCs w:val="24"/>
        </w:rPr>
        <w:t xml:space="preserve"> reports a) the frequency of the ranked percentages for </w:t>
      </w:r>
      <w:r w:rsidR="00CE7D3C">
        <w:rPr>
          <w:rFonts w:ascii="Times New Roman" w:hAnsi="Times New Roman" w:cs="Times New Roman"/>
          <w:sz w:val="24"/>
          <w:szCs w:val="24"/>
        </w:rPr>
        <w:t>our second dependent variable</w:t>
      </w:r>
      <w:r w:rsidRPr="0018225B">
        <w:rPr>
          <w:rFonts w:ascii="Times New Roman" w:hAnsi="Times New Roman" w:cs="Times New Roman"/>
          <w:sz w:val="24"/>
          <w:szCs w:val="24"/>
        </w:rPr>
        <w:t>, sources from</w:t>
      </w:r>
      <w:r w:rsidR="00CE7D3C">
        <w:rPr>
          <w:rFonts w:ascii="Times New Roman" w:hAnsi="Times New Roman" w:cs="Times New Roman"/>
          <w:sz w:val="24"/>
          <w:szCs w:val="24"/>
        </w:rPr>
        <w:t xml:space="preserve"> </w:t>
      </w:r>
      <w:r w:rsidRPr="0018225B">
        <w:rPr>
          <w:rFonts w:ascii="Times New Roman" w:hAnsi="Times New Roman" w:cs="Times New Roman"/>
          <w:i/>
          <w:sz w:val="24"/>
          <w:szCs w:val="24"/>
        </w:rPr>
        <w:t>government and public administration</w:t>
      </w:r>
      <w:r w:rsidRPr="0018225B">
        <w:rPr>
          <w:rFonts w:ascii="Times New Roman" w:hAnsi="Times New Roman" w:cs="Times New Roman"/>
          <w:sz w:val="24"/>
          <w:szCs w:val="24"/>
        </w:rPr>
        <w:t xml:space="preserve">, distributed across the two types of </w:t>
      </w:r>
      <w:r w:rsidRPr="0018225B">
        <w:rPr>
          <w:rFonts w:ascii="Times New Roman" w:hAnsi="Times New Roman" w:cs="Times New Roman"/>
          <w:i/>
          <w:sz w:val="24"/>
          <w:szCs w:val="24"/>
        </w:rPr>
        <w:t xml:space="preserve">author </w:t>
      </w:r>
      <w:r w:rsidR="00CE7D3C">
        <w:rPr>
          <w:rFonts w:ascii="Times New Roman" w:hAnsi="Times New Roman" w:cs="Times New Roman"/>
          <w:i/>
          <w:sz w:val="24"/>
          <w:szCs w:val="24"/>
        </w:rPr>
        <w:t>home group membership,</w:t>
      </w:r>
      <w:r w:rsidRPr="0018225B">
        <w:rPr>
          <w:rFonts w:ascii="Times New Roman" w:hAnsi="Times New Roman" w:cs="Times New Roman"/>
          <w:sz w:val="24"/>
          <w:szCs w:val="24"/>
        </w:rPr>
        <w:t xml:space="preserve"> internal and external; b) a summary of the Mann-Whitney U and Wilcoxon W statistics.</w:t>
      </w:r>
    </w:p>
    <w:p w:rsidR="0018225B" w:rsidRDefault="0018225B"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9</w:t>
      </w:r>
      <w:r w:rsidR="00E551F3">
        <w:rPr>
          <w:noProof/>
        </w:rPr>
        <w:fldChar w:fldCharType="end"/>
      </w:r>
      <w:r>
        <w:t xml:space="preserve">: </w:t>
      </w:r>
      <w:r w:rsidRPr="00E53A0C">
        <w:t xml:space="preserve">Author </w:t>
      </w:r>
      <w:r w:rsidR="00CE7D3C">
        <w:t xml:space="preserve">home group membership </w:t>
      </w:r>
      <w:r>
        <w:t>&amp; sources from government and public administration</w:t>
      </w:r>
      <w:r w:rsidRPr="00E53A0C">
        <w:t>. Frequency and summary statistics. Output from SPSS 25</w:t>
      </w:r>
    </w:p>
    <w:p w:rsidR="00D60B4D" w:rsidRPr="00C94E0C" w:rsidRDefault="00D60B4D"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200650" cy="54506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5205917" cy="5456200"/>
                    </a:xfrm>
                    <a:prstGeom prst="rect">
                      <a:avLst/>
                    </a:prstGeom>
                  </pic:spPr>
                </pic:pic>
              </a:graphicData>
            </a:graphic>
          </wp:inline>
        </w:drawing>
      </w:r>
    </w:p>
    <w:p w:rsidR="00D60B4D" w:rsidRPr="00C94E0C" w:rsidRDefault="0018225B" w:rsidP="004E48F6">
      <w:pPr>
        <w:pStyle w:val="Heading3"/>
        <w:jc w:val="both"/>
      </w:pPr>
      <w:r>
        <w:t xml:space="preserve">IV1 – DV2: </w:t>
      </w:r>
      <w:r w:rsidR="00D60B4D" w:rsidRPr="00C94E0C">
        <w:t>Report</w:t>
      </w:r>
      <w:r w:rsidR="00954042">
        <w:t xml:space="preserve"> author </w:t>
      </w:r>
      <w:r w:rsidR="00CE7D3C">
        <w:t xml:space="preserve">home group membership </w:t>
      </w:r>
      <w:r w:rsidR="00954042">
        <w:t>and sources from government and public administration</w:t>
      </w:r>
    </w:p>
    <w:p w:rsidR="0018225B" w:rsidRDefault="0018225B" w:rsidP="004E48F6">
      <w:pPr>
        <w:spacing w:line="480" w:lineRule="auto"/>
        <w:jc w:val="both"/>
        <w:rPr>
          <w:rFonts w:ascii="Times New Roman" w:hAnsi="Times New Roman" w:cs="Times New Roman"/>
          <w:sz w:val="24"/>
          <w:szCs w:val="24"/>
          <w:lang w:val="en-US"/>
        </w:rPr>
      </w:pPr>
    </w:p>
    <w:p w:rsidR="00D60B4D" w:rsidRPr="0018225B" w:rsidRDefault="0018225B" w:rsidP="004E48F6">
      <w:pPr>
        <w:spacing w:line="480" w:lineRule="auto"/>
        <w:jc w:val="both"/>
        <w:rPr>
          <w:rFonts w:ascii="Times New Roman" w:hAnsi="Times New Roman" w:cs="Times New Roman"/>
          <w:sz w:val="24"/>
          <w:szCs w:val="24"/>
          <w:lang w:val="en-US"/>
        </w:rPr>
      </w:pPr>
      <w:r w:rsidRPr="0018225B">
        <w:rPr>
          <w:rFonts w:ascii="Times New Roman" w:hAnsi="Times New Roman" w:cs="Times New Roman"/>
          <w:sz w:val="24"/>
          <w:szCs w:val="24"/>
          <w:lang w:val="en-US"/>
        </w:rPr>
        <w:t xml:space="preserve">The use of government and public administration sources by authors of impact reports </w:t>
      </w:r>
      <w:r w:rsidRPr="00954042">
        <w:rPr>
          <w:rFonts w:ascii="Times New Roman" w:hAnsi="Times New Roman" w:cs="Times New Roman"/>
          <w:b/>
          <w:sz w:val="24"/>
          <w:szCs w:val="24"/>
          <w:lang w:val="en-US"/>
        </w:rPr>
        <w:t>does not differ significantly</w:t>
      </w:r>
      <w:r w:rsidRPr="0018225B">
        <w:rPr>
          <w:rFonts w:ascii="Times New Roman" w:hAnsi="Times New Roman" w:cs="Times New Roman"/>
          <w:sz w:val="24"/>
          <w:szCs w:val="24"/>
          <w:lang w:val="en-US"/>
        </w:rPr>
        <w:t xml:space="preserve"> between authors who are outsiders and authors who are insiders to the </w:t>
      </w:r>
      <w:r w:rsidR="00CE7D3C">
        <w:rPr>
          <w:rFonts w:ascii="Times New Roman" w:hAnsi="Times New Roman" w:cs="Times New Roman"/>
          <w:sz w:val="24"/>
          <w:szCs w:val="24"/>
        </w:rPr>
        <w:t>home group in the organization</w:t>
      </w:r>
      <w:r w:rsidR="00CE7D3C" w:rsidRPr="0018225B">
        <w:rPr>
          <w:rFonts w:ascii="Times New Roman" w:hAnsi="Times New Roman" w:cs="Times New Roman"/>
          <w:sz w:val="24"/>
          <w:szCs w:val="24"/>
          <w:lang w:val="en-US"/>
        </w:rPr>
        <w:t xml:space="preserve"> </w:t>
      </w:r>
      <w:r w:rsidRPr="0018225B">
        <w:rPr>
          <w:rFonts w:ascii="Times New Roman" w:hAnsi="Times New Roman" w:cs="Times New Roman"/>
          <w:sz w:val="24"/>
          <w:szCs w:val="24"/>
          <w:lang w:val="en-US"/>
        </w:rPr>
        <w:t xml:space="preserve">that sponsored the </w:t>
      </w:r>
      <w:r w:rsidR="00CE7D3C">
        <w:rPr>
          <w:rFonts w:ascii="Times New Roman" w:hAnsi="Times New Roman" w:cs="Times New Roman"/>
          <w:sz w:val="24"/>
          <w:szCs w:val="24"/>
          <w:lang w:val="en-US"/>
        </w:rPr>
        <w:t xml:space="preserve">impact </w:t>
      </w:r>
      <w:r w:rsidRPr="0018225B">
        <w:rPr>
          <w:rFonts w:ascii="Times New Roman" w:hAnsi="Times New Roman" w:cs="Times New Roman"/>
          <w:sz w:val="24"/>
          <w:szCs w:val="24"/>
          <w:lang w:val="en-US"/>
        </w:rPr>
        <w:t>studies (U=825, W= 1,645.5, z=-.656, p= 0.512, r= -0.071).</w:t>
      </w:r>
    </w:p>
    <w:p w:rsidR="00D60B4D" w:rsidRDefault="00D60B4D" w:rsidP="004E48F6">
      <w:pPr>
        <w:pStyle w:val="Heading2"/>
        <w:jc w:val="both"/>
      </w:pPr>
      <w:r w:rsidRPr="00C94E0C">
        <w:lastRenderedPageBreak/>
        <w:t>IV 1</w:t>
      </w:r>
      <w:r w:rsidR="0018225B">
        <w:t>-DV3:</w:t>
      </w:r>
      <w:r w:rsidRPr="00C94E0C">
        <w:t xml:space="preserve"> </w:t>
      </w:r>
      <w:r w:rsidR="0018225B">
        <w:t xml:space="preserve">Author </w:t>
      </w:r>
      <w:r w:rsidR="00256F9C">
        <w:t xml:space="preserve">home group membership </w:t>
      </w:r>
      <w:r w:rsidR="0018225B">
        <w:t>and sources from government independent research institutes and statistical agencies</w:t>
      </w:r>
      <w:r w:rsidRPr="00C94E0C">
        <w:t xml:space="preserve"> </w:t>
      </w:r>
    </w:p>
    <w:p w:rsidR="0018225B" w:rsidRDefault="0018225B" w:rsidP="004E48F6">
      <w:pPr>
        <w:spacing w:line="480" w:lineRule="auto"/>
        <w:jc w:val="both"/>
        <w:rPr>
          <w:rFonts w:ascii="Times New Roman" w:hAnsi="Times New Roman" w:cs="Times New Roman"/>
          <w:sz w:val="24"/>
          <w:szCs w:val="24"/>
        </w:rPr>
      </w:pPr>
    </w:p>
    <w:p w:rsidR="0018225B" w:rsidRPr="008721E0" w:rsidRDefault="0018225B"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Table </w:t>
      </w:r>
      <w:r w:rsidR="00F00B12">
        <w:rPr>
          <w:rFonts w:ascii="Times New Roman" w:hAnsi="Times New Roman" w:cs="Times New Roman"/>
          <w:sz w:val="24"/>
          <w:szCs w:val="24"/>
        </w:rPr>
        <w:t>10</w:t>
      </w:r>
      <w:r w:rsidRPr="0018225B">
        <w:rPr>
          <w:rFonts w:ascii="Times New Roman" w:hAnsi="Times New Roman" w:cs="Times New Roman"/>
          <w:sz w:val="24"/>
          <w:szCs w:val="24"/>
        </w:rPr>
        <w:t xml:space="preserve"> reports a) the frequency of the ranked percentages for the </w:t>
      </w:r>
      <w:r w:rsidR="00CE7D3C">
        <w:rPr>
          <w:rFonts w:ascii="Times New Roman" w:hAnsi="Times New Roman" w:cs="Times New Roman"/>
          <w:sz w:val="24"/>
          <w:szCs w:val="24"/>
        </w:rPr>
        <w:t xml:space="preserve">third </w:t>
      </w:r>
      <w:r w:rsidRPr="0018225B">
        <w:rPr>
          <w:rFonts w:ascii="Times New Roman" w:hAnsi="Times New Roman" w:cs="Times New Roman"/>
          <w:sz w:val="24"/>
          <w:szCs w:val="24"/>
        </w:rPr>
        <w:t>outcome variable</w:t>
      </w:r>
      <w:r w:rsidR="00CE7D3C">
        <w:rPr>
          <w:rFonts w:ascii="Times New Roman" w:hAnsi="Times New Roman" w:cs="Times New Roman"/>
          <w:sz w:val="24"/>
          <w:szCs w:val="24"/>
        </w:rPr>
        <w:t xml:space="preserve"> (DV3)</w:t>
      </w:r>
      <w:r w:rsidRPr="0018225B">
        <w:rPr>
          <w:rFonts w:ascii="Times New Roman" w:hAnsi="Times New Roman" w:cs="Times New Roman"/>
          <w:sz w:val="24"/>
          <w:szCs w:val="24"/>
        </w:rPr>
        <w:t xml:space="preserve">, sources from </w:t>
      </w:r>
      <w:r w:rsidRPr="0018225B">
        <w:rPr>
          <w:rFonts w:ascii="Times New Roman" w:hAnsi="Times New Roman" w:cs="Times New Roman"/>
          <w:i/>
          <w:sz w:val="24"/>
          <w:szCs w:val="24"/>
        </w:rPr>
        <w:t>government independent research institutes and statistical agencies</w:t>
      </w:r>
      <w:r w:rsidRPr="0018225B">
        <w:rPr>
          <w:rFonts w:ascii="Times New Roman" w:hAnsi="Times New Roman" w:cs="Times New Roman"/>
          <w:sz w:val="24"/>
          <w:szCs w:val="24"/>
        </w:rPr>
        <w:t xml:space="preserve">, distributed across the two types of </w:t>
      </w:r>
      <w:r w:rsidRPr="0018225B">
        <w:rPr>
          <w:rFonts w:ascii="Times New Roman" w:hAnsi="Times New Roman" w:cs="Times New Roman"/>
          <w:i/>
          <w:sz w:val="24"/>
          <w:szCs w:val="24"/>
        </w:rPr>
        <w:t xml:space="preserve">author </w:t>
      </w:r>
      <w:r w:rsidR="00CE7D3C">
        <w:rPr>
          <w:rFonts w:ascii="Times New Roman" w:hAnsi="Times New Roman" w:cs="Times New Roman"/>
          <w:i/>
          <w:sz w:val="24"/>
          <w:szCs w:val="24"/>
        </w:rPr>
        <w:t>home membership</w:t>
      </w:r>
      <w:r w:rsidRPr="0018225B">
        <w:rPr>
          <w:rFonts w:ascii="Times New Roman" w:hAnsi="Times New Roman" w:cs="Times New Roman"/>
          <w:sz w:val="24"/>
          <w:szCs w:val="24"/>
        </w:rPr>
        <w:t>, internal and external; b) a summary of the Mann-Whitney U and Wilcoxon W statistics.</w:t>
      </w:r>
    </w:p>
    <w:p w:rsidR="0018225B" w:rsidRDefault="0018225B" w:rsidP="004E48F6">
      <w:pPr>
        <w:pStyle w:val="Caption"/>
        <w:keepNext/>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10</w:t>
      </w:r>
      <w:r w:rsidR="00E551F3">
        <w:rPr>
          <w:noProof/>
        </w:rPr>
        <w:fldChar w:fldCharType="end"/>
      </w:r>
      <w:r>
        <w:t xml:space="preserve">: </w:t>
      </w:r>
      <w:r w:rsidRPr="00FC01D6">
        <w:t xml:space="preserve">Author </w:t>
      </w:r>
      <w:r w:rsidR="00CE7D3C">
        <w:t>home group membership</w:t>
      </w:r>
      <w:r w:rsidR="00CE7D3C" w:rsidRPr="00FC01D6">
        <w:t xml:space="preserve"> </w:t>
      </w:r>
      <w:r w:rsidRPr="00FC01D6">
        <w:t xml:space="preserve">&amp; sources from government </w:t>
      </w:r>
      <w:r>
        <w:t>independent research institutes and statistical agencies</w:t>
      </w:r>
      <w:r w:rsidRPr="00FC01D6">
        <w:t>. Frequency and summary statistics. Output from SPSS 25</w:t>
      </w:r>
    </w:p>
    <w:p w:rsidR="00D60B4D" w:rsidRPr="00C94E0C" w:rsidRDefault="00D60B4D"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4943475" cy="5181139"/>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4949869" cy="5187840"/>
                    </a:xfrm>
                    <a:prstGeom prst="rect">
                      <a:avLst/>
                    </a:prstGeom>
                  </pic:spPr>
                </pic:pic>
              </a:graphicData>
            </a:graphic>
          </wp:inline>
        </w:drawing>
      </w:r>
    </w:p>
    <w:p w:rsidR="00D60B4D" w:rsidRDefault="0018225B" w:rsidP="004E48F6">
      <w:pPr>
        <w:pStyle w:val="Heading3"/>
        <w:jc w:val="both"/>
      </w:pPr>
      <w:r>
        <w:lastRenderedPageBreak/>
        <w:t xml:space="preserve">IV1 – DV3:  </w:t>
      </w:r>
      <w:r w:rsidR="00D60B4D" w:rsidRPr="00C94E0C">
        <w:t>Report</w:t>
      </w:r>
      <w:r>
        <w:t xml:space="preserve"> </w:t>
      </w:r>
      <w:r w:rsidR="0005137B">
        <w:t>on a</w:t>
      </w:r>
      <w:r w:rsidRPr="0018225B">
        <w:t xml:space="preserve">uthor </w:t>
      </w:r>
      <w:r w:rsidR="00256F9C">
        <w:t xml:space="preserve">home group membership </w:t>
      </w:r>
      <w:r w:rsidRPr="0018225B">
        <w:t>and sources from government independent research institutes and statistical agencies</w:t>
      </w:r>
    </w:p>
    <w:p w:rsidR="0018225B" w:rsidRPr="0018225B" w:rsidRDefault="0018225B" w:rsidP="004E48F6">
      <w:pPr>
        <w:jc w:val="both"/>
      </w:pPr>
    </w:p>
    <w:p w:rsidR="00954042" w:rsidRPr="006412EA" w:rsidRDefault="00954042" w:rsidP="004E48F6">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government research and statistical sources by authors of impact reports </w:t>
      </w:r>
      <w:r w:rsidRPr="006412EA">
        <w:rPr>
          <w:rFonts w:ascii="Times New Roman" w:hAnsi="Times New Roman" w:cs="Times New Roman"/>
          <w:b/>
          <w:sz w:val="24"/>
          <w:szCs w:val="24"/>
          <w:lang w:val="en-US"/>
        </w:rPr>
        <w:t xml:space="preserve">differs significantly </w:t>
      </w:r>
      <w:r w:rsidRPr="006412EA">
        <w:rPr>
          <w:rFonts w:ascii="Times New Roman" w:hAnsi="Times New Roman" w:cs="Times New Roman"/>
          <w:sz w:val="24"/>
          <w:szCs w:val="24"/>
          <w:lang w:val="en-US"/>
        </w:rPr>
        <w:t xml:space="preserve">between authors who are outsiders and authors who are insiders to the </w:t>
      </w:r>
      <w:r w:rsidR="00256F9C">
        <w:rPr>
          <w:rFonts w:ascii="Times New Roman" w:hAnsi="Times New Roman" w:cs="Times New Roman"/>
          <w:sz w:val="24"/>
          <w:szCs w:val="24"/>
        </w:rPr>
        <w:t>home group in the organization</w:t>
      </w:r>
      <w:r w:rsidR="00256F9C" w:rsidRPr="006412EA" w:rsidDel="00256F9C">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 xml:space="preserve">that sponsored the </w:t>
      </w:r>
      <w:r w:rsidR="00256F9C">
        <w:rPr>
          <w:rFonts w:ascii="Times New Roman" w:hAnsi="Times New Roman" w:cs="Times New Roman"/>
          <w:sz w:val="24"/>
          <w:szCs w:val="24"/>
          <w:lang w:val="en-US"/>
        </w:rPr>
        <w:t xml:space="preserve">impact </w:t>
      </w:r>
      <w:r w:rsidRPr="006412EA">
        <w:rPr>
          <w:rFonts w:ascii="Times New Roman" w:hAnsi="Times New Roman" w:cs="Times New Roman"/>
          <w:sz w:val="24"/>
          <w:szCs w:val="24"/>
          <w:lang w:val="en-US"/>
        </w:rPr>
        <w:t xml:space="preserve">studies (U=403.000, W= 1,223.000, z=-4.420, p= 0.000, r=-0.48). </w:t>
      </w:r>
      <w:r w:rsidR="00256F9C">
        <w:rPr>
          <w:rFonts w:ascii="Times New Roman" w:hAnsi="Times New Roman" w:cs="Times New Roman"/>
          <w:sz w:val="24"/>
          <w:szCs w:val="24"/>
          <w:lang w:val="en-US"/>
        </w:rPr>
        <w:t>Author home group membership</w:t>
      </w:r>
      <w:r w:rsidRPr="006412EA">
        <w:rPr>
          <w:rFonts w:ascii="Times New Roman" w:hAnsi="Times New Roman" w:cs="Times New Roman"/>
          <w:sz w:val="24"/>
          <w:szCs w:val="24"/>
          <w:lang w:val="en-US"/>
        </w:rPr>
        <w:t xml:space="preserve"> has a very big effect on the use of information sources from independent government research institutes and statistical agencies  (r=-0.48).</w:t>
      </w:r>
    </w:p>
    <w:p w:rsidR="00D60B4D" w:rsidRDefault="0018225B" w:rsidP="004E48F6">
      <w:pPr>
        <w:pStyle w:val="Heading2"/>
        <w:jc w:val="both"/>
      </w:pPr>
      <w:r>
        <w:t>IV</w:t>
      </w:r>
      <w:r w:rsidR="00377C27" w:rsidRPr="00C94E0C">
        <w:t>1</w:t>
      </w:r>
      <w:r>
        <w:t>-DV4</w:t>
      </w:r>
      <w:r w:rsidR="00377C27" w:rsidRPr="00C94E0C">
        <w:t xml:space="preserve"> </w:t>
      </w:r>
      <w:r>
        <w:t xml:space="preserve">Author </w:t>
      </w:r>
      <w:r w:rsidR="00256F9C">
        <w:t>home group membership</w:t>
      </w:r>
      <w:r>
        <w:t xml:space="preserve"> and sources from think tanks </w:t>
      </w:r>
    </w:p>
    <w:p w:rsidR="0018225B" w:rsidRDefault="0018225B" w:rsidP="004E48F6">
      <w:pPr>
        <w:jc w:val="both"/>
      </w:pPr>
    </w:p>
    <w:p w:rsidR="009D2795" w:rsidRPr="008721E0" w:rsidRDefault="009D2795"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Table 1</w:t>
      </w:r>
      <w:r w:rsidR="00F00B12">
        <w:rPr>
          <w:rFonts w:ascii="Times New Roman" w:hAnsi="Times New Roman" w:cs="Times New Roman"/>
          <w:sz w:val="24"/>
          <w:szCs w:val="24"/>
        </w:rPr>
        <w:t>1</w:t>
      </w:r>
      <w:r w:rsidRPr="0018225B">
        <w:rPr>
          <w:rFonts w:ascii="Times New Roman" w:hAnsi="Times New Roman" w:cs="Times New Roman"/>
          <w:sz w:val="24"/>
          <w:szCs w:val="24"/>
        </w:rPr>
        <w:t xml:space="preserve"> reports a) the frequency of the ranked percentages for the </w:t>
      </w:r>
      <w:r w:rsidR="00256F9C">
        <w:rPr>
          <w:rFonts w:ascii="Times New Roman" w:hAnsi="Times New Roman" w:cs="Times New Roman"/>
          <w:sz w:val="24"/>
          <w:szCs w:val="24"/>
        </w:rPr>
        <w:t xml:space="preserve">fourth </w:t>
      </w:r>
      <w:r w:rsidRPr="0018225B">
        <w:rPr>
          <w:rFonts w:ascii="Times New Roman" w:hAnsi="Times New Roman" w:cs="Times New Roman"/>
          <w:sz w:val="24"/>
          <w:szCs w:val="24"/>
        </w:rPr>
        <w:t>outcome variable</w:t>
      </w:r>
      <w:r w:rsidR="00256F9C">
        <w:rPr>
          <w:rFonts w:ascii="Times New Roman" w:hAnsi="Times New Roman" w:cs="Times New Roman"/>
          <w:sz w:val="24"/>
          <w:szCs w:val="24"/>
        </w:rPr>
        <w:t xml:space="preserve"> (DV4)</w:t>
      </w:r>
      <w:r w:rsidRPr="0018225B">
        <w:rPr>
          <w:rFonts w:ascii="Times New Roman" w:hAnsi="Times New Roman" w:cs="Times New Roman"/>
          <w:sz w:val="24"/>
          <w:szCs w:val="24"/>
        </w:rPr>
        <w:t xml:space="preserve">, sources from </w:t>
      </w:r>
      <w:r>
        <w:rPr>
          <w:rFonts w:ascii="Times New Roman" w:hAnsi="Times New Roman" w:cs="Times New Roman"/>
          <w:i/>
          <w:sz w:val="24"/>
          <w:szCs w:val="24"/>
        </w:rPr>
        <w:t>think tanks</w:t>
      </w:r>
      <w:r w:rsidRPr="0018225B">
        <w:rPr>
          <w:rFonts w:ascii="Times New Roman" w:hAnsi="Times New Roman" w:cs="Times New Roman"/>
          <w:sz w:val="24"/>
          <w:szCs w:val="24"/>
        </w:rPr>
        <w:t xml:space="preserve">, distributed across the two types of </w:t>
      </w:r>
      <w:r w:rsidRPr="0018225B">
        <w:rPr>
          <w:rFonts w:ascii="Times New Roman" w:hAnsi="Times New Roman" w:cs="Times New Roman"/>
          <w:i/>
          <w:sz w:val="24"/>
          <w:szCs w:val="24"/>
        </w:rPr>
        <w:t>author location</w:t>
      </w:r>
      <w:r w:rsidRPr="0018225B">
        <w:rPr>
          <w:rFonts w:ascii="Times New Roman" w:hAnsi="Times New Roman" w:cs="Times New Roman"/>
          <w:sz w:val="24"/>
          <w:szCs w:val="24"/>
        </w:rPr>
        <w:t>, internal and external; b) a summary of the Mann-Whitney U and Wilcoxon W statistics.</w:t>
      </w:r>
    </w:p>
    <w:p w:rsidR="009D2795" w:rsidRPr="0018225B" w:rsidRDefault="009D2795" w:rsidP="004E48F6">
      <w:pPr>
        <w:jc w:val="both"/>
      </w:pPr>
    </w:p>
    <w:p w:rsidR="009D2795" w:rsidRDefault="009D2795"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11</w:t>
      </w:r>
      <w:r w:rsidR="00E551F3">
        <w:rPr>
          <w:noProof/>
        </w:rPr>
        <w:fldChar w:fldCharType="end"/>
      </w:r>
      <w:r>
        <w:t xml:space="preserve">: </w:t>
      </w:r>
      <w:r w:rsidRPr="005A300F">
        <w:t xml:space="preserve">Author </w:t>
      </w:r>
      <w:r w:rsidR="00256F9C">
        <w:t xml:space="preserve">home group </w:t>
      </w:r>
      <w:r w:rsidRPr="005A300F">
        <w:t xml:space="preserve"> &amp; sources from </w:t>
      </w:r>
      <w:r>
        <w:t>think tanks</w:t>
      </w:r>
      <w:r w:rsidRPr="005A300F">
        <w:t>. Frequency and summary statistics. Output from SPSS 25</w:t>
      </w:r>
    </w:p>
    <w:p w:rsidR="00377C27" w:rsidRPr="00C94E0C" w:rsidRDefault="00377C27"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162550" cy="54107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5174966" cy="5423763"/>
                    </a:xfrm>
                    <a:prstGeom prst="rect">
                      <a:avLst/>
                    </a:prstGeom>
                  </pic:spPr>
                </pic:pic>
              </a:graphicData>
            </a:graphic>
          </wp:inline>
        </w:drawing>
      </w:r>
    </w:p>
    <w:p w:rsidR="00985979" w:rsidRDefault="009D2795" w:rsidP="004E48F6">
      <w:pPr>
        <w:pStyle w:val="Heading3"/>
        <w:jc w:val="both"/>
      </w:pPr>
      <w:r>
        <w:t xml:space="preserve">IV1-DV4: </w:t>
      </w:r>
      <w:r w:rsidR="00985979" w:rsidRPr="00C94E0C">
        <w:t>Report</w:t>
      </w:r>
      <w:r>
        <w:t xml:space="preserve"> author </w:t>
      </w:r>
      <w:r w:rsidR="00256F9C">
        <w:t xml:space="preserve">home group membership </w:t>
      </w:r>
      <w:r>
        <w:t>and sources from think tanks</w:t>
      </w:r>
    </w:p>
    <w:p w:rsidR="009D2795" w:rsidRPr="009D2795" w:rsidRDefault="009D2795" w:rsidP="004E48F6">
      <w:pPr>
        <w:jc w:val="both"/>
      </w:pPr>
    </w:p>
    <w:p w:rsidR="00954042" w:rsidRPr="006412EA" w:rsidRDefault="00954042" w:rsidP="004E48F6">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sources from think tanks by authors of impact reports </w:t>
      </w:r>
      <w:r w:rsidRPr="006412EA">
        <w:rPr>
          <w:rFonts w:ascii="Times New Roman" w:hAnsi="Times New Roman" w:cs="Times New Roman"/>
          <w:b/>
          <w:sz w:val="24"/>
          <w:szCs w:val="24"/>
          <w:lang w:val="en-US"/>
        </w:rPr>
        <w:t>differs significantly</w:t>
      </w:r>
      <w:r w:rsidRPr="006412EA">
        <w:rPr>
          <w:rFonts w:ascii="Times New Roman" w:hAnsi="Times New Roman" w:cs="Times New Roman"/>
          <w:sz w:val="24"/>
          <w:szCs w:val="24"/>
          <w:lang w:val="en-US"/>
        </w:rPr>
        <w:t xml:space="preserve"> between authors who are outsiders and authors who are insiders to the </w:t>
      </w:r>
      <w:r w:rsidR="00256F9C">
        <w:rPr>
          <w:rFonts w:ascii="Times New Roman" w:hAnsi="Times New Roman" w:cs="Times New Roman"/>
          <w:sz w:val="24"/>
          <w:szCs w:val="24"/>
        </w:rPr>
        <w:t>home group in the organization</w:t>
      </w:r>
      <w:r w:rsidRPr="006412EA">
        <w:rPr>
          <w:rFonts w:ascii="Times New Roman" w:hAnsi="Times New Roman" w:cs="Times New Roman"/>
          <w:sz w:val="24"/>
          <w:szCs w:val="24"/>
          <w:lang w:val="en-US"/>
        </w:rPr>
        <w:t xml:space="preserve"> that sponsored the </w:t>
      </w:r>
      <w:r w:rsidR="00256F9C">
        <w:rPr>
          <w:rFonts w:ascii="Times New Roman" w:hAnsi="Times New Roman" w:cs="Times New Roman"/>
          <w:sz w:val="24"/>
          <w:szCs w:val="24"/>
          <w:lang w:val="en-US"/>
        </w:rPr>
        <w:t xml:space="preserve">impact </w:t>
      </w:r>
      <w:r w:rsidRPr="006412EA">
        <w:rPr>
          <w:rFonts w:ascii="Times New Roman" w:hAnsi="Times New Roman" w:cs="Times New Roman"/>
          <w:sz w:val="24"/>
          <w:szCs w:val="24"/>
          <w:lang w:val="en-US"/>
        </w:rPr>
        <w:t xml:space="preserve">studies (U=1,411.00, W=2,231.000, z=-4,775, p= 0.000,  r = -0.517). </w:t>
      </w:r>
      <w:r w:rsidR="00256F9C">
        <w:rPr>
          <w:rFonts w:ascii="Times New Roman" w:hAnsi="Times New Roman" w:cs="Times New Roman"/>
          <w:sz w:val="24"/>
          <w:szCs w:val="24"/>
          <w:lang w:val="en-US"/>
        </w:rPr>
        <w:t>Author home group membership</w:t>
      </w:r>
      <w:r w:rsidRPr="006412EA">
        <w:rPr>
          <w:rFonts w:ascii="Times New Roman" w:hAnsi="Times New Roman" w:cs="Times New Roman"/>
          <w:sz w:val="24"/>
          <w:szCs w:val="24"/>
          <w:lang w:val="en-US"/>
        </w:rPr>
        <w:t xml:space="preserve"> has a very big effect on the use of information sources from think tanks (r= -0.517).</w:t>
      </w:r>
    </w:p>
    <w:p w:rsidR="00377C27" w:rsidRDefault="009D2795" w:rsidP="004E48F6">
      <w:pPr>
        <w:pStyle w:val="Heading2"/>
        <w:jc w:val="both"/>
      </w:pPr>
      <w:r w:rsidRPr="009D2795">
        <w:lastRenderedPageBreak/>
        <w:t>IV</w:t>
      </w:r>
      <w:r w:rsidR="00377C27" w:rsidRPr="009D2795">
        <w:t>1</w:t>
      </w:r>
      <w:r w:rsidRPr="009D2795">
        <w:t>-DV5</w:t>
      </w:r>
      <w:r w:rsidR="00377C27" w:rsidRPr="009D2795">
        <w:t xml:space="preserve"> </w:t>
      </w:r>
      <w:r w:rsidRPr="009D2795">
        <w:t xml:space="preserve">Author </w:t>
      </w:r>
      <w:r w:rsidR="00256F9C">
        <w:t>home group membership</w:t>
      </w:r>
      <w:r w:rsidR="00256F9C" w:rsidRPr="009D2795">
        <w:t xml:space="preserve"> </w:t>
      </w:r>
      <w:r w:rsidRPr="009D2795">
        <w:t>and sources from consultants</w:t>
      </w:r>
      <w:r w:rsidR="00377C27" w:rsidRPr="009D2795">
        <w:t xml:space="preserve"> </w:t>
      </w:r>
    </w:p>
    <w:p w:rsidR="009D2795" w:rsidRDefault="009D2795" w:rsidP="004E48F6">
      <w:pPr>
        <w:jc w:val="both"/>
      </w:pPr>
    </w:p>
    <w:p w:rsidR="00F00B12" w:rsidRPr="00F00B12" w:rsidRDefault="00F00B12"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Table 12</w:t>
      </w:r>
      <w:r w:rsidRPr="0018225B">
        <w:rPr>
          <w:rFonts w:ascii="Times New Roman" w:hAnsi="Times New Roman" w:cs="Times New Roman"/>
          <w:sz w:val="24"/>
          <w:szCs w:val="24"/>
        </w:rPr>
        <w:t xml:space="preserve"> reports a) the frequency of the ranked percentages for the </w:t>
      </w:r>
      <w:r w:rsidR="009212EF">
        <w:rPr>
          <w:rFonts w:ascii="Times New Roman" w:hAnsi="Times New Roman" w:cs="Times New Roman"/>
          <w:sz w:val="24"/>
          <w:szCs w:val="24"/>
        </w:rPr>
        <w:t xml:space="preserve">fifth </w:t>
      </w:r>
      <w:r w:rsidRPr="0018225B">
        <w:rPr>
          <w:rFonts w:ascii="Times New Roman" w:hAnsi="Times New Roman" w:cs="Times New Roman"/>
          <w:sz w:val="24"/>
          <w:szCs w:val="24"/>
        </w:rPr>
        <w:t>outcome variable</w:t>
      </w:r>
      <w:r w:rsidR="009212EF">
        <w:rPr>
          <w:rFonts w:ascii="Times New Roman" w:hAnsi="Times New Roman" w:cs="Times New Roman"/>
          <w:sz w:val="24"/>
          <w:szCs w:val="24"/>
        </w:rPr>
        <w:t xml:space="preserve"> (DV5)</w:t>
      </w:r>
      <w:r w:rsidRPr="0018225B">
        <w:rPr>
          <w:rFonts w:ascii="Times New Roman" w:hAnsi="Times New Roman" w:cs="Times New Roman"/>
          <w:sz w:val="24"/>
          <w:szCs w:val="24"/>
        </w:rPr>
        <w:t xml:space="preserve">, sources from </w:t>
      </w:r>
      <w:r>
        <w:rPr>
          <w:rFonts w:ascii="Times New Roman" w:hAnsi="Times New Roman" w:cs="Times New Roman"/>
          <w:i/>
          <w:sz w:val="24"/>
          <w:szCs w:val="24"/>
        </w:rPr>
        <w:t>consultants</w:t>
      </w:r>
      <w:r w:rsidRPr="0018225B">
        <w:rPr>
          <w:rFonts w:ascii="Times New Roman" w:hAnsi="Times New Roman" w:cs="Times New Roman"/>
          <w:sz w:val="24"/>
          <w:szCs w:val="24"/>
        </w:rPr>
        <w:t xml:space="preserve">, distributed across the two types of </w:t>
      </w:r>
      <w:r w:rsidRPr="0018225B">
        <w:rPr>
          <w:rFonts w:ascii="Times New Roman" w:hAnsi="Times New Roman" w:cs="Times New Roman"/>
          <w:i/>
          <w:sz w:val="24"/>
          <w:szCs w:val="24"/>
        </w:rPr>
        <w:t xml:space="preserve">author </w:t>
      </w:r>
      <w:r w:rsidR="00BB38C8">
        <w:rPr>
          <w:rFonts w:ascii="Times New Roman" w:hAnsi="Times New Roman" w:cs="Times New Roman"/>
          <w:i/>
          <w:sz w:val="24"/>
          <w:szCs w:val="24"/>
        </w:rPr>
        <w:t>home group membership</w:t>
      </w:r>
      <w:r w:rsidRPr="0018225B">
        <w:rPr>
          <w:rFonts w:ascii="Times New Roman" w:hAnsi="Times New Roman" w:cs="Times New Roman"/>
          <w:sz w:val="24"/>
          <w:szCs w:val="24"/>
        </w:rPr>
        <w:t>, internal and external; b) a summary of the Mann-Whitney U and Wilcoxon W statistics.</w:t>
      </w:r>
    </w:p>
    <w:p w:rsidR="00B674B5" w:rsidRDefault="00B674B5" w:rsidP="004E48F6">
      <w:pPr>
        <w:pStyle w:val="Caption"/>
        <w:keepNext/>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12</w:t>
      </w:r>
      <w:r w:rsidR="00E551F3">
        <w:rPr>
          <w:noProof/>
        </w:rPr>
        <w:fldChar w:fldCharType="end"/>
      </w:r>
      <w:r>
        <w:t xml:space="preserve">: </w:t>
      </w:r>
      <w:r w:rsidRPr="00523192">
        <w:t xml:space="preserve">Author </w:t>
      </w:r>
      <w:r w:rsidR="009212EF">
        <w:t xml:space="preserve">home group membership </w:t>
      </w:r>
      <w:r w:rsidRPr="00523192">
        <w:t xml:space="preserve">&amp; sources from </w:t>
      </w:r>
      <w:r>
        <w:t>consultants</w:t>
      </w:r>
      <w:r w:rsidRPr="00523192">
        <w:t>. Frequency and summary statistics. Output from SPSS 25</w:t>
      </w:r>
    </w:p>
    <w:p w:rsidR="00377C27" w:rsidRPr="00C94E0C" w:rsidRDefault="00377C27"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5943600" cy="6229350"/>
                    </a:xfrm>
                    <a:prstGeom prst="rect">
                      <a:avLst/>
                    </a:prstGeom>
                  </pic:spPr>
                </pic:pic>
              </a:graphicData>
            </a:graphic>
          </wp:inline>
        </w:drawing>
      </w:r>
    </w:p>
    <w:p w:rsidR="00985979" w:rsidRDefault="00B674B5" w:rsidP="004E48F6">
      <w:pPr>
        <w:pStyle w:val="Heading3"/>
        <w:jc w:val="both"/>
      </w:pPr>
      <w:r>
        <w:lastRenderedPageBreak/>
        <w:t xml:space="preserve">IV1-DV5 </w:t>
      </w:r>
      <w:r w:rsidR="00985979" w:rsidRPr="00C94E0C">
        <w:t>Report</w:t>
      </w:r>
      <w:r>
        <w:t xml:space="preserve"> author </w:t>
      </w:r>
      <w:r w:rsidR="009212EF">
        <w:t xml:space="preserve">home group membership </w:t>
      </w:r>
      <w:r>
        <w:t>and sources from consultants</w:t>
      </w:r>
    </w:p>
    <w:p w:rsidR="00B674B5" w:rsidRPr="00B674B5" w:rsidRDefault="00B674B5" w:rsidP="004E48F6">
      <w:pPr>
        <w:jc w:val="both"/>
      </w:pPr>
    </w:p>
    <w:p w:rsidR="00F9597A" w:rsidRPr="006412EA" w:rsidRDefault="00F9597A" w:rsidP="004E48F6">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sources coming from consultants by authors of impact reports </w:t>
      </w:r>
      <w:r w:rsidRPr="006412EA">
        <w:rPr>
          <w:rFonts w:ascii="Times New Roman" w:hAnsi="Times New Roman" w:cs="Times New Roman"/>
          <w:b/>
          <w:sz w:val="24"/>
          <w:szCs w:val="24"/>
          <w:lang w:val="en-US"/>
        </w:rPr>
        <w:t>differs significantly</w:t>
      </w:r>
      <w:r w:rsidRPr="006412EA">
        <w:rPr>
          <w:rFonts w:ascii="Times New Roman" w:hAnsi="Times New Roman" w:cs="Times New Roman"/>
          <w:sz w:val="24"/>
          <w:szCs w:val="24"/>
          <w:lang w:val="en-US"/>
        </w:rPr>
        <w:t xml:space="preserve"> between authors who are outsiders and authors who are insiders to the </w:t>
      </w:r>
      <w:r w:rsidR="009212EF">
        <w:rPr>
          <w:rFonts w:ascii="Times New Roman" w:hAnsi="Times New Roman" w:cs="Times New Roman"/>
          <w:sz w:val="24"/>
          <w:szCs w:val="24"/>
        </w:rPr>
        <w:t>home group in the organization</w:t>
      </w:r>
      <w:r w:rsidR="009212EF" w:rsidRPr="006412EA">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that sponsored the</w:t>
      </w:r>
      <w:r w:rsidR="009212EF">
        <w:rPr>
          <w:rFonts w:ascii="Times New Roman" w:hAnsi="Times New Roman" w:cs="Times New Roman"/>
          <w:sz w:val="24"/>
          <w:szCs w:val="24"/>
          <w:lang w:val="en-US"/>
        </w:rPr>
        <w:t xml:space="preserve"> impact</w:t>
      </w:r>
      <w:r w:rsidRPr="006412EA">
        <w:rPr>
          <w:rFonts w:ascii="Times New Roman" w:hAnsi="Times New Roman" w:cs="Times New Roman"/>
          <w:sz w:val="24"/>
          <w:szCs w:val="24"/>
          <w:lang w:val="en-US"/>
        </w:rPr>
        <w:t xml:space="preserve"> studies (U=511, W=1,331.000, z=-3,809, p= 0.000, r=-0,413). </w:t>
      </w:r>
      <w:r w:rsidR="009212EF">
        <w:rPr>
          <w:rFonts w:ascii="Times New Roman" w:hAnsi="Times New Roman" w:cs="Times New Roman"/>
          <w:sz w:val="24"/>
          <w:szCs w:val="24"/>
          <w:lang w:val="en-US"/>
        </w:rPr>
        <w:t xml:space="preserve">Author home group </w:t>
      </w:r>
      <w:r w:rsidR="00C9177E">
        <w:rPr>
          <w:rFonts w:ascii="Times New Roman" w:hAnsi="Times New Roman" w:cs="Times New Roman"/>
          <w:sz w:val="24"/>
          <w:szCs w:val="24"/>
          <w:lang w:val="en-US"/>
        </w:rPr>
        <w:t>membership</w:t>
      </w:r>
      <w:r w:rsidRPr="006412EA">
        <w:rPr>
          <w:rFonts w:ascii="Times New Roman" w:hAnsi="Times New Roman" w:cs="Times New Roman"/>
          <w:sz w:val="24"/>
          <w:szCs w:val="24"/>
          <w:lang w:val="en-US"/>
        </w:rPr>
        <w:t xml:space="preserve"> has a very big effect on the use of information sources from consultants (r=0,413). </w:t>
      </w:r>
    </w:p>
    <w:p w:rsidR="00985979" w:rsidRDefault="00B674B5" w:rsidP="004E48F6">
      <w:pPr>
        <w:pStyle w:val="Heading2"/>
        <w:jc w:val="both"/>
      </w:pPr>
      <w:r>
        <w:t>IV</w:t>
      </w:r>
      <w:r w:rsidR="00985979" w:rsidRPr="00C94E0C">
        <w:t>1</w:t>
      </w:r>
      <w:r>
        <w:t xml:space="preserve">-DV6 Author </w:t>
      </w:r>
      <w:r w:rsidR="00BB38C8">
        <w:t xml:space="preserve">home group membership </w:t>
      </w:r>
      <w:r>
        <w:t>and sources from stakeholders</w:t>
      </w:r>
    </w:p>
    <w:p w:rsidR="00B674B5" w:rsidRDefault="00B674B5" w:rsidP="004E48F6">
      <w:pPr>
        <w:jc w:val="both"/>
      </w:pPr>
    </w:p>
    <w:p w:rsidR="00B674B5" w:rsidRPr="00F00B12" w:rsidRDefault="00B674B5"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Table 13</w:t>
      </w:r>
      <w:r w:rsidRPr="0018225B">
        <w:rPr>
          <w:rFonts w:ascii="Times New Roman" w:hAnsi="Times New Roman" w:cs="Times New Roman"/>
          <w:sz w:val="24"/>
          <w:szCs w:val="24"/>
        </w:rPr>
        <w:t xml:space="preserve"> reports a) the frequency of the ranked percentages for the outcome variable, sources from </w:t>
      </w:r>
      <w:r>
        <w:rPr>
          <w:rFonts w:ascii="Times New Roman" w:hAnsi="Times New Roman" w:cs="Times New Roman"/>
          <w:i/>
          <w:sz w:val="24"/>
          <w:szCs w:val="24"/>
        </w:rPr>
        <w:t>societal stakeholders</w:t>
      </w:r>
      <w:r w:rsidRPr="0018225B">
        <w:rPr>
          <w:rFonts w:ascii="Times New Roman" w:hAnsi="Times New Roman" w:cs="Times New Roman"/>
          <w:sz w:val="24"/>
          <w:szCs w:val="24"/>
        </w:rPr>
        <w:t xml:space="preserve">, distributed across the two types of </w:t>
      </w:r>
      <w:r w:rsidRPr="0018225B">
        <w:rPr>
          <w:rFonts w:ascii="Times New Roman" w:hAnsi="Times New Roman" w:cs="Times New Roman"/>
          <w:i/>
          <w:sz w:val="24"/>
          <w:szCs w:val="24"/>
        </w:rPr>
        <w:t xml:space="preserve">author </w:t>
      </w:r>
      <w:r w:rsidR="00BB38C8">
        <w:rPr>
          <w:rFonts w:ascii="Times New Roman" w:hAnsi="Times New Roman" w:cs="Times New Roman"/>
          <w:i/>
          <w:sz w:val="24"/>
          <w:szCs w:val="24"/>
        </w:rPr>
        <w:t>home group membership</w:t>
      </w:r>
      <w:r w:rsidRPr="0018225B">
        <w:rPr>
          <w:rFonts w:ascii="Times New Roman" w:hAnsi="Times New Roman" w:cs="Times New Roman"/>
          <w:sz w:val="24"/>
          <w:szCs w:val="24"/>
        </w:rPr>
        <w:t>, internal and external; b) a summary of the Mann-Whitney U and Wilcoxon W statistics.</w:t>
      </w:r>
    </w:p>
    <w:p w:rsidR="00B674B5" w:rsidRPr="00B674B5" w:rsidRDefault="00B674B5" w:rsidP="004E48F6">
      <w:pPr>
        <w:jc w:val="both"/>
      </w:pPr>
    </w:p>
    <w:p w:rsidR="00B674B5" w:rsidRDefault="00B674B5"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13</w:t>
      </w:r>
      <w:r w:rsidR="00E551F3">
        <w:rPr>
          <w:noProof/>
        </w:rPr>
        <w:fldChar w:fldCharType="end"/>
      </w:r>
      <w:r>
        <w:t xml:space="preserve">: </w:t>
      </w:r>
      <w:r w:rsidRPr="00F47473">
        <w:t xml:space="preserve">Author </w:t>
      </w:r>
      <w:r w:rsidR="00C9177E">
        <w:t xml:space="preserve">home group membership </w:t>
      </w:r>
      <w:r w:rsidRPr="00F47473">
        <w:t xml:space="preserve">&amp; sources from </w:t>
      </w:r>
      <w:r>
        <w:t>societal stakeholders</w:t>
      </w:r>
      <w:r w:rsidRPr="00F47473">
        <w:t>. Frequency and summary statistics. Output from SPSS 25</w:t>
      </w:r>
    </w:p>
    <w:p w:rsidR="00985979" w:rsidRPr="00C94E0C" w:rsidRDefault="00985979"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095875" cy="534086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5102326" cy="5347630"/>
                    </a:xfrm>
                    <a:prstGeom prst="rect">
                      <a:avLst/>
                    </a:prstGeom>
                  </pic:spPr>
                </pic:pic>
              </a:graphicData>
            </a:graphic>
          </wp:inline>
        </w:drawing>
      </w:r>
    </w:p>
    <w:p w:rsidR="00F60BA9" w:rsidRDefault="00001D70" w:rsidP="004E48F6">
      <w:pPr>
        <w:pStyle w:val="Heading3"/>
        <w:jc w:val="both"/>
      </w:pPr>
      <w:r>
        <w:t>IV</w:t>
      </w:r>
      <w:r w:rsidR="00D67C69">
        <w:t xml:space="preserve">1-DV6 </w:t>
      </w:r>
      <w:r w:rsidR="00F60BA9" w:rsidRPr="00C94E0C">
        <w:t>Report</w:t>
      </w:r>
      <w:r w:rsidR="00D67C69">
        <w:t xml:space="preserve"> author </w:t>
      </w:r>
      <w:r w:rsidR="00C9177E">
        <w:t xml:space="preserve">home group membership </w:t>
      </w:r>
      <w:r w:rsidR="00D67C69">
        <w:t>and sources from societal stakeholders</w:t>
      </w:r>
    </w:p>
    <w:p w:rsidR="00F9597A" w:rsidRDefault="00F9597A" w:rsidP="00DE58AD">
      <w:pPr>
        <w:spacing w:line="480" w:lineRule="auto"/>
        <w:jc w:val="both"/>
        <w:rPr>
          <w:rFonts w:ascii="Times New Roman" w:hAnsi="Times New Roman" w:cs="Times New Roman"/>
          <w:sz w:val="24"/>
          <w:szCs w:val="24"/>
          <w:lang w:val="en-US"/>
        </w:rPr>
      </w:pPr>
    </w:p>
    <w:p w:rsidR="00F9597A" w:rsidRPr="006412EA" w:rsidRDefault="00F9597A" w:rsidP="00931C45">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The use of sources coming from societal stakeholders by authors of impact reports</w:t>
      </w:r>
      <w:r w:rsidRPr="006412EA">
        <w:rPr>
          <w:rFonts w:ascii="Times New Roman" w:hAnsi="Times New Roman" w:cs="Times New Roman"/>
          <w:b/>
          <w:sz w:val="24"/>
          <w:szCs w:val="24"/>
          <w:lang w:val="en-US"/>
        </w:rPr>
        <w:t xml:space="preserve"> differs significantly</w:t>
      </w:r>
      <w:r w:rsidRPr="006412EA">
        <w:rPr>
          <w:rFonts w:ascii="Times New Roman" w:hAnsi="Times New Roman" w:cs="Times New Roman"/>
          <w:sz w:val="24"/>
          <w:szCs w:val="24"/>
          <w:lang w:val="en-US"/>
        </w:rPr>
        <w:t xml:space="preserve"> between authors who are outsiders and authors who are insiders to the </w:t>
      </w:r>
      <w:r w:rsidR="00C9177E">
        <w:rPr>
          <w:rFonts w:ascii="Times New Roman" w:hAnsi="Times New Roman" w:cs="Times New Roman"/>
          <w:sz w:val="24"/>
          <w:szCs w:val="24"/>
        </w:rPr>
        <w:t>home group in the organization</w:t>
      </w:r>
      <w:r w:rsidR="00C9177E" w:rsidRPr="006412EA" w:rsidDel="00C9177E">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 xml:space="preserve">that sponsored the </w:t>
      </w:r>
      <w:r w:rsidR="00C9177E">
        <w:rPr>
          <w:rFonts w:ascii="Times New Roman" w:hAnsi="Times New Roman" w:cs="Times New Roman"/>
          <w:sz w:val="24"/>
          <w:szCs w:val="24"/>
          <w:lang w:val="en-US"/>
        </w:rPr>
        <w:t xml:space="preserve">impact </w:t>
      </w:r>
      <w:r w:rsidRPr="006412EA">
        <w:rPr>
          <w:rFonts w:ascii="Times New Roman" w:hAnsi="Times New Roman" w:cs="Times New Roman"/>
          <w:sz w:val="24"/>
          <w:szCs w:val="24"/>
          <w:lang w:val="en-US"/>
        </w:rPr>
        <w:t xml:space="preserve">studies (U=452.500 , W=1,272.5.000, z=-3,998, p= 0.000, r = -0.433). </w:t>
      </w:r>
      <w:r w:rsidR="00C9177E">
        <w:rPr>
          <w:rFonts w:ascii="Times New Roman" w:hAnsi="Times New Roman" w:cs="Times New Roman"/>
          <w:sz w:val="24"/>
          <w:szCs w:val="24"/>
          <w:lang w:val="en-US"/>
        </w:rPr>
        <w:t>Author home group membership</w:t>
      </w:r>
      <w:r w:rsidRPr="006412EA">
        <w:rPr>
          <w:rFonts w:ascii="Times New Roman" w:hAnsi="Times New Roman" w:cs="Times New Roman"/>
          <w:sz w:val="24"/>
          <w:szCs w:val="24"/>
          <w:lang w:val="en-US"/>
        </w:rPr>
        <w:t xml:space="preserve"> has a very big effect on the use of information sources from consultants (r= -0.433).</w:t>
      </w:r>
    </w:p>
    <w:p w:rsidR="009655EF" w:rsidRDefault="009655EF" w:rsidP="004E48F6">
      <w:pPr>
        <w:pStyle w:val="Heading2"/>
        <w:jc w:val="both"/>
      </w:pPr>
      <w:r>
        <w:lastRenderedPageBreak/>
        <w:t xml:space="preserve">IV1-DV7 Author </w:t>
      </w:r>
      <w:r w:rsidR="00C9177E">
        <w:t xml:space="preserve">home group membership </w:t>
      </w:r>
      <w:r>
        <w:t xml:space="preserve">and sources from the media </w:t>
      </w:r>
    </w:p>
    <w:p w:rsidR="000F64FE" w:rsidRPr="000F64FE" w:rsidRDefault="000F64FE" w:rsidP="004E48F6">
      <w:pPr>
        <w:jc w:val="both"/>
      </w:pPr>
    </w:p>
    <w:p w:rsidR="009655EF" w:rsidRPr="000F64FE" w:rsidRDefault="009655EF"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Table 14</w:t>
      </w:r>
      <w:r w:rsidRPr="0018225B">
        <w:rPr>
          <w:rFonts w:ascii="Times New Roman" w:hAnsi="Times New Roman" w:cs="Times New Roman"/>
          <w:sz w:val="24"/>
          <w:szCs w:val="24"/>
        </w:rPr>
        <w:t xml:space="preserve"> reports a) the frequency of the ranked percentages for the outcome variable, sources from </w:t>
      </w:r>
      <w:r w:rsidRPr="009655EF">
        <w:rPr>
          <w:rFonts w:ascii="Times New Roman" w:hAnsi="Times New Roman" w:cs="Times New Roman"/>
          <w:sz w:val="24"/>
          <w:szCs w:val="24"/>
        </w:rPr>
        <w:t xml:space="preserve">the </w:t>
      </w:r>
      <w:r>
        <w:rPr>
          <w:rFonts w:ascii="Times New Roman" w:hAnsi="Times New Roman" w:cs="Times New Roman"/>
          <w:i/>
          <w:sz w:val="24"/>
          <w:szCs w:val="24"/>
        </w:rPr>
        <w:t>media</w:t>
      </w:r>
      <w:r w:rsidRPr="0018225B">
        <w:rPr>
          <w:rFonts w:ascii="Times New Roman" w:hAnsi="Times New Roman" w:cs="Times New Roman"/>
          <w:sz w:val="24"/>
          <w:szCs w:val="24"/>
        </w:rPr>
        <w:t xml:space="preserve">, distributed across the two </w:t>
      </w:r>
      <w:r w:rsidR="00C9177E">
        <w:rPr>
          <w:rFonts w:ascii="Times New Roman" w:hAnsi="Times New Roman" w:cs="Times New Roman"/>
          <w:sz w:val="24"/>
          <w:szCs w:val="24"/>
        </w:rPr>
        <w:t>categories</w:t>
      </w:r>
      <w:r w:rsidR="00C9177E" w:rsidRPr="0018225B">
        <w:rPr>
          <w:rFonts w:ascii="Times New Roman" w:hAnsi="Times New Roman" w:cs="Times New Roman"/>
          <w:sz w:val="24"/>
          <w:szCs w:val="24"/>
        </w:rPr>
        <w:t xml:space="preserve"> </w:t>
      </w:r>
      <w:r w:rsidRPr="0018225B">
        <w:rPr>
          <w:rFonts w:ascii="Times New Roman" w:hAnsi="Times New Roman" w:cs="Times New Roman"/>
          <w:sz w:val="24"/>
          <w:szCs w:val="24"/>
        </w:rPr>
        <w:t xml:space="preserve">of </w:t>
      </w:r>
      <w:r w:rsidRPr="0018225B">
        <w:rPr>
          <w:rFonts w:ascii="Times New Roman" w:hAnsi="Times New Roman" w:cs="Times New Roman"/>
          <w:i/>
          <w:sz w:val="24"/>
          <w:szCs w:val="24"/>
        </w:rPr>
        <w:t xml:space="preserve">author </w:t>
      </w:r>
      <w:r w:rsidR="00C9177E">
        <w:rPr>
          <w:rFonts w:ascii="Times New Roman" w:hAnsi="Times New Roman" w:cs="Times New Roman"/>
          <w:i/>
          <w:sz w:val="24"/>
          <w:szCs w:val="24"/>
        </w:rPr>
        <w:t>home group membership</w:t>
      </w:r>
      <w:r w:rsidRPr="0018225B">
        <w:rPr>
          <w:rFonts w:ascii="Times New Roman" w:hAnsi="Times New Roman" w:cs="Times New Roman"/>
          <w:sz w:val="24"/>
          <w:szCs w:val="24"/>
        </w:rPr>
        <w:t>, internal and external; b) a summary of the Mann-Whitney U and Wilcoxon W statistics.</w:t>
      </w:r>
    </w:p>
    <w:p w:rsidR="006E1E18" w:rsidRDefault="006E1E18" w:rsidP="004E48F6">
      <w:pPr>
        <w:pStyle w:val="Caption"/>
        <w:keepNext/>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14</w:t>
      </w:r>
      <w:r w:rsidR="00E551F3">
        <w:rPr>
          <w:noProof/>
        </w:rPr>
        <w:fldChar w:fldCharType="end"/>
      </w:r>
      <w:r>
        <w:t xml:space="preserve">: </w:t>
      </w:r>
      <w:r w:rsidRPr="00385C02">
        <w:t xml:space="preserve">Author </w:t>
      </w:r>
      <w:r w:rsidR="00C9177E">
        <w:t>home group membership</w:t>
      </w:r>
      <w:r w:rsidR="00C9177E" w:rsidRPr="00385C02">
        <w:t xml:space="preserve"> </w:t>
      </w:r>
      <w:r w:rsidRPr="00385C02">
        <w:t xml:space="preserve">&amp; sources from </w:t>
      </w:r>
      <w:r>
        <w:t>the media</w:t>
      </w:r>
      <w:r w:rsidRPr="00385C02">
        <w:t>. Frequency and summary statistics. Output from SPSS 25</w:t>
      </w:r>
    </w:p>
    <w:p w:rsidR="00985979" w:rsidRPr="00C94E0C" w:rsidRDefault="00985979"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5943600" cy="6229350"/>
                    </a:xfrm>
                    <a:prstGeom prst="rect">
                      <a:avLst/>
                    </a:prstGeom>
                  </pic:spPr>
                </pic:pic>
              </a:graphicData>
            </a:graphic>
          </wp:inline>
        </w:drawing>
      </w:r>
    </w:p>
    <w:p w:rsidR="00F60BA9" w:rsidRDefault="00954042" w:rsidP="004E48F6">
      <w:pPr>
        <w:pStyle w:val="Heading3"/>
        <w:jc w:val="both"/>
      </w:pPr>
      <w:r>
        <w:lastRenderedPageBreak/>
        <w:t xml:space="preserve">IV1-DV7 </w:t>
      </w:r>
      <w:r w:rsidR="00F60BA9" w:rsidRPr="00C94E0C">
        <w:t>Report</w:t>
      </w:r>
      <w:r>
        <w:t xml:space="preserve"> author </w:t>
      </w:r>
      <w:r w:rsidR="00771B90">
        <w:t xml:space="preserve">home </w:t>
      </w:r>
      <w:r w:rsidR="00C9177E">
        <w:t xml:space="preserve">group membership </w:t>
      </w:r>
      <w:r>
        <w:t>and sources from the media</w:t>
      </w:r>
    </w:p>
    <w:p w:rsidR="00954042" w:rsidRPr="00954042" w:rsidRDefault="00954042" w:rsidP="004E48F6">
      <w:pPr>
        <w:jc w:val="both"/>
      </w:pPr>
    </w:p>
    <w:p w:rsidR="001F5F55" w:rsidRPr="00987F4D" w:rsidRDefault="004C3DA8"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sources coming from the media by authors of impact reports </w:t>
      </w:r>
      <w:r w:rsidRPr="006412EA">
        <w:rPr>
          <w:rFonts w:ascii="Times New Roman" w:hAnsi="Times New Roman" w:cs="Times New Roman"/>
          <w:b/>
          <w:sz w:val="24"/>
          <w:szCs w:val="24"/>
          <w:lang w:val="en-US"/>
        </w:rPr>
        <w:t>differs significantly</w:t>
      </w:r>
      <w:r w:rsidRPr="006412EA">
        <w:rPr>
          <w:rFonts w:ascii="Times New Roman" w:hAnsi="Times New Roman" w:cs="Times New Roman"/>
          <w:sz w:val="24"/>
          <w:szCs w:val="24"/>
          <w:lang w:val="en-US"/>
        </w:rPr>
        <w:t xml:space="preserve"> between authors who are outsiders and authors who are insiders to the organization that sponsored the studies (U=1,356.000 , W=2,176.000, z=4.613, p= 0.000, r = 0.5). </w:t>
      </w:r>
      <w:r w:rsidR="00C9177E">
        <w:rPr>
          <w:rFonts w:ascii="Times New Roman" w:hAnsi="Times New Roman" w:cs="Times New Roman"/>
          <w:sz w:val="24"/>
          <w:szCs w:val="24"/>
          <w:lang w:val="en-US"/>
        </w:rPr>
        <w:t>Author group membership</w:t>
      </w:r>
      <w:r w:rsidRPr="006412EA">
        <w:rPr>
          <w:rFonts w:ascii="Times New Roman" w:hAnsi="Times New Roman" w:cs="Times New Roman"/>
          <w:sz w:val="24"/>
          <w:szCs w:val="24"/>
          <w:lang w:val="en-US"/>
        </w:rPr>
        <w:t xml:space="preserve"> has a very big effect on the use of information sources from consultants (r=0.5).</w:t>
      </w:r>
    </w:p>
    <w:p w:rsidR="001F5F55" w:rsidRDefault="00CF5A8C" w:rsidP="004E48F6">
      <w:pPr>
        <w:pStyle w:val="Heading1"/>
        <w:jc w:val="both"/>
      </w:pPr>
      <w:r>
        <w:t xml:space="preserve">S3. </w:t>
      </w:r>
      <w:r w:rsidR="003968E9">
        <w:t>IV</w:t>
      </w:r>
      <w:r w:rsidR="001F5F55" w:rsidRPr="00C94E0C">
        <w:t xml:space="preserve">2 </w:t>
      </w:r>
      <w:r w:rsidR="003968E9">
        <w:t xml:space="preserve">Author professional </w:t>
      </w:r>
      <w:r w:rsidR="00C9177E">
        <w:t xml:space="preserve">group membership / professional </w:t>
      </w:r>
      <w:r w:rsidR="003968E9">
        <w:t>affiliation summary</w:t>
      </w:r>
    </w:p>
    <w:p w:rsidR="003968E9" w:rsidRDefault="003968E9" w:rsidP="004E48F6">
      <w:pPr>
        <w:spacing w:line="480" w:lineRule="auto"/>
        <w:jc w:val="both"/>
        <w:rPr>
          <w:rFonts w:ascii="Times New Roman" w:hAnsi="Times New Roman" w:cs="Times New Roman"/>
          <w:sz w:val="24"/>
          <w:szCs w:val="24"/>
        </w:rPr>
      </w:pPr>
    </w:p>
    <w:p w:rsidR="003968E9" w:rsidRPr="003968E9" w:rsidRDefault="003968E9" w:rsidP="004E48F6">
      <w:pPr>
        <w:spacing w:line="480" w:lineRule="auto"/>
        <w:jc w:val="both"/>
        <w:rPr>
          <w:rFonts w:ascii="Times New Roman" w:hAnsi="Times New Roman" w:cs="Times New Roman"/>
          <w:sz w:val="24"/>
          <w:szCs w:val="24"/>
        </w:rPr>
      </w:pPr>
      <w:r w:rsidRPr="00C94E0C">
        <w:rPr>
          <w:rFonts w:ascii="Times New Roman" w:hAnsi="Times New Roman" w:cs="Times New Roman"/>
          <w:sz w:val="24"/>
          <w:szCs w:val="24"/>
        </w:rPr>
        <w:t xml:space="preserve">Table </w:t>
      </w:r>
      <w:r w:rsidR="006708C2">
        <w:rPr>
          <w:rFonts w:ascii="Times New Roman" w:hAnsi="Times New Roman" w:cs="Times New Roman"/>
          <w:sz w:val="24"/>
          <w:szCs w:val="24"/>
        </w:rPr>
        <w:t>15</w:t>
      </w:r>
      <w:r w:rsidRPr="00C94E0C">
        <w:rPr>
          <w:rFonts w:ascii="Times New Roman" w:hAnsi="Times New Roman" w:cs="Times New Roman"/>
          <w:sz w:val="24"/>
          <w:szCs w:val="24"/>
        </w:rPr>
        <w:t xml:space="preserve"> </w:t>
      </w:r>
      <w:r>
        <w:rPr>
          <w:rFonts w:ascii="Times New Roman" w:hAnsi="Times New Roman" w:cs="Times New Roman"/>
          <w:sz w:val="24"/>
          <w:szCs w:val="24"/>
        </w:rPr>
        <w:t>reports</w:t>
      </w:r>
      <w:r w:rsidRPr="00C94E0C">
        <w:rPr>
          <w:rFonts w:ascii="Times New Roman" w:hAnsi="Times New Roman" w:cs="Times New Roman"/>
          <w:sz w:val="24"/>
          <w:szCs w:val="24"/>
        </w:rPr>
        <w:t xml:space="preserve"> a summary of the results of the independent samples </w:t>
      </w:r>
      <w:proofErr w:type="spellStart"/>
      <w:r>
        <w:rPr>
          <w:rFonts w:ascii="Times New Roman" w:hAnsi="Times New Roman" w:cs="Times New Roman"/>
          <w:sz w:val="24"/>
          <w:szCs w:val="24"/>
        </w:rPr>
        <w:t>Kruskal-Walis</w:t>
      </w:r>
      <w:proofErr w:type="spellEnd"/>
      <w:r w:rsidRPr="00C94E0C">
        <w:rPr>
          <w:rFonts w:ascii="Times New Roman" w:hAnsi="Times New Roman" w:cs="Times New Roman"/>
          <w:sz w:val="24"/>
          <w:szCs w:val="24"/>
        </w:rPr>
        <w:t xml:space="preserve"> Test on the </w:t>
      </w:r>
      <w:r>
        <w:rPr>
          <w:rFonts w:ascii="Times New Roman" w:hAnsi="Times New Roman" w:cs="Times New Roman"/>
          <w:sz w:val="24"/>
          <w:szCs w:val="24"/>
        </w:rPr>
        <w:t>effects of</w:t>
      </w:r>
      <w:r w:rsidRPr="00C94E0C">
        <w:rPr>
          <w:rFonts w:ascii="Times New Roman" w:hAnsi="Times New Roman" w:cs="Times New Roman"/>
          <w:sz w:val="24"/>
          <w:szCs w:val="24"/>
        </w:rPr>
        <w:t xml:space="preserve"> author </w:t>
      </w:r>
      <w:r>
        <w:rPr>
          <w:rFonts w:ascii="Times New Roman" w:hAnsi="Times New Roman" w:cs="Times New Roman"/>
          <w:sz w:val="24"/>
          <w:szCs w:val="24"/>
        </w:rPr>
        <w:t xml:space="preserve">professional </w:t>
      </w:r>
      <w:r w:rsidR="00C9177E">
        <w:rPr>
          <w:rFonts w:ascii="Times New Roman" w:hAnsi="Times New Roman" w:cs="Times New Roman"/>
          <w:sz w:val="24"/>
          <w:szCs w:val="24"/>
        </w:rPr>
        <w:t xml:space="preserve">group membership / professional </w:t>
      </w:r>
      <w:r>
        <w:rPr>
          <w:rFonts w:ascii="Times New Roman" w:hAnsi="Times New Roman" w:cs="Times New Roman"/>
          <w:sz w:val="24"/>
          <w:szCs w:val="24"/>
        </w:rPr>
        <w:t>affiliation on</w:t>
      </w:r>
      <w:r w:rsidRPr="00C94E0C">
        <w:rPr>
          <w:rFonts w:ascii="Times New Roman" w:hAnsi="Times New Roman" w:cs="Times New Roman"/>
          <w:sz w:val="24"/>
          <w:szCs w:val="24"/>
        </w:rPr>
        <w:t xml:space="preserve"> and </w:t>
      </w:r>
      <w:r>
        <w:rPr>
          <w:rFonts w:ascii="Times New Roman" w:hAnsi="Times New Roman" w:cs="Times New Roman"/>
          <w:sz w:val="24"/>
          <w:szCs w:val="24"/>
        </w:rPr>
        <w:t xml:space="preserve">each of the seven </w:t>
      </w:r>
      <w:r w:rsidRPr="00C94E0C">
        <w:rPr>
          <w:rFonts w:ascii="Times New Roman" w:hAnsi="Times New Roman" w:cs="Times New Roman"/>
          <w:sz w:val="24"/>
          <w:szCs w:val="24"/>
        </w:rPr>
        <w:t>type</w:t>
      </w:r>
      <w:r>
        <w:rPr>
          <w:rFonts w:ascii="Times New Roman" w:hAnsi="Times New Roman" w:cs="Times New Roman"/>
          <w:sz w:val="24"/>
          <w:szCs w:val="24"/>
        </w:rPr>
        <w:t>s</w:t>
      </w:r>
      <w:r w:rsidRPr="00C94E0C">
        <w:rPr>
          <w:rFonts w:ascii="Times New Roman" w:hAnsi="Times New Roman" w:cs="Times New Roman"/>
          <w:sz w:val="24"/>
          <w:szCs w:val="24"/>
        </w:rPr>
        <w:t xml:space="preserve"> of knowledge source </w:t>
      </w:r>
      <w:r>
        <w:rPr>
          <w:rFonts w:ascii="Times New Roman" w:hAnsi="Times New Roman" w:cs="Times New Roman"/>
          <w:sz w:val="24"/>
          <w:szCs w:val="24"/>
        </w:rPr>
        <w:t>cited</w:t>
      </w:r>
      <w:r w:rsidRPr="00C94E0C">
        <w:rPr>
          <w:rFonts w:ascii="Times New Roman" w:hAnsi="Times New Roman" w:cs="Times New Roman"/>
          <w:sz w:val="24"/>
          <w:szCs w:val="24"/>
        </w:rPr>
        <w:t xml:space="preserve"> </w:t>
      </w:r>
      <w:r>
        <w:rPr>
          <w:rFonts w:ascii="Times New Roman" w:hAnsi="Times New Roman" w:cs="Times New Roman"/>
          <w:sz w:val="24"/>
          <w:szCs w:val="24"/>
        </w:rPr>
        <w:t>on the impact appraisal reports.</w:t>
      </w:r>
      <w:r w:rsidR="00DE2216">
        <w:rPr>
          <w:rFonts w:ascii="Times New Roman" w:hAnsi="Times New Roman" w:cs="Times New Roman"/>
          <w:sz w:val="24"/>
          <w:szCs w:val="24"/>
        </w:rPr>
        <w:t xml:space="preserve"> </w:t>
      </w:r>
    </w:p>
    <w:p w:rsidR="003968E9" w:rsidRDefault="003968E9" w:rsidP="004E48F6">
      <w:pPr>
        <w:pStyle w:val="Caption"/>
        <w:keepNext/>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15</w:t>
      </w:r>
      <w:r w:rsidR="00E551F3">
        <w:rPr>
          <w:noProof/>
        </w:rPr>
        <w:fldChar w:fldCharType="end"/>
      </w:r>
      <w:r>
        <w:t xml:space="preserve">: Summary of the </w:t>
      </w:r>
      <w:r w:rsidR="00B916BB">
        <w:t>independent</w:t>
      </w:r>
      <w:r>
        <w:t xml:space="preserve"> samples </w:t>
      </w:r>
      <w:proofErr w:type="spellStart"/>
      <w:r>
        <w:t>Kruskal</w:t>
      </w:r>
      <w:proofErr w:type="spellEnd"/>
      <w:r>
        <w:t>-Wallis Test on the effects of author professional affiliation on types of knowledge cited</w:t>
      </w:r>
      <w:r w:rsidR="00F553FA">
        <w:t>. SPSS 25</w:t>
      </w:r>
    </w:p>
    <w:tbl>
      <w:tblPr>
        <w:tblW w:w="10057"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25"/>
        <w:gridCol w:w="4729"/>
        <w:gridCol w:w="1984"/>
        <w:gridCol w:w="709"/>
        <w:gridCol w:w="2410"/>
      </w:tblGrid>
      <w:tr w:rsidR="001F5F55" w:rsidRPr="00C94E0C" w:rsidTr="006708C2">
        <w:trPr>
          <w:tblCellSpacing w:w="15" w:type="dxa"/>
        </w:trPr>
        <w:tc>
          <w:tcPr>
            <w:tcW w:w="9997" w:type="dxa"/>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Hypothesis Test Summary</w:t>
            </w:r>
          </w:p>
        </w:tc>
      </w:tr>
      <w:tr w:rsidR="001F5F55" w:rsidRPr="00C94E0C" w:rsidTr="006708C2">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89BCFB"/>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p>
        </w:tc>
        <w:tc>
          <w:tcPr>
            <w:tcW w:w="4699"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Null Hypothesis</w:t>
            </w:r>
          </w:p>
        </w:tc>
        <w:tc>
          <w:tcPr>
            <w:tcW w:w="1954"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Test</w:t>
            </w:r>
          </w:p>
        </w:tc>
        <w:tc>
          <w:tcPr>
            <w:tcW w:w="679"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Sig.</w:t>
            </w:r>
          </w:p>
        </w:tc>
        <w:tc>
          <w:tcPr>
            <w:tcW w:w="2365"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Decision</w:t>
            </w:r>
          </w:p>
        </w:tc>
      </w:tr>
      <w:tr w:rsidR="001F5F55" w:rsidRPr="00C94E0C" w:rsidTr="006708C2">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1</w:t>
            </w:r>
          </w:p>
        </w:tc>
        <w:tc>
          <w:tcPr>
            <w:tcW w:w="4699"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Acad_source</w:t>
            </w:r>
            <w:proofErr w:type="spellEnd"/>
            <w:r w:rsidRPr="00C94E0C">
              <w:rPr>
                <w:rFonts w:ascii="Times New Roman" w:eastAsia="Times New Roman" w:hAnsi="Times New Roman" w:cs="Times New Roman"/>
                <w:sz w:val="24"/>
                <w:szCs w:val="24"/>
                <w:lang w:eastAsia="en-GB"/>
              </w:rPr>
              <w:t xml:space="preserve"> is the same across categories of author's </w:t>
            </w:r>
            <w:r w:rsidR="00C9177E">
              <w:rPr>
                <w:rFonts w:ascii="Times New Roman" w:hAnsi="Times New Roman" w:cs="Times New Roman"/>
                <w:sz w:val="24"/>
                <w:szCs w:val="24"/>
              </w:rPr>
              <w:t>group membership / professional affiliation</w:t>
            </w:r>
          </w:p>
        </w:tc>
        <w:tc>
          <w:tcPr>
            <w:tcW w:w="195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Independent-Samples </w:t>
            </w:r>
            <w:proofErr w:type="spellStart"/>
            <w:r w:rsidRPr="00C94E0C">
              <w:rPr>
                <w:rFonts w:ascii="Times New Roman" w:eastAsia="Times New Roman" w:hAnsi="Times New Roman" w:cs="Times New Roman"/>
                <w:sz w:val="24"/>
                <w:szCs w:val="24"/>
                <w:lang w:eastAsia="en-GB"/>
              </w:rPr>
              <w:t>Kruskal</w:t>
            </w:r>
            <w:proofErr w:type="spellEnd"/>
            <w:r w:rsidRPr="00C94E0C">
              <w:rPr>
                <w:rFonts w:ascii="Times New Roman" w:eastAsia="Times New Roman" w:hAnsi="Times New Roman" w:cs="Times New Roman"/>
                <w:sz w:val="24"/>
                <w:szCs w:val="24"/>
                <w:lang w:eastAsia="en-GB"/>
              </w:rPr>
              <w:t>-Wallis Test</w:t>
            </w:r>
          </w:p>
        </w:tc>
        <w:tc>
          <w:tcPr>
            <w:tcW w:w="679"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2365"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1F5F55" w:rsidRPr="00C94E0C" w:rsidTr="006708C2">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2</w:t>
            </w:r>
          </w:p>
        </w:tc>
        <w:tc>
          <w:tcPr>
            <w:tcW w:w="4699"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GovPA_source</w:t>
            </w:r>
            <w:proofErr w:type="spellEnd"/>
            <w:r w:rsidRPr="00C94E0C">
              <w:rPr>
                <w:rFonts w:ascii="Times New Roman" w:eastAsia="Times New Roman" w:hAnsi="Times New Roman" w:cs="Times New Roman"/>
                <w:sz w:val="24"/>
                <w:szCs w:val="24"/>
                <w:lang w:eastAsia="en-GB"/>
              </w:rPr>
              <w:t xml:space="preserve"> is the same across categories of Type of author's </w:t>
            </w:r>
            <w:r w:rsidR="00C9177E">
              <w:rPr>
                <w:rFonts w:ascii="Times New Roman" w:hAnsi="Times New Roman" w:cs="Times New Roman"/>
                <w:sz w:val="24"/>
                <w:szCs w:val="24"/>
              </w:rPr>
              <w:t>group membership / professional affiliation</w:t>
            </w:r>
          </w:p>
        </w:tc>
        <w:tc>
          <w:tcPr>
            <w:tcW w:w="195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Independent-Samples </w:t>
            </w:r>
            <w:proofErr w:type="spellStart"/>
            <w:r w:rsidRPr="00C94E0C">
              <w:rPr>
                <w:rFonts w:ascii="Times New Roman" w:eastAsia="Times New Roman" w:hAnsi="Times New Roman" w:cs="Times New Roman"/>
                <w:sz w:val="24"/>
                <w:szCs w:val="24"/>
                <w:lang w:eastAsia="en-GB"/>
              </w:rPr>
              <w:t>Kruskal</w:t>
            </w:r>
            <w:proofErr w:type="spellEnd"/>
            <w:r w:rsidRPr="00C94E0C">
              <w:rPr>
                <w:rFonts w:ascii="Times New Roman" w:eastAsia="Times New Roman" w:hAnsi="Times New Roman" w:cs="Times New Roman"/>
                <w:sz w:val="24"/>
                <w:szCs w:val="24"/>
                <w:lang w:eastAsia="en-GB"/>
              </w:rPr>
              <w:t>-Wallis Test</w:t>
            </w:r>
          </w:p>
        </w:tc>
        <w:tc>
          <w:tcPr>
            <w:tcW w:w="679"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.159</w:t>
            </w:r>
          </w:p>
        </w:tc>
        <w:tc>
          <w:tcPr>
            <w:tcW w:w="2365"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Retain the null hypothesis.</w:t>
            </w:r>
          </w:p>
        </w:tc>
      </w:tr>
      <w:tr w:rsidR="001F5F55" w:rsidRPr="00C94E0C" w:rsidTr="006708C2">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3</w:t>
            </w:r>
          </w:p>
        </w:tc>
        <w:tc>
          <w:tcPr>
            <w:tcW w:w="4699"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GovStat_source</w:t>
            </w:r>
            <w:proofErr w:type="spellEnd"/>
            <w:r w:rsidRPr="00C94E0C">
              <w:rPr>
                <w:rFonts w:ascii="Times New Roman" w:eastAsia="Times New Roman" w:hAnsi="Times New Roman" w:cs="Times New Roman"/>
                <w:sz w:val="24"/>
                <w:szCs w:val="24"/>
                <w:lang w:eastAsia="en-GB"/>
              </w:rPr>
              <w:t xml:space="preserve"> is the same across categories of Type of author's </w:t>
            </w:r>
            <w:r w:rsidR="00C9177E">
              <w:rPr>
                <w:rFonts w:ascii="Times New Roman" w:hAnsi="Times New Roman" w:cs="Times New Roman"/>
                <w:sz w:val="24"/>
                <w:szCs w:val="24"/>
              </w:rPr>
              <w:t>group membership / professional affiliation</w:t>
            </w:r>
          </w:p>
        </w:tc>
        <w:tc>
          <w:tcPr>
            <w:tcW w:w="195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Independent-Samples </w:t>
            </w:r>
            <w:proofErr w:type="spellStart"/>
            <w:r w:rsidRPr="00C94E0C">
              <w:rPr>
                <w:rFonts w:ascii="Times New Roman" w:eastAsia="Times New Roman" w:hAnsi="Times New Roman" w:cs="Times New Roman"/>
                <w:sz w:val="24"/>
                <w:szCs w:val="24"/>
                <w:lang w:eastAsia="en-GB"/>
              </w:rPr>
              <w:t>Kruskal</w:t>
            </w:r>
            <w:proofErr w:type="spellEnd"/>
            <w:r w:rsidRPr="00C94E0C">
              <w:rPr>
                <w:rFonts w:ascii="Times New Roman" w:eastAsia="Times New Roman" w:hAnsi="Times New Roman" w:cs="Times New Roman"/>
                <w:sz w:val="24"/>
                <w:szCs w:val="24"/>
                <w:lang w:eastAsia="en-GB"/>
              </w:rPr>
              <w:t>-Wallis Test</w:t>
            </w:r>
          </w:p>
        </w:tc>
        <w:tc>
          <w:tcPr>
            <w:tcW w:w="679"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2365"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1F5F55" w:rsidRPr="00C94E0C" w:rsidTr="006708C2">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4</w:t>
            </w:r>
          </w:p>
        </w:tc>
        <w:tc>
          <w:tcPr>
            <w:tcW w:w="4699"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thinkt_source</w:t>
            </w:r>
            <w:proofErr w:type="spellEnd"/>
            <w:r w:rsidRPr="00C94E0C">
              <w:rPr>
                <w:rFonts w:ascii="Times New Roman" w:eastAsia="Times New Roman" w:hAnsi="Times New Roman" w:cs="Times New Roman"/>
                <w:sz w:val="24"/>
                <w:szCs w:val="24"/>
                <w:lang w:eastAsia="en-GB"/>
              </w:rPr>
              <w:t xml:space="preserve"> is the same across categories of Type of author's </w:t>
            </w:r>
            <w:r w:rsidR="00C9177E">
              <w:rPr>
                <w:rFonts w:ascii="Times New Roman" w:hAnsi="Times New Roman" w:cs="Times New Roman"/>
                <w:sz w:val="24"/>
                <w:szCs w:val="24"/>
              </w:rPr>
              <w:t>group membership / professional affiliation</w:t>
            </w:r>
          </w:p>
        </w:tc>
        <w:tc>
          <w:tcPr>
            <w:tcW w:w="195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Independent-Samples </w:t>
            </w:r>
            <w:proofErr w:type="spellStart"/>
            <w:r w:rsidRPr="00C94E0C">
              <w:rPr>
                <w:rFonts w:ascii="Times New Roman" w:eastAsia="Times New Roman" w:hAnsi="Times New Roman" w:cs="Times New Roman"/>
                <w:sz w:val="24"/>
                <w:szCs w:val="24"/>
                <w:lang w:eastAsia="en-GB"/>
              </w:rPr>
              <w:t>Kruskal</w:t>
            </w:r>
            <w:proofErr w:type="spellEnd"/>
            <w:r w:rsidRPr="00C94E0C">
              <w:rPr>
                <w:rFonts w:ascii="Times New Roman" w:eastAsia="Times New Roman" w:hAnsi="Times New Roman" w:cs="Times New Roman"/>
                <w:sz w:val="24"/>
                <w:szCs w:val="24"/>
                <w:lang w:eastAsia="en-GB"/>
              </w:rPr>
              <w:t>-Wallis Test</w:t>
            </w:r>
          </w:p>
        </w:tc>
        <w:tc>
          <w:tcPr>
            <w:tcW w:w="679"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2365"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1F5F55" w:rsidRPr="00C94E0C" w:rsidTr="006708C2">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5</w:t>
            </w:r>
          </w:p>
        </w:tc>
        <w:tc>
          <w:tcPr>
            <w:tcW w:w="4699"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cons_source</w:t>
            </w:r>
            <w:proofErr w:type="spellEnd"/>
            <w:r w:rsidRPr="00C94E0C">
              <w:rPr>
                <w:rFonts w:ascii="Times New Roman" w:eastAsia="Times New Roman" w:hAnsi="Times New Roman" w:cs="Times New Roman"/>
                <w:sz w:val="24"/>
                <w:szCs w:val="24"/>
                <w:lang w:eastAsia="en-GB"/>
              </w:rPr>
              <w:t xml:space="preserve"> is the same across categories of Type of author's </w:t>
            </w:r>
            <w:r w:rsidR="00C9177E">
              <w:rPr>
                <w:rFonts w:ascii="Times New Roman" w:hAnsi="Times New Roman" w:cs="Times New Roman"/>
                <w:sz w:val="24"/>
                <w:szCs w:val="24"/>
              </w:rPr>
              <w:t>group membership / professional affiliation</w:t>
            </w:r>
          </w:p>
        </w:tc>
        <w:tc>
          <w:tcPr>
            <w:tcW w:w="195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Independent-Samples </w:t>
            </w:r>
            <w:proofErr w:type="spellStart"/>
            <w:r w:rsidRPr="00C94E0C">
              <w:rPr>
                <w:rFonts w:ascii="Times New Roman" w:eastAsia="Times New Roman" w:hAnsi="Times New Roman" w:cs="Times New Roman"/>
                <w:sz w:val="24"/>
                <w:szCs w:val="24"/>
                <w:lang w:eastAsia="en-GB"/>
              </w:rPr>
              <w:t>Kruskal</w:t>
            </w:r>
            <w:proofErr w:type="spellEnd"/>
            <w:r w:rsidRPr="00C94E0C">
              <w:rPr>
                <w:rFonts w:ascii="Times New Roman" w:eastAsia="Times New Roman" w:hAnsi="Times New Roman" w:cs="Times New Roman"/>
                <w:sz w:val="24"/>
                <w:szCs w:val="24"/>
                <w:lang w:eastAsia="en-GB"/>
              </w:rPr>
              <w:t>-Wallis Test</w:t>
            </w:r>
          </w:p>
        </w:tc>
        <w:tc>
          <w:tcPr>
            <w:tcW w:w="679"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.003</w:t>
            </w:r>
          </w:p>
        </w:tc>
        <w:tc>
          <w:tcPr>
            <w:tcW w:w="2365"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1F5F55" w:rsidRPr="00C94E0C" w:rsidTr="006708C2">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6</w:t>
            </w:r>
          </w:p>
        </w:tc>
        <w:tc>
          <w:tcPr>
            <w:tcW w:w="4699"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socstak_source</w:t>
            </w:r>
            <w:proofErr w:type="spellEnd"/>
            <w:r w:rsidRPr="00C94E0C">
              <w:rPr>
                <w:rFonts w:ascii="Times New Roman" w:eastAsia="Times New Roman" w:hAnsi="Times New Roman" w:cs="Times New Roman"/>
                <w:sz w:val="24"/>
                <w:szCs w:val="24"/>
                <w:lang w:eastAsia="en-GB"/>
              </w:rPr>
              <w:t xml:space="preserve"> is </w:t>
            </w:r>
            <w:r w:rsidRPr="00C94E0C">
              <w:rPr>
                <w:rFonts w:ascii="Times New Roman" w:eastAsia="Times New Roman" w:hAnsi="Times New Roman" w:cs="Times New Roman"/>
                <w:sz w:val="24"/>
                <w:szCs w:val="24"/>
                <w:lang w:eastAsia="en-GB"/>
              </w:rPr>
              <w:lastRenderedPageBreak/>
              <w:t xml:space="preserve">the same across categories of Type of author's </w:t>
            </w:r>
            <w:r w:rsidR="00C9177E">
              <w:rPr>
                <w:rFonts w:ascii="Times New Roman" w:hAnsi="Times New Roman" w:cs="Times New Roman"/>
                <w:sz w:val="24"/>
                <w:szCs w:val="24"/>
              </w:rPr>
              <w:t>group membership / professional affiliation</w:t>
            </w:r>
          </w:p>
        </w:tc>
        <w:tc>
          <w:tcPr>
            <w:tcW w:w="195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lastRenderedPageBreak/>
              <w:t>Independent-</w:t>
            </w:r>
            <w:r w:rsidRPr="00C94E0C">
              <w:rPr>
                <w:rFonts w:ascii="Times New Roman" w:eastAsia="Times New Roman" w:hAnsi="Times New Roman" w:cs="Times New Roman"/>
                <w:sz w:val="24"/>
                <w:szCs w:val="24"/>
                <w:lang w:eastAsia="en-GB"/>
              </w:rPr>
              <w:lastRenderedPageBreak/>
              <w:t xml:space="preserve">Samples </w:t>
            </w:r>
            <w:proofErr w:type="spellStart"/>
            <w:r w:rsidRPr="00C94E0C">
              <w:rPr>
                <w:rFonts w:ascii="Times New Roman" w:eastAsia="Times New Roman" w:hAnsi="Times New Roman" w:cs="Times New Roman"/>
                <w:sz w:val="24"/>
                <w:szCs w:val="24"/>
                <w:lang w:eastAsia="en-GB"/>
              </w:rPr>
              <w:t>Kruskal</w:t>
            </w:r>
            <w:proofErr w:type="spellEnd"/>
            <w:r w:rsidRPr="00C94E0C">
              <w:rPr>
                <w:rFonts w:ascii="Times New Roman" w:eastAsia="Times New Roman" w:hAnsi="Times New Roman" w:cs="Times New Roman"/>
                <w:sz w:val="24"/>
                <w:szCs w:val="24"/>
                <w:lang w:eastAsia="en-GB"/>
              </w:rPr>
              <w:t>-Wallis Test</w:t>
            </w:r>
          </w:p>
        </w:tc>
        <w:tc>
          <w:tcPr>
            <w:tcW w:w="679"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lastRenderedPageBreak/>
              <w:t>.001</w:t>
            </w:r>
          </w:p>
        </w:tc>
        <w:tc>
          <w:tcPr>
            <w:tcW w:w="2365"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Reject the null </w:t>
            </w:r>
            <w:r w:rsidRPr="00C94E0C">
              <w:rPr>
                <w:rFonts w:ascii="Times New Roman" w:eastAsia="Times New Roman" w:hAnsi="Times New Roman" w:cs="Times New Roman"/>
                <w:sz w:val="24"/>
                <w:szCs w:val="24"/>
                <w:lang w:eastAsia="en-GB"/>
              </w:rPr>
              <w:lastRenderedPageBreak/>
              <w:t>hypothesis.</w:t>
            </w:r>
          </w:p>
        </w:tc>
      </w:tr>
      <w:tr w:rsidR="001F5F55" w:rsidRPr="00C94E0C" w:rsidTr="006708C2">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1F5F55" w:rsidRPr="00C94E0C" w:rsidRDefault="001F5F55" w:rsidP="00B54BB4">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lastRenderedPageBreak/>
              <w:t>7</w:t>
            </w:r>
          </w:p>
        </w:tc>
        <w:tc>
          <w:tcPr>
            <w:tcW w:w="4699"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media_source</w:t>
            </w:r>
            <w:proofErr w:type="spellEnd"/>
            <w:r w:rsidRPr="00C94E0C">
              <w:rPr>
                <w:rFonts w:ascii="Times New Roman" w:eastAsia="Times New Roman" w:hAnsi="Times New Roman" w:cs="Times New Roman"/>
                <w:sz w:val="24"/>
                <w:szCs w:val="24"/>
                <w:lang w:eastAsia="en-GB"/>
              </w:rPr>
              <w:t xml:space="preserve"> is the same across categories of Type of author's </w:t>
            </w:r>
            <w:r w:rsidR="00C9177E">
              <w:rPr>
                <w:rFonts w:ascii="Times New Roman" w:hAnsi="Times New Roman" w:cs="Times New Roman"/>
                <w:sz w:val="24"/>
                <w:szCs w:val="24"/>
              </w:rPr>
              <w:t>group membership / professional affiliation</w:t>
            </w:r>
          </w:p>
        </w:tc>
        <w:tc>
          <w:tcPr>
            <w:tcW w:w="195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Independent-Samples </w:t>
            </w:r>
            <w:proofErr w:type="spellStart"/>
            <w:r w:rsidRPr="00C94E0C">
              <w:rPr>
                <w:rFonts w:ascii="Times New Roman" w:eastAsia="Times New Roman" w:hAnsi="Times New Roman" w:cs="Times New Roman"/>
                <w:sz w:val="24"/>
                <w:szCs w:val="24"/>
                <w:lang w:eastAsia="en-GB"/>
              </w:rPr>
              <w:t>Kruskal</w:t>
            </w:r>
            <w:proofErr w:type="spellEnd"/>
            <w:r w:rsidRPr="00C94E0C">
              <w:rPr>
                <w:rFonts w:ascii="Times New Roman" w:eastAsia="Times New Roman" w:hAnsi="Times New Roman" w:cs="Times New Roman"/>
                <w:sz w:val="24"/>
                <w:szCs w:val="24"/>
                <w:lang w:eastAsia="en-GB"/>
              </w:rPr>
              <w:t>-Wallis Test</w:t>
            </w:r>
          </w:p>
        </w:tc>
        <w:tc>
          <w:tcPr>
            <w:tcW w:w="679"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.001</w:t>
            </w:r>
          </w:p>
        </w:tc>
        <w:tc>
          <w:tcPr>
            <w:tcW w:w="2365"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1F5F55" w:rsidRPr="00C94E0C" w:rsidTr="006708C2">
        <w:trPr>
          <w:tblCellSpacing w:w="15" w:type="dxa"/>
        </w:trPr>
        <w:tc>
          <w:tcPr>
            <w:tcW w:w="9997" w:type="dxa"/>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1F5F55" w:rsidRPr="00C94E0C" w:rsidRDefault="001F5F55" w:rsidP="00B54BB4">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Asymptotic significances are displayed. The significance level is .05.</w:t>
            </w:r>
          </w:p>
        </w:tc>
      </w:tr>
    </w:tbl>
    <w:p w:rsidR="001F5F55" w:rsidRDefault="001F5F55" w:rsidP="004E48F6">
      <w:pPr>
        <w:spacing w:line="480" w:lineRule="auto"/>
        <w:jc w:val="both"/>
        <w:rPr>
          <w:rFonts w:ascii="Times New Roman" w:hAnsi="Times New Roman" w:cs="Times New Roman"/>
          <w:sz w:val="24"/>
          <w:szCs w:val="24"/>
        </w:rPr>
      </w:pPr>
    </w:p>
    <w:p w:rsidR="00380DA8" w:rsidRDefault="00380DA8"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Below follows an analysis (test summary and pairwise comparisons) of the effect of IV2 Professional Group Membership / Affiliation on each of the seven dependent variables (knowledge sources). </w:t>
      </w:r>
    </w:p>
    <w:p w:rsidR="006708C2" w:rsidRDefault="001F5F55" w:rsidP="00380DA8">
      <w:pPr>
        <w:pStyle w:val="Heading2"/>
        <w:jc w:val="both"/>
      </w:pPr>
      <w:r w:rsidRPr="00C94E0C">
        <w:t>IV2</w:t>
      </w:r>
      <w:r w:rsidR="006708C2">
        <w:t>-DV1</w:t>
      </w:r>
      <w:r w:rsidRPr="00C94E0C">
        <w:t xml:space="preserve"> </w:t>
      </w:r>
      <w:r w:rsidR="006708C2">
        <w:t xml:space="preserve">Author professional affiliation and sources from academia </w:t>
      </w:r>
    </w:p>
    <w:p w:rsidR="00380DA8" w:rsidRPr="00380DA8" w:rsidRDefault="00380DA8" w:rsidP="00380DA8"/>
    <w:p w:rsidR="006708C2" w:rsidRPr="00EE3FE2" w:rsidRDefault="006708C2"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w:t>
      </w:r>
      <w:r w:rsidR="00EE3FE2">
        <w:rPr>
          <w:rFonts w:ascii="Times New Roman" w:hAnsi="Times New Roman" w:cs="Times New Roman"/>
          <w:sz w:val="24"/>
          <w:szCs w:val="24"/>
        </w:rPr>
        <w:t xml:space="preserve">depict </w:t>
      </w:r>
      <w:r>
        <w:rPr>
          <w:rFonts w:ascii="Times New Roman" w:hAnsi="Times New Roman" w:cs="Times New Roman"/>
          <w:sz w:val="24"/>
          <w:szCs w:val="24"/>
        </w:rPr>
        <w:t>the distribution of the ranked percentages of the outcome variable</w:t>
      </w:r>
      <w:r w:rsidR="00EE3FE2">
        <w:rPr>
          <w:rFonts w:ascii="Times New Roman" w:hAnsi="Times New Roman" w:cs="Times New Roman"/>
          <w:sz w:val="24"/>
          <w:szCs w:val="24"/>
        </w:rPr>
        <w:t xml:space="preserve"> sources from </w:t>
      </w:r>
      <w:r w:rsidR="00EE3FE2">
        <w:rPr>
          <w:rFonts w:ascii="Times New Roman" w:hAnsi="Times New Roman" w:cs="Times New Roman"/>
          <w:i/>
          <w:sz w:val="24"/>
          <w:szCs w:val="24"/>
        </w:rPr>
        <w:t>A</w:t>
      </w:r>
      <w:r w:rsidR="00EE3FE2" w:rsidRPr="00EE3FE2">
        <w:rPr>
          <w:rFonts w:ascii="Times New Roman" w:hAnsi="Times New Roman" w:cs="Times New Roman"/>
          <w:i/>
          <w:sz w:val="24"/>
          <w:szCs w:val="24"/>
        </w:rPr>
        <w:t>cademia</w:t>
      </w:r>
      <w:r w:rsidR="00EE3FE2">
        <w:rPr>
          <w:rFonts w:ascii="Times New Roman" w:hAnsi="Times New Roman" w:cs="Times New Roman"/>
          <w:sz w:val="24"/>
          <w:szCs w:val="24"/>
        </w:rPr>
        <w:t xml:space="preserve">, per </w:t>
      </w:r>
      <w:r w:rsidR="00C9177E">
        <w:rPr>
          <w:rFonts w:ascii="Times New Roman" w:hAnsi="Times New Roman" w:cs="Times New Roman"/>
          <w:sz w:val="24"/>
          <w:szCs w:val="24"/>
        </w:rPr>
        <w:t xml:space="preserve">category </w:t>
      </w:r>
      <w:r w:rsidR="00EE3FE2">
        <w:rPr>
          <w:rFonts w:ascii="Times New Roman" w:hAnsi="Times New Roman" w:cs="Times New Roman"/>
          <w:sz w:val="24"/>
          <w:szCs w:val="24"/>
        </w:rPr>
        <w:t xml:space="preserve">of author </w:t>
      </w:r>
      <w:r w:rsidR="00C9177E">
        <w:rPr>
          <w:rFonts w:ascii="Times New Roman" w:hAnsi="Times New Roman" w:cs="Times New Roman"/>
          <w:sz w:val="24"/>
          <w:szCs w:val="24"/>
        </w:rPr>
        <w:t xml:space="preserve">professional group </w:t>
      </w:r>
      <w:r w:rsidR="00EE3FE2">
        <w:rPr>
          <w:rFonts w:ascii="Times New Roman" w:hAnsi="Times New Roman" w:cs="Times New Roman"/>
          <w:sz w:val="24"/>
          <w:szCs w:val="24"/>
        </w:rPr>
        <w:t xml:space="preserve">(professional affiliation). Below the boxplots the table reports </w:t>
      </w:r>
      <w:r w:rsidRPr="0018225B">
        <w:rPr>
          <w:rFonts w:ascii="Times New Roman" w:hAnsi="Times New Roman" w:cs="Times New Roman"/>
          <w:sz w:val="24"/>
          <w:szCs w:val="24"/>
        </w:rPr>
        <w:t xml:space="preserve">a summary of the </w:t>
      </w:r>
      <w:proofErr w:type="spellStart"/>
      <w:r w:rsidR="00EE3FE2">
        <w:rPr>
          <w:rFonts w:ascii="Times New Roman" w:hAnsi="Times New Roman" w:cs="Times New Roman"/>
          <w:sz w:val="24"/>
          <w:szCs w:val="24"/>
        </w:rPr>
        <w:t>Kruskal</w:t>
      </w:r>
      <w:proofErr w:type="spellEnd"/>
      <w:r w:rsidR="00EE3FE2">
        <w:rPr>
          <w:rFonts w:ascii="Times New Roman" w:hAnsi="Times New Roman" w:cs="Times New Roman"/>
          <w:sz w:val="24"/>
          <w:szCs w:val="24"/>
        </w:rPr>
        <w:t xml:space="preserve">-Wallis test. </w:t>
      </w:r>
    </w:p>
    <w:p w:rsidR="00EE3FE2" w:rsidRDefault="00EE3FE2"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w:t>
      </w:r>
      <w:r w:rsidR="00E551F3">
        <w:rPr>
          <w:noProof/>
        </w:rPr>
        <w:fldChar w:fldCharType="end"/>
      </w:r>
      <w:r>
        <w:t xml:space="preserve">: </w:t>
      </w:r>
      <w:r w:rsidR="00221851">
        <w:t xml:space="preserve">Independent-Samples </w:t>
      </w:r>
      <w:proofErr w:type="spellStart"/>
      <w:r w:rsidR="00221851">
        <w:t>Kruskal</w:t>
      </w:r>
      <w:proofErr w:type="spellEnd"/>
      <w:r w:rsidR="00221851">
        <w:t>-Wallis Test, IV Author professional affiliation; DV sources from academia</w:t>
      </w:r>
      <w:r w:rsidR="00F553FA">
        <w:t>. SPSS 25</w:t>
      </w:r>
    </w:p>
    <w:p w:rsidR="00EE3FE2" w:rsidRDefault="00706C3A" w:rsidP="004E48F6">
      <w:pPr>
        <w:keepNext/>
        <w:spacing w:line="480" w:lineRule="auto"/>
        <w:jc w:val="both"/>
      </w:pPr>
      <w:r w:rsidRPr="00C94E0C">
        <w:rPr>
          <w:rFonts w:ascii="Times New Roman" w:hAnsi="Times New Roman" w:cs="Times New Roman"/>
          <w:noProof/>
          <w:sz w:val="24"/>
          <w:szCs w:val="24"/>
          <w:lang w:val="en-NZ" w:eastAsia="en-NZ"/>
        </w:rPr>
        <w:drawing>
          <wp:inline distT="0" distB="0" distL="0" distR="0">
            <wp:extent cx="5800725" cy="7272390"/>
            <wp:effectExtent l="0" t="0" r="0" b="508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5800725" cy="7272390"/>
                    </a:xfrm>
                    <a:prstGeom prst="rect">
                      <a:avLst/>
                    </a:prstGeom>
                  </pic:spPr>
                </pic:pic>
              </a:graphicData>
            </a:graphic>
          </wp:inline>
        </w:drawing>
      </w:r>
    </w:p>
    <w:p w:rsidR="0036669D" w:rsidRDefault="00EE3FE2" w:rsidP="004E48F6">
      <w:pPr>
        <w:keepNext/>
        <w:spacing w:line="480" w:lineRule="auto"/>
        <w:jc w:val="both"/>
        <w:rPr>
          <w:rFonts w:ascii="Times New Roman" w:hAnsi="Times New Roman" w:cs="Times New Roman"/>
          <w:noProof/>
          <w:sz w:val="24"/>
          <w:szCs w:val="24"/>
          <w:lang w:eastAsia="en-GB"/>
        </w:rPr>
      </w:pPr>
      <w:r>
        <w:rPr>
          <w:rFonts w:ascii="Times New Roman" w:hAnsi="Times New Roman" w:cs="Times New Roman"/>
          <w:noProof/>
          <w:sz w:val="24"/>
          <w:szCs w:val="24"/>
          <w:lang w:eastAsia="en-GB"/>
        </w:rPr>
        <w:lastRenderedPageBreak/>
        <w:t xml:space="preserve">Figure 2 and the table below report the pairwise comparisons of the different </w:t>
      </w:r>
      <w:r w:rsidR="00771B90">
        <w:rPr>
          <w:rFonts w:ascii="Times New Roman" w:hAnsi="Times New Roman" w:cs="Times New Roman"/>
          <w:noProof/>
          <w:sz w:val="24"/>
          <w:szCs w:val="24"/>
          <w:lang w:eastAsia="en-GB"/>
        </w:rPr>
        <w:t xml:space="preserve">categories </w:t>
      </w:r>
      <w:r>
        <w:rPr>
          <w:rFonts w:ascii="Times New Roman" w:hAnsi="Times New Roman" w:cs="Times New Roman"/>
          <w:noProof/>
          <w:sz w:val="24"/>
          <w:szCs w:val="24"/>
          <w:lang w:eastAsia="en-GB"/>
        </w:rPr>
        <w:t>of author professional affiliation</w:t>
      </w:r>
      <w:r w:rsidR="0036669D">
        <w:rPr>
          <w:rFonts w:ascii="Times New Roman" w:hAnsi="Times New Roman" w:cs="Times New Roman"/>
          <w:noProof/>
          <w:sz w:val="24"/>
          <w:szCs w:val="24"/>
          <w:lang w:eastAsia="en-GB"/>
        </w:rPr>
        <w:t xml:space="preserve"> </w:t>
      </w:r>
      <w:r w:rsidR="0036669D" w:rsidRPr="0036669D">
        <w:rPr>
          <w:rFonts w:ascii="Times New Roman" w:hAnsi="Times New Roman" w:cs="Times New Roman"/>
          <w:noProof/>
          <w:sz w:val="24"/>
          <w:szCs w:val="24"/>
          <w:lang w:eastAsia="en-GB"/>
        </w:rPr>
        <w:t>and their relationship with the outcome variable sources from</w:t>
      </w:r>
      <w:r w:rsidR="0036669D">
        <w:rPr>
          <w:rFonts w:ascii="Times New Roman" w:hAnsi="Times New Roman" w:cs="Times New Roman"/>
          <w:noProof/>
          <w:sz w:val="24"/>
          <w:szCs w:val="24"/>
          <w:lang w:eastAsia="en-GB"/>
        </w:rPr>
        <w:t xml:space="preserve"> </w:t>
      </w:r>
      <w:r w:rsidR="0036669D">
        <w:rPr>
          <w:rFonts w:ascii="Times New Roman" w:hAnsi="Times New Roman" w:cs="Times New Roman"/>
          <w:i/>
          <w:noProof/>
          <w:sz w:val="24"/>
          <w:szCs w:val="24"/>
          <w:lang w:eastAsia="en-GB"/>
        </w:rPr>
        <w:t>A</w:t>
      </w:r>
      <w:r w:rsidR="0036669D" w:rsidRPr="0036669D">
        <w:rPr>
          <w:rFonts w:ascii="Times New Roman" w:hAnsi="Times New Roman" w:cs="Times New Roman"/>
          <w:i/>
          <w:noProof/>
          <w:sz w:val="24"/>
          <w:szCs w:val="24"/>
          <w:lang w:eastAsia="en-GB"/>
        </w:rPr>
        <w:t>cademia</w:t>
      </w:r>
      <w:r>
        <w:rPr>
          <w:rFonts w:ascii="Times New Roman" w:hAnsi="Times New Roman" w:cs="Times New Roman"/>
          <w:noProof/>
          <w:sz w:val="24"/>
          <w:szCs w:val="24"/>
          <w:lang w:eastAsia="en-GB"/>
        </w:rPr>
        <w:t xml:space="preserve">. Figure 2 shows the sample average rank of the </w:t>
      </w:r>
      <w:r w:rsidR="0036669D">
        <w:rPr>
          <w:rFonts w:ascii="Times New Roman" w:hAnsi="Times New Roman" w:cs="Times New Roman"/>
          <w:noProof/>
          <w:sz w:val="24"/>
          <w:szCs w:val="24"/>
          <w:lang w:eastAsia="en-GB"/>
        </w:rPr>
        <w:t xml:space="preserve"> </w:t>
      </w:r>
      <w:r>
        <w:rPr>
          <w:rFonts w:ascii="Times New Roman" w:hAnsi="Times New Roman" w:cs="Times New Roman"/>
          <w:noProof/>
          <w:sz w:val="24"/>
          <w:szCs w:val="24"/>
          <w:lang w:eastAsia="en-GB"/>
        </w:rPr>
        <w:t xml:space="preserve">type of author </w:t>
      </w:r>
    </w:p>
    <w:p w:rsidR="00EE3FE2" w:rsidRDefault="00EE3FE2" w:rsidP="004E48F6">
      <w:pPr>
        <w:keepNext/>
        <w:spacing w:line="480" w:lineRule="auto"/>
        <w:jc w:val="both"/>
        <w:rPr>
          <w:rFonts w:ascii="Times New Roman" w:hAnsi="Times New Roman" w:cs="Times New Roman"/>
          <w:noProof/>
          <w:sz w:val="24"/>
          <w:szCs w:val="24"/>
          <w:lang w:eastAsia="en-GB"/>
        </w:rPr>
      </w:pPr>
      <w:r>
        <w:rPr>
          <w:rFonts w:ascii="Times New Roman" w:hAnsi="Times New Roman" w:cs="Times New Roman"/>
          <w:noProof/>
          <w:sz w:val="24"/>
          <w:szCs w:val="24"/>
          <w:lang w:eastAsia="en-GB"/>
        </w:rPr>
        <w:t xml:space="preserve">professional </w:t>
      </w:r>
      <w:r w:rsidR="00771B90">
        <w:rPr>
          <w:rFonts w:ascii="Times New Roman" w:hAnsi="Times New Roman" w:cs="Times New Roman"/>
          <w:noProof/>
          <w:sz w:val="24"/>
          <w:szCs w:val="24"/>
          <w:lang w:eastAsia="en-GB"/>
        </w:rPr>
        <w:t xml:space="preserve">group </w:t>
      </w:r>
      <w:r>
        <w:rPr>
          <w:rFonts w:ascii="Times New Roman" w:hAnsi="Times New Roman" w:cs="Times New Roman"/>
          <w:noProof/>
          <w:sz w:val="24"/>
          <w:szCs w:val="24"/>
          <w:lang w:eastAsia="en-GB"/>
        </w:rPr>
        <w:t xml:space="preserve">(professional affiliation).  Every row on the table below tests the null hypothesis that sample 1 and sample 2 distributions are the same.  </w:t>
      </w:r>
    </w:p>
    <w:p w:rsidR="00FF2B60" w:rsidRDefault="00FF2B60"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2</w:t>
      </w:r>
      <w:r w:rsidR="00E551F3">
        <w:rPr>
          <w:noProof/>
        </w:rPr>
        <w:fldChar w:fldCharType="end"/>
      </w:r>
      <w:r>
        <w:t>: Pairwise comparisons of type of author professional organization</w:t>
      </w:r>
      <w:r w:rsidR="00F553FA">
        <w:t>. SPSS 25</w:t>
      </w:r>
    </w:p>
    <w:p w:rsidR="00FF2B60" w:rsidRDefault="001F5F55" w:rsidP="004E48F6">
      <w:pPr>
        <w:keepNext/>
        <w:spacing w:line="480" w:lineRule="auto"/>
        <w:jc w:val="both"/>
      </w:pPr>
      <w:r w:rsidRPr="00C94E0C">
        <w:rPr>
          <w:rFonts w:ascii="Times New Roman" w:hAnsi="Times New Roman" w:cs="Times New Roman"/>
          <w:noProof/>
          <w:sz w:val="24"/>
          <w:szCs w:val="24"/>
          <w:lang w:val="en-NZ" w:eastAsia="en-NZ"/>
        </w:rPr>
        <w:drawing>
          <wp:inline distT="0" distB="0" distL="0" distR="0">
            <wp:extent cx="5372100" cy="5942514"/>
            <wp:effectExtent l="0" t="0" r="0" b="127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5385577" cy="5957422"/>
                    </a:xfrm>
                    <a:prstGeom prst="rect">
                      <a:avLst/>
                    </a:prstGeom>
                  </pic:spPr>
                </pic:pic>
              </a:graphicData>
            </a:graphic>
          </wp:inline>
        </w:drawing>
      </w:r>
    </w:p>
    <w:p w:rsidR="001F5F55" w:rsidRDefault="00FF2B60" w:rsidP="004E48F6">
      <w:pPr>
        <w:pStyle w:val="Heading3"/>
        <w:jc w:val="both"/>
      </w:pPr>
      <w:r>
        <w:lastRenderedPageBreak/>
        <w:t xml:space="preserve">IV2-DV1 </w:t>
      </w:r>
      <w:r w:rsidR="001F5F55" w:rsidRPr="00C94E0C">
        <w:t>Report</w:t>
      </w:r>
      <w:r>
        <w:t xml:space="preserve"> author professional affiliation and sources from academia</w:t>
      </w:r>
    </w:p>
    <w:p w:rsidR="00FF2B60" w:rsidRPr="00FF2B60" w:rsidRDefault="00FF2B60" w:rsidP="004E48F6">
      <w:pPr>
        <w:jc w:val="both"/>
      </w:pPr>
    </w:p>
    <w:p w:rsidR="00FF2B60" w:rsidRPr="00FF2B60" w:rsidRDefault="00FF2B60" w:rsidP="004E48F6">
      <w:pPr>
        <w:spacing w:line="480" w:lineRule="auto"/>
        <w:jc w:val="both"/>
        <w:rPr>
          <w:rFonts w:ascii="Times New Roman" w:hAnsi="Times New Roman" w:cs="Times New Roman"/>
          <w:sz w:val="24"/>
          <w:szCs w:val="24"/>
        </w:rPr>
      </w:pPr>
      <w:r w:rsidRPr="00FF2B60">
        <w:rPr>
          <w:rFonts w:ascii="Times New Roman" w:hAnsi="Times New Roman" w:cs="Times New Roman"/>
          <w:sz w:val="24"/>
          <w:szCs w:val="24"/>
        </w:rPr>
        <w:t xml:space="preserve">The use of academic sources is significantly affected by the </w:t>
      </w:r>
      <w:r w:rsidR="00771B90">
        <w:rPr>
          <w:rFonts w:ascii="Times New Roman" w:hAnsi="Times New Roman" w:cs="Times New Roman"/>
          <w:sz w:val="24"/>
          <w:szCs w:val="24"/>
        </w:rPr>
        <w:t>professional group</w:t>
      </w:r>
      <w:r w:rsidRPr="00FF2B60">
        <w:rPr>
          <w:rFonts w:ascii="Times New Roman" w:hAnsi="Times New Roman" w:cs="Times New Roman"/>
          <w:sz w:val="24"/>
          <w:szCs w:val="24"/>
        </w:rPr>
        <w:t xml:space="preserve"> to which an author belonged, H(5)=48.176, p=0.000. </w:t>
      </w:r>
    </w:p>
    <w:p w:rsidR="00FF2B60" w:rsidRPr="00FF2B60" w:rsidRDefault="00FF2B60" w:rsidP="004E48F6">
      <w:pPr>
        <w:spacing w:line="480" w:lineRule="auto"/>
        <w:jc w:val="both"/>
        <w:rPr>
          <w:rFonts w:ascii="Times New Roman" w:hAnsi="Times New Roman" w:cs="Times New Roman"/>
          <w:sz w:val="24"/>
          <w:szCs w:val="24"/>
        </w:rPr>
      </w:pPr>
      <w:r w:rsidRPr="00FF2B60">
        <w:rPr>
          <w:rFonts w:ascii="Times New Roman" w:hAnsi="Times New Roman" w:cs="Times New Roman"/>
          <w:sz w:val="24"/>
          <w:szCs w:val="24"/>
        </w:rPr>
        <w:t xml:space="preserve">Follow up tests </w:t>
      </w:r>
    </w:p>
    <w:p w:rsidR="00FC7F22" w:rsidRPr="00FF2B60" w:rsidRDefault="00FF2B60" w:rsidP="004E48F6">
      <w:pPr>
        <w:spacing w:line="480" w:lineRule="auto"/>
        <w:jc w:val="both"/>
        <w:rPr>
          <w:rFonts w:ascii="Times New Roman" w:hAnsi="Times New Roman" w:cs="Times New Roman"/>
          <w:sz w:val="24"/>
          <w:szCs w:val="24"/>
          <w:lang w:val="en-US"/>
        </w:rPr>
      </w:pPr>
      <w:r w:rsidRPr="00FF2B60">
        <w:rPr>
          <w:rFonts w:ascii="Times New Roman" w:hAnsi="Times New Roman" w:cs="Times New Roman"/>
          <w:sz w:val="24"/>
          <w:szCs w:val="24"/>
        </w:rPr>
        <w:t>Pairwise comparisons with adjusted p-values showed that there are significant differences between authors from government and administration and authors from academia (p=0.000, r = -0.792); authors from government &amp; administration and authors from multiple professional backgrounds (p=0.001, r = -0,55); authors from independent government research institutes &amp; statistical agencies and authors from academia (p=0.033, r = - 0.6).</w:t>
      </w:r>
    </w:p>
    <w:p w:rsidR="006C5301" w:rsidRDefault="006C5301" w:rsidP="004E48F6">
      <w:pPr>
        <w:pStyle w:val="Heading2"/>
        <w:jc w:val="both"/>
      </w:pPr>
      <w:r w:rsidRPr="00C94E0C">
        <w:t xml:space="preserve">IV2 </w:t>
      </w:r>
      <w:r w:rsidR="00FF2B60">
        <w:t xml:space="preserve">Author professional affiliation and sources from government and administration </w:t>
      </w:r>
    </w:p>
    <w:p w:rsidR="00FF2B60" w:rsidRPr="00FF2B60" w:rsidRDefault="00FF2B60" w:rsidP="004E48F6">
      <w:pPr>
        <w:jc w:val="both"/>
      </w:pPr>
    </w:p>
    <w:p w:rsidR="00FF2B60" w:rsidRPr="00EE3FE2" w:rsidRDefault="00FF2B60"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depict the distribution of the ranked percentages of the outcome variable sources from </w:t>
      </w:r>
      <w:r>
        <w:rPr>
          <w:rFonts w:ascii="Times New Roman" w:hAnsi="Times New Roman" w:cs="Times New Roman"/>
          <w:i/>
          <w:sz w:val="24"/>
          <w:szCs w:val="24"/>
        </w:rPr>
        <w:t>Government and Public Administration</w:t>
      </w:r>
      <w:r>
        <w:rPr>
          <w:rFonts w:ascii="Times New Roman" w:hAnsi="Times New Roman" w:cs="Times New Roman"/>
          <w:sz w:val="24"/>
          <w:szCs w:val="24"/>
        </w:rPr>
        <w:t xml:space="preserve">, per </w:t>
      </w:r>
      <w:r w:rsidR="00771B90">
        <w:rPr>
          <w:rFonts w:ascii="Times New Roman" w:hAnsi="Times New Roman" w:cs="Times New Roman"/>
          <w:sz w:val="24"/>
          <w:szCs w:val="24"/>
        </w:rPr>
        <w:t xml:space="preserve">category of author professional group </w:t>
      </w:r>
      <w:r>
        <w:rPr>
          <w:rFonts w:ascii="Times New Roman" w:hAnsi="Times New Roman" w:cs="Times New Roman"/>
          <w:sz w:val="24"/>
          <w:szCs w:val="24"/>
        </w:rPr>
        <w:t xml:space="preserve">(professional affiliation).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As the relationship is not significant we did not proceed with pairwise comparisons. </w:t>
      </w:r>
    </w:p>
    <w:p w:rsidR="0036669D" w:rsidRDefault="0036669D"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3</w:t>
      </w:r>
      <w:r w:rsidR="00E551F3">
        <w:rPr>
          <w:noProof/>
        </w:rPr>
        <w:fldChar w:fldCharType="end"/>
      </w:r>
      <w:r>
        <w:t xml:space="preserve">: </w:t>
      </w:r>
      <w:r w:rsidR="00FA6691">
        <w:t xml:space="preserve">Independent-Samples </w:t>
      </w:r>
      <w:proofErr w:type="spellStart"/>
      <w:r w:rsidR="00FA6691">
        <w:t>Kruskal</w:t>
      </w:r>
      <w:proofErr w:type="spellEnd"/>
      <w:r w:rsidR="00FA6691">
        <w:t xml:space="preserve">-Wallis Test, IV Author professional affiliation; DV sources from </w:t>
      </w:r>
      <w:r>
        <w:t>government and public administration</w:t>
      </w:r>
      <w:r w:rsidR="00F553FA">
        <w:t>. SPSS 25</w:t>
      </w:r>
    </w:p>
    <w:p w:rsidR="006C5301" w:rsidRPr="00FF2B60" w:rsidRDefault="00FF2B60" w:rsidP="004E48F6">
      <w:pPr>
        <w:jc w:val="both"/>
      </w:pPr>
      <w:r w:rsidRPr="00C94E0C">
        <w:rPr>
          <w:rFonts w:ascii="Times New Roman" w:hAnsi="Times New Roman" w:cs="Times New Roman"/>
          <w:noProof/>
          <w:sz w:val="24"/>
          <w:szCs w:val="24"/>
          <w:lang w:val="en-NZ" w:eastAsia="en-NZ"/>
        </w:rPr>
        <w:drawing>
          <wp:inline distT="0" distB="0" distL="0" distR="0">
            <wp:extent cx="5867055" cy="4914900"/>
            <wp:effectExtent l="0" t="0" r="63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5888188" cy="4932603"/>
                    </a:xfrm>
                    <a:prstGeom prst="rect">
                      <a:avLst/>
                    </a:prstGeom>
                  </pic:spPr>
                </pic:pic>
              </a:graphicData>
            </a:graphic>
          </wp:inline>
        </w:drawing>
      </w:r>
    </w:p>
    <w:p w:rsidR="006C5301" w:rsidRDefault="00FF2B60" w:rsidP="004E48F6">
      <w:pPr>
        <w:pStyle w:val="Heading3"/>
        <w:jc w:val="both"/>
      </w:pPr>
      <w:r>
        <w:t xml:space="preserve">IV2-DV2 </w:t>
      </w:r>
      <w:r w:rsidR="006C5301" w:rsidRPr="00C94E0C">
        <w:t>Report</w:t>
      </w:r>
      <w:r>
        <w:t xml:space="preserve"> author professional affiliation and sources from government and administration</w:t>
      </w:r>
    </w:p>
    <w:p w:rsidR="00FF2B60" w:rsidRPr="00FF2B60" w:rsidRDefault="00FF2B60" w:rsidP="004E48F6">
      <w:pPr>
        <w:jc w:val="both"/>
      </w:pPr>
    </w:p>
    <w:p w:rsidR="004F2AB1" w:rsidRPr="006412EA" w:rsidRDefault="006C5301" w:rsidP="00DE58AD">
      <w:pPr>
        <w:spacing w:line="480" w:lineRule="auto"/>
        <w:jc w:val="both"/>
        <w:rPr>
          <w:rFonts w:ascii="Times New Roman" w:hAnsi="Times New Roman" w:cs="Times New Roman"/>
          <w:sz w:val="24"/>
          <w:szCs w:val="24"/>
          <w:lang w:val="en-US"/>
        </w:rPr>
      </w:pPr>
      <w:r w:rsidRPr="00C94E0C">
        <w:rPr>
          <w:rFonts w:ascii="Times New Roman" w:hAnsi="Times New Roman" w:cs="Times New Roman"/>
          <w:sz w:val="24"/>
          <w:szCs w:val="24"/>
        </w:rPr>
        <w:t xml:space="preserve">The use of government and public administration sources is not significantly affected by the </w:t>
      </w:r>
      <w:r w:rsidR="00771B90">
        <w:rPr>
          <w:rFonts w:ascii="Times New Roman" w:hAnsi="Times New Roman" w:cs="Times New Roman"/>
          <w:sz w:val="24"/>
          <w:szCs w:val="24"/>
        </w:rPr>
        <w:t>professional group</w:t>
      </w:r>
      <w:r w:rsidRPr="00C94E0C">
        <w:rPr>
          <w:rFonts w:ascii="Times New Roman" w:hAnsi="Times New Roman" w:cs="Times New Roman"/>
          <w:sz w:val="24"/>
          <w:szCs w:val="24"/>
        </w:rPr>
        <w:t xml:space="preserve"> to which an author belonged, H (5)</w:t>
      </w:r>
      <w:r w:rsidR="00794B9C">
        <w:rPr>
          <w:rFonts w:ascii="Times New Roman" w:hAnsi="Times New Roman" w:cs="Times New Roman"/>
          <w:sz w:val="24"/>
          <w:szCs w:val="24"/>
        </w:rPr>
        <w:t xml:space="preserve"> </w:t>
      </w:r>
      <w:r w:rsidRPr="00C94E0C">
        <w:rPr>
          <w:rFonts w:ascii="Times New Roman" w:hAnsi="Times New Roman" w:cs="Times New Roman"/>
          <w:sz w:val="24"/>
          <w:szCs w:val="24"/>
        </w:rPr>
        <w:t>=7.948, p=0.159.</w:t>
      </w:r>
      <w:r w:rsidR="004F2AB1" w:rsidRPr="004F2AB1">
        <w:rPr>
          <w:rFonts w:ascii="Times New Roman" w:hAnsi="Times New Roman" w:cs="Times New Roman"/>
          <w:sz w:val="24"/>
          <w:szCs w:val="24"/>
          <w:lang w:val="en-US"/>
        </w:rPr>
        <w:t xml:space="preserve"> </w:t>
      </w:r>
      <w:r w:rsidR="004F2AB1" w:rsidRPr="006412EA">
        <w:rPr>
          <w:rFonts w:ascii="Times New Roman" w:hAnsi="Times New Roman" w:cs="Times New Roman"/>
          <w:sz w:val="24"/>
          <w:szCs w:val="24"/>
          <w:lang w:val="en-US"/>
        </w:rPr>
        <w:t xml:space="preserve">The use of government and public administration sources is </w:t>
      </w:r>
      <w:r w:rsidR="004F2AB1" w:rsidRPr="006412EA">
        <w:rPr>
          <w:rFonts w:ascii="Times New Roman" w:hAnsi="Times New Roman" w:cs="Times New Roman"/>
          <w:b/>
          <w:sz w:val="24"/>
          <w:szCs w:val="24"/>
          <w:lang w:val="en-US"/>
        </w:rPr>
        <w:t>not significantly affected</w:t>
      </w:r>
      <w:r w:rsidR="004F2AB1" w:rsidRPr="006412EA">
        <w:rPr>
          <w:rFonts w:ascii="Times New Roman" w:hAnsi="Times New Roman" w:cs="Times New Roman"/>
          <w:sz w:val="24"/>
          <w:szCs w:val="24"/>
          <w:lang w:val="en-US"/>
        </w:rPr>
        <w:t xml:space="preserve"> by the type of organization to which an author belonged, H (5)</w:t>
      </w:r>
      <w:r w:rsidR="00B54BB4">
        <w:rPr>
          <w:rFonts w:ascii="Times New Roman" w:hAnsi="Times New Roman" w:cs="Times New Roman"/>
          <w:sz w:val="24"/>
          <w:szCs w:val="24"/>
          <w:lang w:val="en-US"/>
        </w:rPr>
        <w:t xml:space="preserve"> </w:t>
      </w:r>
      <w:r w:rsidR="004F2AB1" w:rsidRPr="006412EA">
        <w:rPr>
          <w:rFonts w:ascii="Times New Roman" w:hAnsi="Times New Roman" w:cs="Times New Roman"/>
          <w:sz w:val="24"/>
          <w:szCs w:val="24"/>
          <w:lang w:val="en-US"/>
        </w:rPr>
        <w:t xml:space="preserve">=7.948, p=0.159. </w:t>
      </w:r>
    </w:p>
    <w:p w:rsidR="006C5301" w:rsidRPr="00C94E0C" w:rsidRDefault="0036669D"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 </w:t>
      </w:r>
    </w:p>
    <w:p w:rsidR="006C5301" w:rsidRDefault="006C5301" w:rsidP="004E48F6">
      <w:pPr>
        <w:pStyle w:val="Heading2"/>
        <w:jc w:val="both"/>
      </w:pPr>
      <w:r w:rsidRPr="00C94E0C">
        <w:lastRenderedPageBreak/>
        <w:t>IV2</w:t>
      </w:r>
      <w:r w:rsidR="008F7929">
        <w:t>-DV3</w:t>
      </w:r>
      <w:r w:rsidRPr="00C94E0C">
        <w:t xml:space="preserve"> </w:t>
      </w:r>
      <w:r w:rsidR="008F7929">
        <w:t>Author professional affiliation and sources from government independent institutes &amp; statistical agencies</w:t>
      </w:r>
    </w:p>
    <w:p w:rsidR="008F7929" w:rsidRDefault="008F7929" w:rsidP="004E48F6">
      <w:pPr>
        <w:jc w:val="both"/>
      </w:pPr>
    </w:p>
    <w:p w:rsidR="008F7929" w:rsidRPr="0036669D" w:rsidRDefault="008F7929"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depict the distribution of the ranked percentages of the outcome variable sources from </w:t>
      </w:r>
      <w:r>
        <w:rPr>
          <w:rFonts w:ascii="Times New Roman" w:hAnsi="Times New Roman" w:cs="Times New Roman"/>
          <w:i/>
          <w:sz w:val="24"/>
          <w:szCs w:val="24"/>
        </w:rPr>
        <w:t>Government Independent Research Institutes and Statistical Agencies</w:t>
      </w:r>
      <w:r>
        <w:rPr>
          <w:rFonts w:ascii="Times New Roman" w:hAnsi="Times New Roman" w:cs="Times New Roman"/>
          <w:sz w:val="24"/>
          <w:szCs w:val="24"/>
        </w:rPr>
        <w:t xml:space="preserve">, per </w:t>
      </w:r>
      <w:r w:rsidR="00771B90">
        <w:rPr>
          <w:rFonts w:ascii="Times New Roman" w:hAnsi="Times New Roman" w:cs="Times New Roman"/>
          <w:sz w:val="24"/>
          <w:szCs w:val="24"/>
        </w:rPr>
        <w:t xml:space="preserve">category of author professional group </w:t>
      </w:r>
      <w:r>
        <w:rPr>
          <w:rFonts w:ascii="Times New Roman" w:hAnsi="Times New Roman" w:cs="Times New Roman"/>
          <w:sz w:val="24"/>
          <w:szCs w:val="24"/>
        </w:rPr>
        <w:t xml:space="preserve">(professional affiliation).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36669D" w:rsidRDefault="0036669D"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4</w:t>
      </w:r>
      <w:r w:rsidR="00E551F3">
        <w:rPr>
          <w:noProof/>
        </w:rPr>
        <w:fldChar w:fldCharType="end"/>
      </w:r>
      <w:r>
        <w:t xml:space="preserve">: </w:t>
      </w:r>
      <w:r w:rsidR="00FA6691">
        <w:t xml:space="preserve">Independent-Samples </w:t>
      </w:r>
      <w:proofErr w:type="spellStart"/>
      <w:r w:rsidR="00FA6691">
        <w:t>Kruskal</w:t>
      </w:r>
      <w:proofErr w:type="spellEnd"/>
      <w:r w:rsidR="00FA6691">
        <w:t xml:space="preserve">-Wallis Test, IV Author professional affiliation; DV sources </w:t>
      </w:r>
      <w:r>
        <w:t>from government independent research institutes and statistical agencies</w:t>
      </w:r>
      <w:r w:rsidR="00F553FA">
        <w:t>. SPSS 25</w:t>
      </w:r>
    </w:p>
    <w:p w:rsidR="006C5301" w:rsidRDefault="006C5301"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4979035" cy="32766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5065244" cy="3333332"/>
                    </a:xfrm>
                    <a:prstGeom prst="rect">
                      <a:avLst/>
                    </a:prstGeom>
                  </pic:spPr>
                </pic:pic>
              </a:graphicData>
            </a:graphic>
          </wp:inline>
        </w:drawing>
      </w:r>
    </w:p>
    <w:p w:rsidR="008F7929" w:rsidRDefault="008F7929" w:rsidP="004E48F6">
      <w:pPr>
        <w:keepNext/>
        <w:spacing w:line="480" w:lineRule="auto"/>
        <w:jc w:val="both"/>
        <w:rPr>
          <w:rFonts w:ascii="Times New Roman" w:hAnsi="Times New Roman" w:cs="Times New Roman"/>
          <w:noProof/>
          <w:sz w:val="24"/>
          <w:szCs w:val="24"/>
          <w:lang w:eastAsia="en-GB"/>
        </w:rPr>
      </w:pPr>
      <w:r>
        <w:rPr>
          <w:rFonts w:ascii="Times New Roman" w:hAnsi="Times New Roman" w:cs="Times New Roman"/>
          <w:noProof/>
          <w:sz w:val="24"/>
          <w:szCs w:val="24"/>
          <w:lang w:eastAsia="en-GB"/>
        </w:rPr>
        <w:t xml:space="preserve">Figure </w:t>
      </w:r>
      <w:r w:rsidR="0036669D">
        <w:rPr>
          <w:rFonts w:ascii="Times New Roman" w:hAnsi="Times New Roman" w:cs="Times New Roman"/>
          <w:noProof/>
          <w:sz w:val="24"/>
          <w:szCs w:val="24"/>
          <w:lang w:eastAsia="en-GB"/>
        </w:rPr>
        <w:t>5</w:t>
      </w:r>
      <w:r>
        <w:rPr>
          <w:rFonts w:ascii="Times New Roman" w:hAnsi="Times New Roman" w:cs="Times New Roman"/>
          <w:noProof/>
          <w:sz w:val="24"/>
          <w:szCs w:val="24"/>
          <w:lang w:eastAsia="en-GB"/>
        </w:rPr>
        <w:t xml:space="preserve"> and the table below report the pairwise comparisons of the different types of author professional affiliation a</w:t>
      </w:r>
      <w:r w:rsidR="0036669D">
        <w:rPr>
          <w:rFonts w:ascii="Times New Roman" w:hAnsi="Times New Roman" w:cs="Times New Roman"/>
          <w:noProof/>
          <w:sz w:val="24"/>
          <w:szCs w:val="24"/>
          <w:lang w:eastAsia="en-GB"/>
        </w:rPr>
        <w:t>nd their relationship with the</w:t>
      </w:r>
      <w:r>
        <w:rPr>
          <w:rFonts w:ascii="Times New Roman" w:hAnsi="Times New Roman" w:cs="Times New Roman"/>
          <w:noProof/>
          <w:sz w:val="24"/>
          <w:szCs w:val="24"/>
          <w:lang w:eastAsia="en-GB"/>
        </w:rPr>
        <w:t xml:space="preserve"> outcome variable sources from government independent research institutes and statistical agencies. Figure 2 shows the sample average rank of the  author professional </w:t>
      </w:r>
      <w:r w:rsidR="00771B90">
        <w:rPr>
          <w:rFonts w:ascii="Times New Roman" w:hAnsi="Times New Roman" w:cs="Times New Roman"/>
          <w:noProof/>
          <w:sz w:val="24"/>
          <w:szCs w:val="24"/>
          <w:lang w:eastAsia="en-GB"/>
        </w:rPr>
        <w:t xml:space="preserve">group </w:t>
      </w:r>
      <w:r>
        <w:rPr>
          <w:rFonts w:ascii="Times New Roman" w:hAnsi="Times New Roman" w:cs="Times New Roman"/>
          <w:noProof/>
          <w:sz w:val="24"/>
          <w:szCs w:val="24"/>
          <w:lang w:eastAsia="en-GB"/>
        </w:rPr>
        <w:t xml:space="preserve">(professional affiliation).  Every row on the table below tests the null hypothesis that sample 1 and sample 2 distributions are the same.  </w:t>
      </w:r>
    </w:p>
    <w:p w:rsidR="008F7929" w:rsidRPr="00C94E0C" w:rsidRDefault="008F7929" w:rsidP="004E48F6">
      <w:pPr>
        <w:spacing w:line="480" w:lineRule="auto"/>
        <w:jc w:val="both"/>
        <w:rPr>
          <w:rFonts w:ascii="Times New Roman" w:hAnsi="Times New Roman" w:cs="Times New Roman"/>
          <w:sz w:val="24"/>
          <w:szCs w:val="24"/>
        </w:rPr>
      </w:pPr>
    </w:p>
    <w:p w:rsidR="0036669D" w:rsidRDefault="0036669D"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5</w:t>
      </w:r>
      <w:r w:rsidR="00E551F3">
        <w:rPr>
          <w:noProof/>
        </w:rPr>
        <w:fldChar w:fldCharType="end"/>
      </w:r>
      <w:r>
        <w:t>: Pairwise comparisons type of author professional affiliation and sources from government independent research institutes and statistical agencies</w:t>
      </w:r>
      <w:r w:rsidR="00F553FA">
        <w:t>. SPSS 25</w:t>
      </w:r>
    </w:p>
    <w:p w:rsidR="006C5301" w:rsidRPr="00C94E0C" w:rsidRDefault="006C5301"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572125" cy="7186930"/>
            <wp:effectExtent l="0" t="0" r="952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5577980" cy="7194482"/>
                    </a:xfrm>
                    <a:prstGeom prst="rect">
                      <a:avLst/>
                    </a:prstGeom>
                  </pic:spPr>
                </pic:pic>
              </a:graphicData>
            </a:graphic>
          </wp:inline>
        </w:drawing>
      </w:r>
    </w:p>
    <w:p w:rsidR="006C5301" w:rsidRDefault="0036669D" w:rsidP="004E48F6">
      <w:pPr>
        <w:pStyle w:val="Heading3"/>
        <w:jc w:val="both"/>
      </w:pPr>
      <w:r>
        <w:lastRenderedPageBreak/>
        <w:t xml:space="preserve">IV2-DV3 </w:t>
      </w:r>
      <w:r w:rsidR="006C5301" w:rsidRPr="00C94E0C">
        <w:t>Report</w:t>
      </w:r>
      <w:r>
        <w:t xml:space="preserve"> author professional affiliation and sources from government independent research institutes and statistical agencies</w:t>
      </w:r>
    </w:p>
    <w:p w:rsidR="0036669D" w:rsidRPr="0036669D" w:rsidRDefault="0036669D" w:rsidP="004E48F6">
      <w:pPr>
        <w:jc w:val="both"/>
      </w:pPr>
    </w:p>
    <w:p w:rsidR="006F5017" w:rsidRPr="006412EA" w:rsidRDefault="006F5017"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independent government research institutes and statistical agencies </w:t>
      </w:r>
      <w:r w:rsidRPr="006412EA">
        <w:rPr>
          <w:rFonts w:ascii="Times New Roman" w:hAnsi="Times New Roman" w:cs="Times New Roman"/>
          <w:b/>
          <w:sz w:val="24"/>
          <w:szCs w:val="24"/>
          <w:lang w:val="en-US"/>
        </w:rPr>
        <w:t>is significantly affected</w:t>
      </w:r>
      <w:r w:rsidRPr="006412EA">
        <w:rPr>
          <w:rFonts w:ascii="Times New Roman" w:hAnsi="Times New Roman" w:cs="Times New Roman"/>
          <w:sz w:val="24"/>
          <w:szCs w:val="24"/>
          <w:lang w:val="en-US"/>
        </w:rPr>
        <w:t xml:space="preserve"> by the type of organization to which an author belonged, H (5)</w:t>
      </w:r>
      <w:r w:rsidR="00F553FA">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=26,64</w:t>
      </w:r>
      <w:r w:rsidR="00794B9C">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 xml:space="preserve">, p=0.000. </w:t>
      </w:r>
    </w:p>
    <w:p w:rsidR="006F5017" w:rsidRPr="006412EA" w:rsidRDefault="006F5017" w:rsidP="00931C45">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6F5017" w:rsidRDefault="006F5017" w:rsidP="004E48F6">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Pairwise comparisons with adjusted p-values showed that there is </w:t>
      </w:r>
      <w:r w:rsidRPr="006412EA">
        <w:rPr>
          <w:rFonts w:ascii="Times New Roman" w:hAnsi="Times New Roman" w:cs="Times New Roman"/>
          <w:b/>
          <w:sz w:val="24"/>
          <w:szCs w:val="24"/>
          <w:lang w:val="en-US"/>
        </w:rPr>
        <w:t>significant differences</w:t>
      </w:r>
      <w:r w:rsidRPr="006412EA">
        <w:rPr>
          <w:rFonts w:ascii="Times New Roman" w:hAnsi="Times New Roman" w:cs="Times New Roman"/>
          <w:sz w:val="24"/>
          <w:szCs w:val="24"/>
          <w:lang w:val="en-US"/>
        </w:rPr>
        <w:t xml:space="preserve"> </w:t>
      </w:r>
      <w:r w:rsidRPr="006412EA">
        <w:rPr>
          <w:rFonts w:ascii="Times New Roman" w:hAnsi="Times New Roman" w:cs="Times New Roman"/>
          <w:b/>
          <w:sz w:val="24"/>
          <w:szCs w:val="24"/>
          <w:lang w:val="en-US"/>
        </w:rPr>
        <w:t>between</w:t>
      </w:r>
      <w:r w:rsidRPr="006412EA">
        <w:rPr>
          <w:rFonts w:ascii="Times New Roman" w:hAnsi="Times New Roman" w:cs="Times New Roman"/>
          <w:sz w:val="24"/>
          <w:szCs w:val="24"/>
          <w:lang w:val="en-US"/>
        </w:rPr>
        <w:t xml:space="preserve"> authors from academia government and authors from government and the administration (p=0.000, r= 0.564).</w:t>
      </w:r>
    </w:p>
    <w:p w:rsidR="001B6BCA" w:rsidRPr="006412EA" w:rsidRDefault="001B6BCA" w:rsidP="004E48F6">
      <w:pPr>
        <w:spacing w:line="480" w:lineRule="auto"/>
        <w:jc w:val="both"/>
        <w:rPr>
          <w:rFonts w:ascii="Times New Roman" w:hAnsi="Times New Roman" w:cs="Times New Roman"/>
          <w:sz w:val="24"/>
          <w:szCs w:val="24"/>
          <w:lang w:val="en-US"/>
        </w:rPr>
      </w:pPr>
    </w:p>
    <w:p w:rsidR="00CA1441" w:rsidRDefault="00CA1441" w:rsidP="004E48F6">
      <w:pPr>
        <w:pStyle w:val="Heading2"/>
        <w:jc w:val="both"/>
      </w:pPr>
      <w:r w:rsidRPr="00C94E0C">
        <w:t>IV2</w:t>
      </w:r>
      <w:r w:rsidR="00E96089">
        <w:t>-DV4</w:t>
      </w:r>
      <w:r w:rsidRPr="00C94E0C">
        <w:t xml:space="preserve"> </w:t>
      </w:r>
      <w:r w:rsidR="00E96089">
        <w:t>Author professional affiliation and sources from think tanks</w:t>
      </w:r>
    </w:p>
    <w:p w:rsidR="00E96089" w:rsidRDefault="00E96089" w:rsidP="004E48F6">
      <w:pPr>
        <w:jc w:val="both"/>
      </w:pPr>
    </w:p>
    <w:p w:rsidR="00E96089" w:rsidRPr="0036669D" w:rsidRDefault="00E96089"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w:t>
      </w:r>
      <w:r w:rsidR="00F553FA">
        <w:rPr>
          <w:rFonts w:ascii="Times New Roman" w:hAnsi="Times New Roman" w:cs="Times New Roman"/>
          <w:sz w:val="24"/>
          <w:szCs w:val="24"/>
        </w:rPr>
        <w:t xml:space="preserve">(figure 6) </w:t>
      </w:r>
      <w:r>
        <w:rPr>
          <w:rFonts w:ascii="Times New Roman" w:hAnsi="Times New Roman" w:cs="Times New Roman"/>
          <w:sz w:val="24"/>
          <w:szCs w:val="24"/>
        </w:rPr>
        <w:t xml:space="preserve">depict the distribution of the ranked percentages of the outcome variable sources from </w:t>
      </w:r>
      <w:r>
        <w:rPr>
          <w:rFonts w:ascii="Times New Roman" w:hAnsi="Times New Roman" w:cs="Times New Roman"/>
          <w:i/>
          <w:sz w:val="24"/>
          <w:szCs w:val="24"/>
        </w:rPr>
        <w:t>think tanks</w:t>
      </w:r>
      <w:r>
        <w:rPr>
          <w:rFonts w:ascii="Times New Roman" w:hAnsi="Times New Roman" w:cs="Times New Roman"/>
          <w:sz w:val="24"/>
          <w:szCs w:val="24"/>
        </w:rPr>
        <w:t xml:space="preserve">, per </w:t>
      </w:r>
      <w:r w:rsidR="00771B90">
        <w:rPr>
          <w:rFonts w:ascii="Times New Roman" w:hAnsi="Times New Roman" w:cs="Times New Roman"/>
          <w:sz w:val="24"/>
          <w:szCs w:val="24"/>
        </w:rPr>
        <w:t xml:space="preserve">category of author professional group </w:t>
      </w:r>
      <w:r>
        <w:rPr>
          <w:rFonts w:ascii="Times New Roman" w:hAnsi="Times New Roman" w:cs="Times New Roman"/>
          <w:sz w:val="24"/>
          <w:szCs w:val="24"/>
        </w:rPr>
        <w:t xml:space="preserve">(professional affiliation).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E96089" w:rsidRPr="00E96089" w:rsidRDefault="00E96089" w:rsidP="004E48F6">
      <w:pPr>
        <w:jc w:val="both"/>
      </w:pPr>
    </w:p>
    <w:p w:rsidR="00F553FA" w:rsidRDefault="00F553FA"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6</w:t>
      </w:r>
      <w:r w:rsidR="00E551F3">
        <w:rPr>
          <w:noProof/>
        </w:rPr>
        <w:fldChar w:fldCharType="end"/>
      </w:r>
      <w:r>
        <w:t xml:space="preserve">: </w:t>
      </w:r>
      <w:r w:rsidR="00105542">
        <w:t xml:space="preserve">Independent-Samples </w:t>
      </w:r>
      <w:proofErr w:type="spellStart"/>
      <w:r w:rsidR="00105542">
        <w:t>Kruskal</w:t>
      </w:r>
      <w:proofErr w:type="spellEnd"/>
      <w:r w:rsidR="00105542">
        <w:t xml:space="preserve">-Wallis Test, IV Author professional affiliation; DV sources </w:t>
      </w:r>
      <w:r w:rsidRPr="005E1CC5">
        <w:t>from think tanks</w:t>
      </w:r>
      <w:r>
        <w:t>. SPSS 25</w:t>
      </w:r>
    </w:p>
    <w:p w:rsidR="00F553FA" w:rsidRDefault="00550112" w:rsidP="004E48F6">
      <w:pPr>
        <w:keepNext/>
        <w:spacing w:line="480" w:lineRule="auto"/>
        <w:jc w:val="both"/>
      </w:pPr>
      <w:r w:rsidRPr="00C94E0C">
        <w:rPr>
          <w:rFonts w:ascii="Times New Roman" w:hAnsi="Times New Roman" w:cs="Times New Roman"/>
          <w:noProof/>
          <w:sz w:val="24"/>
          <w:szCs w:val="24"/>
          <w:lang w:val="en-NZ" w:eastAsia="en-NZ"/>
        </w:rPr>
        <w:drawing>
          <wp:inline distT="0" distB="0" distL="0" distR="0">
            <wp:extent cx="5143500" cy="64484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5143500" cy="6448425"/>
                    </a:xfrm>
                    <a:prstGeom prst="rect">
                      <a:avLst/>
                    </a:prstGeom>
                  </pic:spPr>
                </pic:pic>
              </a:graphicData>
            </a:graphic>
          </wp:inline>
        </w:drawing>
      </w:r>
    </w:p>
    <w:p w:rsidR="00E96089" w:rsidRPr="00C94E0C" w:rsidRDefault="00E96089" w:rsidP="004E48F6">
      <w:pPr>
        <w:keepNext/>
        <w:spacing w:line="480" w:lineRule="auto"/>
        <w:jc w:val="both"/>
        <w:rPr>
          <w:rFonts w:ascii="Times New Roman" w:hAnsi="Times New Roman" w:cs="Times New Roman"/>
          <w:noProof/>
          <w:sz w:val="24"/>
          <w:szCs w:val="24"/>
          <w:lang w:eastAsia="en-GB"/>
        </w:rPr>
      </w:pPr>
      <w:r>
        <w:rPr>
          <w:rFonts w:ascii="Times New Roman" w:hAnsi="Times New Roman" w:cs="Times New Roman"/>
          <w:noProof/>
          <w:sz w:val="24"/>
          <w:szCs w:val="24"/>
          <w:lang w:eastAsia="en-GB"/>
        </w:rPr>
        <w:t xml:space="preserve">Figure </w:t>
      </w:r>
      <w:r w:rsidR="00F553FA">
        <w:rPr>
          <w:rFonts w:ascii="Times New Roman" w:hAnsi="Times New Roman" w:cs="Times New Roman"/>
          <w:noProof/>
          <w:sz w:val="24"/>
          <w:szCs w:val="24"/>
          <w:lang w:eastAsia="en-GB"/>
        </w:rPr>
        <w:t>7</w:t>
      </w:r>
      <w:r>
        <w:rPr>
          <w:rFonts w:ascii="Times New Roman" w:hAnsi="Times New Roman" w:cs="Times New Roman"/>
          <w:noProof/>
          <w:sz w:val="24"/>
          <w:szCs w:val="24"/>
          <w:lang w:eastAsia="en-GB"/>
        </w:rPr>
        <w:t xml:space="preserve"> and the table below report the pairwise comparisons of the different </w:t>
      </w:r>
      <w:r w:rsidR="00EE4BB5">
        <w:rPr>
          <w:rFonts w:ascii="Times New Roman" w:hAnsi="Times New Roman" w:cs="Times New Roman"/>
          <w:noProof/>
          <w:sz w:val="24"/>
          <w:szCs w:val="24"/>
          <w:lang w:eastAsia="en-GB"/>
        </w:rPr>
        <w:t xml:space="preserve">categories </w:t>
      </w:r>
      <w:r>
        <w:rPr>
          <w:rFonts w:ascii="Times New Roman" w:hAnsi="Times New Roman" w:cs="Times New Roman"/>
          <w:noProof/>
          <w:sz w:val="24"/>
          <w:szCs w:val="24"/>
          <w:lang w:eastAsia="en-GB"/>
        </w:rPr>
        <w:t>of author professional affiliation and their relationship with the outcome variable sources from</w:t>
      </w:r>
      <w:r w:rsidRPr="00E96089">
        <w:rPr>
          <w:rFonts w:ascii="Times New Roman" w:hAnsi="Times New Roman" w:cs="Times New Roman"/>
          <w:i/>
          <w:noProof/>
          <w:sz w:val="24"/>
          <w:szCs w:val="24"/>
          <w:lang w:eastAsia="en-GB"/>
        </w:rPr>
        <w:t xml:space="preserve"> think tanks</w:t>
      </w:r>
      <w:r>
        <w:rPr>
          <w:rFonts w:ascii="Times New Roman" w:hAnsi="Times New Roman" w:cs="Times New Roman"/>
          <w:noProof/>
          <w:sz w:val="24"/>
          <w:szCs w:val="24"/>
          <w:lang w:eastAsia="en-GB"/>
        </w:rPr>
        <w:t xml:space="preserve">. </w:t>
      </w:r>
      <w:r w:rsidR="001B6BCA">
        <w:rPr>
          <w:rFonts w:ascii="Times New Roman" w:hAnsi="Times New Roman" w:cs="Times New Roman"/>
          <w:noProof/>
          <w:sz w:val="24"/>
          <w:szCs w:val="24"/>
          <w:lang w:eastAsia="en-GB"/>
        </w:rPr>
        <w:t>The table</w:t>
      </w:r>
      <w:r>
        <w:rPr>
          <w:rFonts w:ascii="Times New Roman" w:hAnsi="Times New Roman" w:cs="Times New Roman"/>
          <w:noProof/>
          <w:sz w:val="24"/>
          <w:szCs w:val="24"/>
          <w:lang w:eastAsia="en-GB"/>
        </w:rPr>
        <w:t xml:space="preserve"> shows the sample average rank of the  type of author professional </w:t>
      </w:r>
      <w:r w:rsidR="001A1064">
        <w:rPr>
          <w:rFonts w:ascii="Times New Roman" w:hAnsi="Times New Roman" w:cs="Times New Roman"/>
          <w:noProof/>
          <w:sz w:val="24"/>
          <w:szCs w:val="24"/>
          <w:lang w:eastAsia="en-GB"/>
        </w:rPr>
        <w:t xml:space="preserve">group </w:t>
      </w:r>
      <w:r>
        <w:rPr>
          <w:rFonts w:ascii="Times New Roman" w:hAnsi="Times New Roman" w:cs="Times New Roman"/>
          <w:noProof/>
          <w:sz w:val="24"/>
          <w:szCs w:val="24"/>
          <w:lang w:eastAsia="en-GB"/>
        </w:rPr>
        <w:t xml:space="preserve">(professional </w:t>
      </w:r>
      <w:r>
        <w:rPr>
          <w:rFonts w:ascii="Times New Roman" w:hAnsi="Times New Roman" w:cs="Times New Roman"/>
          <w:noProof/>
          <w:sz w:val="24"/>
          <w:szCs w:val="24"/>
          <w:lang w:eastAsia="en-GB"/>
        </w:rPr>
        <w:lastRenderedPageBreak/>
        <w:t>affiliation)</w:t>
      </w:r>
      <w:r w:rsidR="001B6BCA">
        <w:rPr>
          <w:rFonts w:ascii="Times New Roman" w:hAnsi="Times New Roman" w:cs="Times New Roman"/>
          <w:noProof/>
          <w:sz w:val="24"/>
          <w:szCs w:val="24"/>
          <w:lang w:eastAsia="en-GB"/>
        </w:rPr>
        <w:t xml:space="preserve">.  Every row on the table </w:t>
      </w:r>
      <w:r>
        <w:rPr>
          <w:rFonts w:ascii="Times New Roman" w:hAnsi="Times New Roman" w:cs="Times New Roman"/>
          <w:noProof/>
          <w:sz w:val="24"/>
          <w:szCs w:val="24"/>
          <w:lang w:eastAsia="en-GB"/>
        </w:rPr>
        <w:t xml:space="preserve">tests the null hypothesis that sample 1 and sample 2 distributions are the same.  </w:t>
      </w:r>
    </w:p>
    <w:p w:rsidR="00F553FA" w:rsidRDefault="00F553FA"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7</w:t>
      </w:r>
      <w:r w:rsidR="00E551F3">
        <w:rPr>
          <w:noProof/>
        </w:rPr>
        <w:fldChar w:fldCharType="end"/>
      </w:r>
      <w:r>
        <w:t xml:space="preserve">: </w:t>
      </w:r>
      <w:r w:rsidRPr="008E4CB3">
        <w:t xml:space="preserve">Pairwise comparisons type of author professional affiliation and sources from </w:t>
      </w:r>
      <w:r>
        <w:t>think tanks</w:t>
      </w:r>
      <w:r w:rsidRPr="008E4CB3">
        <w:t>. SPSS 25</w:t>
      </w:r>
    </w:p>
    <w:p w:rsidR="00550112" w:rsidRPr="00C94E0C" w:rsidRDefault="0055011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4467225" cy="7171055"/>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4470418" cy="7176181"/>
                    </a:xfrm>
                    <a:prstGeom prst="rect">
                      <a:avLst/>
                    </a:prstGeom>
                  </pic:spPr>
                </pic:pic>
              </a:graphicData>
            </a:graphic>
          </wp:inline>
        </w:drawing>
      </w:r>
    </w:p>
    <w:p w:rsidR="00CA1441" w:rsidRPr="00C94E0C" w:rsidRDefault="00F553FA" w:rsidP="004E48F6">
      <w:pPr>
        <w:pStyle w:val="Heading3"/>
        <w:jc w:val="both"/>
      </w:pPr>
      <w:r>
        <w:lastRenderedPageBreak/>
        <w:t xml:space="preserve">IV2-DV4 </w:t>
      </w:r>
      <w:r w:rsidR="00973608" w:rsidRPr="00C94E0C">
        <w:t>Report</w:t>
      </w:r>
      <w:r>
        <w:t xml:space="preserve"> author professional affiliation and sources from think tanks</w:t>
      </w:r>
    </w:p>
    <w:p w:rsidR="00F553FA" w:rsidRDefault="00F553FA" w:rsidP="004E48F6">
      <w:pPr>
        <w:spacing w:line="480" w:lineRule="auto"/>
        <w:jc w:val="both"/>
        <w:rPr>
          <w:rFonts w:ascii="Times New Roman" w:hAnsi="Times New Roman" w:cs="Times New Roman"/>
          <w:sz w:val="24"/>
          <w:szCs w:val="24"/>
        </w:rPr>
      </w:pPr>
    </w:p>
    <w:p w:rsidR="00F553FA" w:rsidRPr="006412EA" w:rsidRDefault="00F553FA"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think is </w:t>
      </w:r>
      <w:r w:rsidRPr="006412EA">
        <w:rPr>
          <w:rFonts w:ascii="Times New Roman" w:hAnsi="Times New Roman" w:cs="Times New Roman"/>
          <w:b/>
          <w:sz w:val="24"/>
          <w:szCs w:val="24"/>
          <w:lang w:val="en-US"/>
        </w:rPr>
        <w:t>significantly affected</w:t>
      </w:r>
      <w:r w:rsidRPr="006412EA">
        <w:rPr>
          <w:rFonts w:ascii="Times New Roman" w:hAnsi="Times New Roman" w:cs="Times New Roman"/>
          <w:sz w:val="24"/>
          <w:szCs w:val="24"/>
          <w:lang w:val="en-US"/>
        </w:rPr>
        <w:t xml:space="preserve"> by the type of </w:t>
      </w:r>
      <w:r w:rsidR="00077744">
        <w:rPr>
          <w:rFonts w:ascii="Times New Roman" w:hAnsi="Times New Roman" w:cs="Times New Roman"/>
          <w:sz w:val="24"/>
          <w:szCs w:val="24"/>
          <w:lang w:val="en-US"/>
        </w:rPr>
        <w:t>professional group</w:t>
      </w:r>
      <w:r w:rsidR="00077744" w:rsidRPr="006412EA">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to which an author belonged, H (5)</w:t>
      </w:r>
      <w:r>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w:t>
      </w:r>
      <w:r>
        <w:rPr>
          <w:rFonts w:ascii="Times New Roman" w:hAnsi="Times New Roman" w:cs="Times New Roman"/>
          <w:sz w:val="24"/>
          <w:szCs w:val="24"/>
          <w:lang w:val="en-US"/>
        </w:rPr>
        <w:t xml:space="preserve"> 27.827</w:t>
      </w:r>
      <w:r w:rsidRPr="006412EA">
        <w:rPr>
          <w:rFonts w:ascii="Times New Roman" w:hAnsi="Times New Roman" w:cs="Times New Roman"/>
          <w:sz w:val="24"/>
          <w:szCs w:val="24"/>
          <w:lang w:val="en-US"/>
        </w:rPr>
        <w:t>, p</w:t>
      </w:r>
      <w:r>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 xml:space="preserve">0.000. </w:t>
      </w:r>
    </w:p>
    <w:p w:rsidR="00F553FA" w:rsidRPr="006412EA" w:rsidRDefault="00F553FA" w:rsidP="00931C45">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F553FA" w:rsidRPr="006412EA" w:rsidRDefault="00F553FA" w:rsidP="004E48F6">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Pairwise comparisons with adjusted p-values showed that there are </w:t>
      </w:r>
      <w:r w:rsidRPr="006412EA">
        <w:rPr>
          <w:rFonts w:ascii="Times New Roman" w:hAnsi="Times New Roman" w:cs="Times New Roman"/>
          <w:b/>
          <w:sz w:val="24"/>
          <w:szCs w:val="24"/>
          <w:lang w:val="en-US"/>
        </w:rPr>
        <w:t>significant differences between</w:t>
      </w:r>
      <w:r w:rsidRPr="006412EA">
        <w:rPr>
          <w:rFonts w:ascii="Times New Roman" w:hAnsi="Times New Roman" w:cs="Times New Roman"/>
          <w:sz w:val="24"/>
          <w:szCs w:val="24"/>
          <w:lang w:val="en-US"/>
        </w:rPr>
        <w:t xml:space="preserve"> authors from think tanks and authors from government &amp; the administration when it came to the use of think tank sources (p=0.000, r= 0.634). </w:t>
      </w:r>
    </w:p>
    <w:p w:rsidR="00F553FA" w:rsidRPr="00F553FA" w:rsidRDefault="00F553FA" w:rsidP="004E48F6">
      <w:pPr>
        <w:spacing w:line="480" w:lineRule="auto"/>
        <w:jc w:val="both"/>
        <w:rPr>
          <w:rFonts w:ascii="Times New Roman" w:hAnsi="Times New Roman" w:cs="Times New Roman"/>
          <w:sz w:val="24"/>
          <w:szCs w:val="24"/>
          <w:lang w:val="en-US"/>
        </w:rPr>
      </w:pPr>
    </w:p>
    <w:p w:rsidR="005167DD" w:rsidRDefault="005167DD" w:rsidP="004E48F6">
      <w:pPr>
        <w:pStyle w:val="Heading2"/>
        <w:jc w:val="both"/>
      </w:pPr>
      <w:r w:rsidRPr="00C94E0C">
        <w:t>IV2</w:t>
      </w:r>
      <w:r w:rsidR="00F553FA">
        <w:t>-DV5</w:t>
      </w:r>
      <w:r w:rsidRPr="00C94E0C">
        <w:t xml:space="preserve"> </w:t>
      </w:r>
      <w:r w:rsidR="00F553FA">
        <w:t>Author professional affiliation and sources from consultants</w:t>
      </w:r>
    </w:p>
    <w:p w:rsidR="00F553FA" w:rsidRDefault="00F553FA" w:rsidP="004E48F6">
      <w:pPr>
        <w:spacing w:line="480" w:lineRule="auto"/>
        <w:jc w:val="both"/>
        <w:rPr>
          <w:rFonts w:ascii="Times New Roman" w:hAnsi="Times New Roman" w:cs="Times New Roman"/>
          <w:sz w:val="24"/>
          <w:szCs w:val="24"/>
        </w:rPr>
      </w:pPr>
    </w:p>
    <w:p w:rsidR="00F553FA" w:rsidRPr="0036669D" w:rsidRDefault="00F553FA"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8) depict the distribution of the ranked percentages of the outcome variable sources from </w:t>
      </w:r>
      <w:r>
        <w:rPr>
          <w:rFonts w:ascii="Times New Roman" w:hAnsi="Times New Roman" w:cs="Times New Roman"/>
          <w:i/>
          <w:sz w:val="24"/>
          <w:szCs w:val="24"/>
        </w:rPr>
        <w:t>consultants</w:t>
      </w:r>
      <w:r>
        <w:rPr>
          <w:rFonts w:ascii="Times New Roman" w:hAnsi="Times New Roman" w:cs="Times New Roman"/>
          <w:sz w:val="24"/>
          <w:szCs w:val="24"/>
        </w:rPr>
        <w:t xml:space="preserve">, per </w:t>
      </w:r>
      <w:r w:rsidR="00077744">
        <w:rPr>
          <w:rFonts w:ascii="Times New Roman" w:hAnsi="Times New Roman" w:cs="Times New Roman"/>
          <w:sz w:val="24"/>
          <w:szCs w:val="24"/>
        </w:rPr>
        <w:t xml:space="preserve">category of author professional group </w:t>
      </w:r>
      <w:r>
        <w:rPr>
          <w:rFonts w:ascii="Times New Roman" w:hAnsi="Times New Roman" w:cs="Times New Roman"/>
          <w:sz w:val="24"/>
          <w:szCs w:val="24"/>
        </w:rPr>
        <w:t xml:space="preserve">(professional affiliation).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F553FA" w:rsidRPr="00F553FA" w:rsidRDefault="00F553FA" w:rsidP="004E48F6">
      <w:pPr>
        <w:jc w:val="both"/>
      </w:pPr>
    </w:p>
    <w:p w:rsidR="00F553FA" w:rsidRDefault="00F553FA"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8</w:t>
      </w:r>
      <w:r w:rsidR="00E551F3">
        <w:rPr>
          <w:noProof/>
        </w:rPr>
        <w:fldChar w:fldCharType="end"/>
      </w:r>
      <w:r>
        <w:t xml:space="preserve">: </w:t>
      </w:r>
      <w:r w:rsidR="00B874D6">
        <w:t xml:space="preserve">Independent-Samples </w:t>
      </w:r>
      <w:proofErr w:type="spellStart"/>
      <w:r w:rsidR="00B874D6">
        <w:t>Kruskal</w:t>
      </w:r>
      <w:proofErr w:type="spellEnd"/>
      <w:r w:rsidR="00B874D6">
        <w:t xml:space="preserve">-Wallis Test, IV Author professional affiliation; DV sources from </w:t>
      </w:r>
      <w:r>
        <w:t>consultants</w:t>
      </w:r>
      <w:r w:rsidRPr="00E32843">
        <w:t>. SPSS 25</w:t>
      </w:r>
    </w:p>
    <w:p w:rsidR="005167DD" w:rsidRDefault="005167DD"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143500" cy="644842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5143500" cy="6448425"/>
                    </a:xfrm>
                    <a:prstGeom prst="rect">
                      <a:avLst/>
                    </a:prstGeom>
                  </pic:spPr>
                </pic:pic>
              </a:graphicData>
            </a:graphic>
          </wp:inline>
        </w:drawing>
      </w:r>
    </w:p>
    <w:p w:rsidR="00206EE0" w:rsidRPr="00C94E0C" w:rsidRDefault="00206EE0" w:rsidP="004E48F6">
      <w:pPr>
        <w:keepNext/>
        <w:spacing w:line="480" w:lineRule="auto"/>
        <w:jc w:val="both"/>
        <w:rPr>
          <w:rFonts w:ascii="Times New Roman" w:hAnsi="Times New Roman" w:cs="Times New Roman"/>
          <w:noProof/>
          <w:sz w:val="24"/>
          <w:szCs w:val="24"/>
          <w:lang w:eastAsia="en-GB"/>
        </w:rPr>
      </w:pPr>
      <w:r>
        <w:rPr>
          <w:rFonts w:ascii="Times New Roman" w:hAnsi="Times New Roman" w:cs="Times New Roman"/>
          <w:noProof/>
          <w:sz w:val="24"/>
          <w:szCs w:val="24"/>
          <w:lang w:eastAsia="en-GB"/>
        </w:rPr>
        <w:lastRenderedPageBreak/>
        <w:t>Figure 9 and the table below report the pairwise comparisons of the different types of author professional affiliation and their relationship with the outcome variable sources from</w:t>
      </w:r>
      <w:r w:rsidRPr="00E96089">
        <w:rPr>
          <w:rFonts w:ascii="Times New Roman" w:hAnsi="Times New Roman" w:cs="Times New Roman"/>
          <w:i/>
          <w:noProof/>
          <w:sz w:val="24"/>
          <w:szCs w:val="24"/>
          <w:lang w:eastAsia="en-GB"/>
        </w:rPr>
        <w:t xml:space="preserve"> </w:t>
      </w:r>
      <w:r>
        <w:rPr>
          <w:rFonts w:ascii="Times New Roman" w:hAnsi="Times New Roman" w:cs="Times New Roman"/>
          <w:i/>
          <w:noProof/>
          <w:sz w:val="24"/>
          <w:szCs w:val="24"/>
          <w:lang w:eastAsia="en-GB"/>
        </w:rPr>
        <w:t>consultants</w:t>
      </w:r>
      <w:r>
        <w:rPr>
          <w:rFonts w:ascii="Times New Roman" w:hAnsi="Times New Roman" w:cs="Times New Roman"/>
          <w:noProof/>
          <w:sz w:val="24"/>
          <w:szCs w:val="24"/>
          <w:lang w:eastAsia="en-GB"/>
        </w:rPr>
        <w:t xml:space="preserve">. Figure 2 shows the sample average rank of the  type of author professional affiliation.  Every row on the table below tests the null hypothesis that sample 1 and sample 2 distributions are the same.  </w:t>
      </w:r>
    </w:p>
    <w:p w:rsidR="00206EE0" w:rsidRDefault="00206EE0"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9</w:t>
      </w:r>
      <w:r w:rsidR="00E551F3">
        <w:rPr>
          <w:noProof/>
        </w:rPr>
        <w:fldChar w:fldCharType="end"/>
      </w:r>
      <w:r w:rsidR="00840B20">
        <w:t xml:space="preserve">: </w:t>
      </w:r>
      <w:r w:rsidR="00840B20" w:rsidRPr="008E4CB3">
        <w:t xml:space="preserve">Pairwise comparisons type of author organization (professional affiliation) and sources from </w:t>
      </w:r>
      <w:r w:rsidR="00840B20">
        <w:t>consultants</w:t>
      </w:r>
      <w:r w:rsidR="00840B20" w:rsidRPr="008E4CB3">
        <w:t>. SPSS 25</w:t>
      </w:r>
    </w:p>
    <w:p w:rsidR="005167DD" w:rsidRPr="00C94E0C" w:rsidRDefault="005167DD"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lastRenderedPageBreak/>
        <w:drawing>
          <wp:inline distT="0" distB="0" distL="0" distR="0">
            <wp:extent cx="5181600" cy="7098665"/>
            <wp:effectExtent l="0" t="0" r="0"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5194716" cy="7116634"/>
                    </a:xfrm>
                    <a:prstGeom prst="rect">
                      <a:avLst/>
                    </a:prstGeom>
                  </pic:spPr>
                </pic:pic>
              </a:graphicData>
            </a:graphic>
          </wp:inline>
        </w:drawing>
      </w:r>
    </w:p>
    <w:p w:rsidR="005167DD" w:rsidRDefault="00B540CA" w:rsidP="004E48F6">
      <w:pPr>
        <w:pStyle w:val="Heading3"/>
        <w:jc w:val="both"/>
      </w:pPr>
      <w:r>
        <w:t xml:space="preserve">IV2-DV5 </w:t>
      </w:r>
      <w:r w:rsidR="005167DD" w:rsidRPr="00C94E0C">
        <w:t>Report</w:t>
      </w:r>
      <w:r>
        <w:t xml:space="preserve"> author professional affiliation and sources from consultants</w:t>
      </w:r>
    </w:p>
    <w:p w:rsidR="00B540CA" w:rsidRPr="00B540CA" w:rsidRDefault="00B540CA" w:rsidP="004E48F6">
      <w:pPr>
        <w:jc w:val="both"/>
      </w:pPr>
    </w:p>
    <w:p w:rsidR="00B540CA" w:rsidRPr="006412EA" w:rsidRDefault="00B540CA" w:rsidP="004E48F6">
      <w:pPr>
        <w:spacing w:before="240"/>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lastRenderedPageBreak/>
        <w:t xml:space="preserve">The use of information sources from consultants is </w:t>
      </w:r>
      <w:r w:rsidRPr="006412EA">
        <w:rPr>
          <w:rFonts w:ascii="Times New Roman" w:hAnsi="Times New Roman" w:cs="Times New Roman"/>
          <w:b/>
          <w:sz w:val="24"/>
          <w:szCs w:val="24"/>
          <w:lang w:val="en-US"/>
        </w:rPr>
        <w:t>significantly affected</w:t>
      </w:r>
      <w:r w:rsidRPr="006412EA">
        <w:rPr>
          <w:rFonts w:ascii="Times New Roman" w:hAnsi="Times New Roman" w:cs="Times New Roman"/>
          <w:sz w:val="24"/>
          <w:szCs w:val="24"/>
          <w:lang w:val="en-US"/>
        </w:rPr>
        <w:t xml:space="preserve"> by the type of </w:t>
      </w:r>
      <w:r w:rsidR="005C78DF">
        <w:rPr>
          <w:rFonts w:ascii="Times New Roman" w:hAnsi="Times New Roman" w:cs="Times New Roman"/>
          <w:sz w:val="24"/>
          <w:szCs w:val="24"/>
          <w:lang w:val="en-US"/>
        </w:rPr>
        <w:t>professional group</w:t>
      </w:r>
      <w:r w:rsidR="005C78DF" w:rsidRPr="006412EA">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 xml:space="preserve">to which an author belonged, H (5)=17.804 , p=0.03. </w:t>
      </w:r>
    </w:p>
    <w:p w:rsidR="00B540CA" w:rsidRPr="006412EA" w:rsidRDefault="00B540CA" w:rsidP="004E48F6">
      <w:pPr>
        <w:spacing w:before="240"/>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5167DD" w:rsidRPr="00C94E0C" w:rsidRDefault="00B540CA" w:rsidP="004E48F6">
      <w:pPr>
        <w:spacing w:before="240" w:line="480" w:lineRule="auto"/>
        <w:jc w:val="both"/>
        <w:rPr>
          <w:rFonts w:ascii="Times New Roman" w:hAnsi="Times New Roman" w:cs="Times New Roman"/>
          <w:sz w:val="24"/>
          <w:szCs w:val="24"/>
        </w:rPr>
      </w:pPr>
      <w:r w:rsidRPr="006412EA">
        <w:rPr>
          <w:rFonts w:ascii="Times New Roman" w:hAnsi="Times New Roman" w:cs="Times New Roman"/>
          <w:sz w:val="24"/>
          <w:szCs w:val="24"/>
          <w:lang w:val="en-US"/>
        </w:rPr>
        <w:t xml:space="preserve">Pairwise comparisons with adjusted p-values showed that there are </w:t>
      </w:r>
      <w:r w:rsidRPr="006412EA">
        <w:rPr>
          <w:rFonts w:ascii="Times New Roman" w:hAnsi="Times New Roman" w:cs="Times New Roman"/>
          <w:b/>
          <w:sz w:val="24"/>
          <w:szCs w:val="24"/>
          <w:lang w:val="en-US"/>
        </w:rPr>
        <w:t>significant differences between</w:t>
      </w:r>
      <w:r w:rsidRPr="006412EA">
        <w:rPr>
          <w:rFonts w:ascii="Times New Roman" w:hAnsi="Times New Roman" w:cs="Times New Roman"/>
          <w:sz w:val="24"/>
          <w:szCs w:val="24"/>
          <w:lang w:val="en-US"/>
        </w:rPr>
        <w:t xml:space="preserve"> authors from academia and authors from government &amp; the administration when it came to the use of consultancy sources (p=0.07, r=0.446).</w:t>
      </w:r>
    </w:p>
    <w:p w:rsidR="005167DD" w:rsidRPr="00C94E0C" w:rsidRDefault="005167DD" w:rsidP="004E48F6">
      <w:pPr>
        <w:spacing w:before="240"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Pr="00C94E0C" w:rsidRDefault="005167DD" w:rsidP="004E48F6">
      <w:pPr>
        <w:spacing w:line="480" w:lineRule="auto"/>
        <w:jc w:val="both"/>
        <w:rPr>
          <w:rFonts w:ascii="Times New Roman" w:hAnsi="Times New Roman" w:cs="Times New Roman"/>
          <w:sz w:val="24"/>
          <w:szCs w:val="24"/>
        </w:rPr>
      </w:pPr>
    </w:p>
    <w:p w:rsidR="005167DD" w:rsidRDefault="005167DD" w:rsidP="004E48F6">
      <w:pPr>
        <w:pStyle w:val="Heading2"/>
        <w:jc w:val="both"/>
      </w:pPr>
      <w:r w:rsidRPr="00C94E0C">
        <w:lastRenderedPageBreak/>
        <w:t>IV2</w:t>
      </w:r>
      <w:r w:rsidR="002E1167">
        <w:t>-DV6</w:t>
      </w:r>
      <w:r w:rsidRPr="00C94E0C">
        <w:t xml:space="preserve"> </w:t>
      </w:r>
      <w:r w:rsidR="002E1167">
        <w:t>Author professional affiliation and sources from societal stakeholders</w:t>
      </w:r>
    </w:p>
    <w:p w:rsidR="002E1167" w:rsidRDefault="002E1167" w:rsidP="004E48F6">
      <w:pPr>
        <w:spacing w:line="480" w:lineRule="auto"/>
        <w:jc w:val="both"/>
        <w:rPr>
          <w:rFonts w:ascii="Times New Roman" w:hAnsi="Times New Roman" w:cs="Times New Roman"/>
          <w:sz w:val="24"/>
          <w:szCs w:val="24"/>
        </w:rPr>
      </w:pPr>
    </w:p>
    <w:p w:rsidR="002E1167" w:rsidRPr="006C709B" w:rsidRDefault="002E1167"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10) depict the distribution of the ranked percentages of the outcome variable sources from </w:t>
      </w:r>
      <w:r w:rsidR="00027014">
        <w:rPr>
          <w:rFonts w:ascii="Times New Roman" w:hAnsi="Times New Roman" w:cs="Times New Roman"/>
          <w:i/>
          <w:sz w:val="24"/>
          <w:szCs w:val="24"/>
        </w:rPr>
        <w:t>societal stakeholders</w:t>
      </w:r>
      <w:r>
        <w:rPr>
          <w:rFonts w:ascii="Times New Roman" w:hAnsi="Times New Roman" w:cs="Times New Roman"/>
          <w:sz w:val="24"/>
          <w:szCs w:val="24"/>
        </w:rPr>
        <w:t xml:space="preserve">, per </w:t>
      </w:r>
      <w:r w:rsidR="005C78DF">
        <w:rPr>
          <w:rFonts w:ascii="Times New Roman" w:hAnsi="Times New Roman" w:cs="Times New Roman"/>
          <w:sz w:val="24"/>
          <w:szCs w:val="24"/>
        </w:rPr>
        <w:t xml:space="preserve">category of author professional group </w:t>
      </w:r>
      <w:r>
        <w:rPr>
          <w:rFonts w:ascii="Times New Roman" w:hAnsi="Times New Roman" w:cs="Times New Roman"/>
          <w:sz w:val="24"/>
          <w:szCs w:val="24"/>
        </w:rPr>
        <w:t xml:space="preserve">(professional affiliation).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2E1167" w:rsidRDefault="002E1167"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10</w:t>
      </w:r>
      <w:r w:rsidR="00E551F3">
        <w:rPr>
          <w:noProof/>
        </w:rPr>
        <w:fldChar w:fldCharType="end"/>
      </w:r>
      <w:r>
        <w:t xml:space="preserve">: </w:t>
      </w:r>
      <w:r w:rsidR="00DF1613">
        <w:t xml:space="preserve">Independent-Samples </w:t>
      </w:r>
      <w:proofErr w:type="spellStart"/>
      <w:r w:rsidR="00DF1613">
        <w:t>Kruskal</w:t>
      </w:r>
      <w:proofErr w:type="spellEnd"/>
      <w:r w:rsidR="00DF1613">
        <w:t>-Wallis Test, IV Author professional affiliation; DV sources from</w:t>
      </w:r>
      <w:r w:rsidRPr="005F0527">
        <w:t xml:space="preserve"> </w:t>
      </w:r>
      <w:r>
        <w:t>societal stakeholders</w:t>
      </w:r>
      <w:r w:rsidRPr="005F0527">
        <w:t>. SPSS 25</w:t>
      </w:r>
    </w:p>
    <w:p w:rsidR="006C709B" w:rsidRDefault="005167DD" w:rsidP="004E48F6">
      <w:pPr>
        <w:spacing w:line="480" w:lineRule="auto"/>
        <w:jc w:val="both"/>
        <w:rPr>
          <w:rFonts w:ascii="Times New Roman" w:hAnsi="Times New Roman" w:cs="Times New Roman"/>
          <w:noProof/>
          <w:sz w:val="24"/>
          <w:szCs w:val="24"/>
          <w:lang w:eastAsia="en-GB"/>
        </w:rPr>
      </w:pPr>
      <w:r w:rsidRPr="00C94E0C">
        <w:rPr>
          <w:rFonts w:ascii="Times New Roman" w:hAnsi="Times New Roman" w:cs="Times New Roman"/>
          <w:noProof/>
          <w:sz w:val="24"/>
          <w:szCs w:val="24"/>
          <w:lang w:val="en-NZ" w:eastAsia="en-NZ"/>
        </w:rPr>
        <w:drawing>
          <wp:inline distT="0" distB="0" distL="0" distR="0">
            <wp:extent cx="4629150" cy="4622165"/>
            <wp:effectExtent l="0" t="0" r="0" b="698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4674485" cy="4667432"/>
                    </a:xfrm>
                    <a:prstGeom prst="rect">
                      <a:avLst/>
                    </a:prstGeom>
                  </pic:spPr>
                </pic:pic>
              </a:graphicData>
            </a:graphic>
          </wp:inline>
        </w:drawing>
      </w:r>
    </w:p>
    <w:p w:rsidR="006C709B" w:rsidRDefault="006C709B" w:rsidP="004E48F6">
      <w:pPr>
        <w:spacing w:line="480" w:lineRule="auto"/>
        <w:jc w:val="both"/>
        <w:rPr>
          <w:rFonts w:ascii="Times New Roman" w:hAnsi="Times New Roman" w:cs="Times New Roman"/>
          <w:sz w:val="24"/>
          <w:szCs w:val="24"/>
        </w:rPr>
      </w:pPr>
      <w:r>
        <w:rPr>
          <w:rFonts w:ascii="Times New Roman" w:hAnsi="Times New Roman" w:cs="Times New Roman"/>
          <w:noProof/>
          <w:sz w:val="24"/>
          <w:szCs w:val="24"/>
          <w:lang w:eastAsia="en-GB"/>
        </w:rPr>
        <w:t xml:space="preserve">Figure 11 and the table below report the pairwise comparisons of the different types of author professional </w:t>
      </w:r>
      <w:r w:rsidR="005C78DF">
        <w:rPr>
          <w:rFonts w:ascii="Times New Roman" w:hAnsi="Times New Roman" w:cs="Times New Roman"/>
          <w:noProof/>
          <w:sz w:val="24"/>
          <w:szCs w:val="24"/>
          <w:lang w:eastAsia="en-GB"/>
        </w:rPr>
        <w:t xml:space="preserve">group / professional </w:t>
      </w:r>
      <w:r>
        <w:rPr>
          <w:rFonts w:ascii="Times New Roman" w:hAnsi="Times New Roman" w:cs="Times New Roman"/>
          <w:noProof/>
          <w:sz w:val="24"/>
          <w:szCs w:val="24"/>
          <w:lang w:eastAsia="en-GB"/>
        </w:rPr>
        <w:t>affiliation and their relationship with the outcome variable sources from</w:t>
      </w:r>
      <w:r w:rsidRPr="00E96089">
        <w:rPr>
          <w:rFonts w:ascii="Times New Roman" w:hAnsi="Times New Roman" w:cs="Times New Roman"/>
          <w:i/>
          <w:noProof/>
          <w:sz w:val="24"/>
          <w:szCs w:val="24"/>
          <w:lang w:eastAsia="en-GB"/>
        </w:rPr>
        <w:t xml:space="preserve"> </w:t>
      </w:r>
      <w:r w:rsidR="00027014">
        <w:rPr>
          <w:rFonts w:ascii="Times New Roman" w:hAnsi="Times New Roman" w:cs="Times New Roman"/>
          <w:i/>
          <w:noProof/>
          <w:sz w:val="24"/>
          <w:szCs w:val="24"/>
          <w:lang w:eastAsia="en-GB"/>
        </w:rPr>
        <w:t>societal stakeholders</w:t>
      </w:r>
      <w:r>
        <w:rPr>
          <w:rFonts w:ascii="Times New Roman" w:hAnsi="Times New Roman" w:cs="Times New Roman"/>
          <w:noProof/>
          <w:sz w:val="24"/>
          <w:szCs w:val="24"/>
          <w:lang w:eastAsia="en-GB"/>
        </w:rPr>
        <w:t xml:space="preserve">. Figure 2 shows the sample average rank of the  type of author </w:t>
      </w:r>
    </w:p>
    <w:p w:rsidR="006C709B" w:rsidRPr="00C94E0C" w:rsidRDefault="006C709B" w:rsidP="004E48F6">
      <w:pPr>
        <w:keepNext/>
        <w:spacing w:line="480" w:lineRule="auto"/>
        <w:jc w:val="both"/>
        <w:rPr>
          <w:rFonts w:ascii="Times New Roman" w:hAnsi="Times New Roman" w:cs="Times New Roman"/>
          <w:noProof/>
          <w:sz w:val="24"/>
          <w:szCs w:val="24"/>
          <w:lang w:eastAsia="en-GB"/>
        </w:rPr>
      </w:pPr>
      <w:r>
        <w:rPr>
          <w:rFonts w:ascii="Times New Roman" w:hAnsi="Times New Roman" w:cs="Times New Roman"/>
          <w:noProof/>
          <w:sz w:val="24"/>
          <w:szCs w:val="24"/>
          <w:lang w:eastAsia="en-GB"/>
        </w:rPr>
        <w:lastRenderedPageBreak/>
        <w:t xml:space="preserve">professional </w:t>
      </w:r>
      <w:r w:rsidR="005C78DF">
        <w:rPr>
          <w:rFonts w:ascii="Times New Roman" w:hAnsi="Times New Roman" w:cs="Times New Roman"/>
          <w:noProof/>
          <w:sz w:val="24"/>
          <w:szCs w:val="24"/>
          <w:lang w:eastAsia="en-GB"/>
        </w:rPr>
        <w:t xml:space="preserve">group </w:t>
      </w:r>
      <w:r>
        <w:rPr>
          <w:rFonts w:ascii="Times New Roman" w:hAnsi="Times New Roman" w:cs="Times New Roman"/>
          <w:noProof/>
          <w:sz w:val="24"/>
          <w:szCs w:val="24"/>
          <w:lang w:eastAsia="en-GB"/>
        </w:rPr>
        <w:t xml:space="preserve">(professional affiliation).  Every row on the table below tests the null hypothesis that sample 1 and sample 2 distributions are the same.  </w:t>
      </w:r>
    </w:p>
    <w:p w:rsidR="006C709B" w:rsidRDefault="006C709B"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11</w:t>
      </w:r>
      <w:r w:rsidR="00E551F3">
        <w:rPr>
          <w:noProof/>
        </w:rPr>
        <w:fldChar w:fldCharType="end"/>
      </w:r>
      <w:r>
        <w:t xml:space="preserve">: </w:t>
      </w:r>
      <w:r w:rsidRPr="008E4CB3">
        <w:t xml:space="preserve">Pairwise comparisons type of author organization (professional affiliation) and sources from </w:t>
      </w:r>
      <w:r>
        <w:t>societal stakeholders.</w:t>
      </w:r>
      <w:r w:rsidRPr="008E4CB3">
        <w:t xml:space="preserve"> SPSS 25</w:t>
      </w:r>
    </w:p>
    <w:p w:rsidR="005167DD" w:rsidRPr="00C94E0C" w:rsidRDefault="005167DD"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810250" cy="682488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5817259" cy="6833120"/>
                    </a:xfrm>
                    <a:prstGeom prst="rect">
                      <a:avLst/>
                    </a:prstGeom>
                  </pic:spPr>
                </pic:pic>
              </a:graphicData>
            </a:graphic>
          </wp:inline>
        </w:drawing>
      </w:r>
    </w:p>
    <w:p w:rsidR="005167DD" w:rsidRDefault="00C35845" w:rsidP="004E48F6">
      <w:pPr>
        <w:pStyle w:val="Heading3"/>
        <w:jc w:val="both"/>
      </w:pPr>
      <w:r>
        <w:lastRenderedPageBreak/>
        <w:t xml:space="preserve">IV2-DV6 </w:t>
      </w:r>
      <w:r w:rsidR="00DA2C52" w:rsidRPr="00C94E0C">
        <w:t>Report</w:t>
      </w:r>
      <w:r>
        <w:t xml:space="preserve"> author professional affiliation and sources from societal stakeholders</w:t>
      </w:r>
    </w:p>
    <w:p w:rsidR="00C35845" w:rsidRPr="00C35845" w:rsidRDefault="00C35845" w:rsidP="004E48F6">
      <w:pPr>
        <w:jc w:val="both"/>
      </w:pPr>
    </w:p>
    <w:p w:rsidR="00C35845" w:rsidRPr="006412EA" w:rsidRDefault="00C35845"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societal stakeholders is </w:t>
      </w:r>
      <w:r w:rsidRPr="006412EA">
        <w:rPr>
          <w:rFonts w:ascii="Times New Roman" w:hAnsi="Times New Roman" w:cs="Times New Roman"/>
          <w:b/>
          <w:sz w:val="24"/>
          <w:szCs w:val="24"/>
          <w:lang w:val="en-US"/>
        </w:rPr>
        <w:t>significantly affected</w:t>
      </w:r>
      <w:r w:rsidRPr="006412EA">
        <w:rPr>
          <w:rFonts w:ascii="Times New Roman" w:hAnsi="Times New Roman" w:cs="Times New Roman"/>
          <w:sz w:val="24"/>
          <w:szCs w:val="24"/>
          <w:lang w:val="en-US"/>
        </w:rPr>
        <w:t xml:space="preserve"> by the type of </w:t>
      </w:r>
      <w:r w:rsidR="00732B6B">
        <w:rPr>
          <w:rFonts w:ascii="Times New Roman" w:hAnsi="Times New Roman" w:cs="Times New Roman"/>
          <w:sz w:val="24"/>
          <w:szCs w:val="24"/>
          <w:lang w:val="en-US"/>
        </w:rPr>
        <w:t>professional group</w:t>
      </w:r>
      <w:r w:rsidR="00732B6B" w:rsidRPr="006412EA">
        <w:rPr>
          <w:rFonts w:ascii="Times New Roman" w:hAnsi="Times New Roman" w:cs="Times New Roman"/>
          <w:sz w:val="24"/>
          <w:szCs w:val="24"/>
          <w:lang w:val="en-US"/>
        </w:rPr>
        <w:t xml:space="preserve"> </w:t>
      </w:r>
      <w:r w:rsidRPr="006412EA">
        <w:rPr>
          <w:rFonts w:ascii="Times New Roman" w:hAnsi="Times New Roman" w:cs="Times New Roman"/>
          <w:sz w:val="24"/>
          <w:szCs w:val="24"/>
          <w:lang w:val="en-US"/>
        </w:rPr>
        <w:t xml:space="preserve">to which an author belonged, H (5)=19.617 , p=0.01. </w:t>
      </w:r>
    </w:p>
    <w:p w:rsidR="00C35845" w:rsidRPr="006412EA" w:rsidRDefault="00C35845" w:rsidP="00931C45">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DA2C52" w:rsidRPr="00C35845" w:rsidRDefault="00C35845" w:rsidP="004E48F6">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Pairwise comparisons with adjusted p-values showed that there are </w:t>
      </w:r>
      <w:r w:rsidRPr="006412EA">
        <w:rPr>
          <w:rFonts w:ascii="Times New Roman" w:hAnsi="Times New Roman" w:cs="Times New Roman"/>
          <w:b/>
          <w:sz w:val="24"/>
          <w:szCs w:val="24"/>
          <w:lang w:val="en-US"/>
        </w:rPr>
        <w:t>significant differences between</w:t>
      </w:r>
      <w:r w:rsidRPr="006412EA">
        <w:rPr>
          <w:rFonts w:ascii="Times New Roman" w:hAnsi="Times New Roman" w:cs="Times New Roman"/>
          <w:sz w:val="24"/>
          <w:szCs w:val="24"/>
          <w:lang w:val="en-US"/>
        </w:rPr>
        <w:t xml:space="preserve"> authors from academia and authors from government &amp; the administration when it came to the use of sources from societal stakeholders (p=0.02, r=0.482). </w:t>
      </w:r>
    </w:p>
    <w:p w:rsidR="00027014" w:rsidRPr="00027014" w:rsidRDefault="00DA2C52" w:rsidP="004E48F6">
      <w:pPr>
        <w:pStyle w:val="Heading2"/>
        <w:jc w:val="both"/>
      </w:pPr>
      <w:r w:rsidRPr="00C94E0C">
        <w:t>IV2</w:t>
      </w:r>
      <w:r w:rsidR="00055BCC">
        <w:t>-DV7</w:t>
      </w:r>
      <w:r w:rsidRPr="00C94E0C">
        <w:t xml:space="preserve"> </w:t>
      </w:r>
      <w:r w:rsidR="00055BCC">
        <w:t>Author professional affiliation and sources from the media</w:t>
      </w:r>
    </w:p>
    <w:p w:rsidR="00027014" w:rsidRDefault="00027014" w:rsidP="004E48F6">
      <w:pPr>
        <w:spacing w:line="480" w:lineRule="auto"/>
        <w:jc w:val="both"/>
        <w:rPr>
          <w:rFonts w:ascii="Times New Roman" w:hAnsi="Times New Roman" w:cs="Times New Roman"/>
          <w:sz w:val="24"/>
          <w:szCs w:val="24"/>
        </w:rPr>
      </w:pPr>
    </w:p>
    <w:p w:rsidR="00027014" w:rsidRPr="00027014" w:rsidRDefault="00027014"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12) depict the distribution of the ranked percentages of the outcome variable sources from </w:t>
      </w:r>
      <w:r w:rsidR="00E913B3">
        <w:rPr>
          <w:rFonts w:ascii="Times New Roman" w:hAnsi="Times New Roman" w:cs="Times New Roman"/>
          <w:i/>
          <w:sz w:val="24"/>
          <w:szCs w:val="24"/>
        </w:rPr>
        <w:t>the media</w:t>
      </w:r>
      <w:r>
        <w:rPr>
          <w:rFonts w:ascii="Times New Roman" w:hAnsi="Times New Roman" w:cs="Times New Roman"/>
          <w:sz w:val="24"/>
          <w:szCs w:val="24"/>
        </w:rPr>
        <w:t xml:space="preserve">, per </w:t>
      </w:r>
      <w:r w:rsidR="00732B6B">
        <w:rPr>
          <w:rFonts w:ascii="Times New Roman" w:hAnsi="Times New Roman" w:cs="Times New Roman"/>
          <w:sz w:val="24"/>
          <w:szCs w:val="24"/>
        </w:rPr>
        <w:t xml:space="preserve">category of author professional group </w:t>
      </w:r>
      <w:r>
        <w:rPr>
          <w:rFonts w:ascii="Times New Roman" w:hAnsi="Times New Roman" w:cs="Times New Roman"/>
          <w:sz w:val="24"/>
          <w:szCs w:val="24"/>
        </w:rPr>
        <w:t xml:space="preserve">(professional affiliation).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027014" w:rsidRDefault="00027014"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12</w:t>
      </w:r>
      <w:r w:rsidR="00E551F3">
        <w:rPr>
          <w:noProof/>
        </w:rPr>
        <w:fldChar w:fldCharType="end"/>
      </w:r>
      <w:r>
        <w:t xml:space="preserve">: </w:t>
      </w:r>
      <w:r w:rsidR="00DF1613">
        <w:t xml:space="preserve">Independent-Samples </w:t>
      </w:r>
      <w:proofErr w:type="spellStart"/>
      <w:r w:rsidR="00DF1613">
        <w:t>Kruskal</w:t>
      </w:r>
      <w:proofErr w:type="spellEnd"/>
      <w:r w:rsidR="00DF1613">
        <w:t xml:space="preserve">-Wallis Test, IV Author professional affiliation DV sources from </w:t>
      </w:r>
      <w:r>
        <w:t>the media</w:t>
      </w:r>
      <w:r w:rsidRPr="005F0527">
        <w:t>. SPSS 25</w:t>
      </w:r>
    </w:p>
    <w:p w:rsidR="00973608" w:rsidRDefault="00DA2C5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4924425" cy="6173769"/>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4937962" cy="6190741"/>
                    </a:xfrm>
                    <a:prstGeom prst="rect">
                      <a:avLst/>
                    </a:prstGeom>
                  </pic:spPr>
                </pic:pic>
              </a:graphicData>
            </a:graphic>
          </wp:inline>
        </w:drawing>
      </w:r>
      <w:r w:rsidR="00973608" w:rsidRPr="00C94E0C">
        <w:rPr>
          <w:rFonts w:ascii="Times New Roman" w:hAnsi="Times New Roman" w:cs="Times New Roman"/>
          <w:sz w:val="24"/>
          <w:szCs w:val="24"/>
        </w:rPr>
        <w:t xml:space="preserve"> </w:t>
      </w:r>
    </w:p>
    <w:p w:rsidR="00027014" w:rsidRDefault="00027014" w:rsidP="004E48F6">
      <w:pPr>
        <w:spacing w:line="480" w:lineRule="auto"/>
        <w:jc w:val="both"/>
        <w:rPr>
          <w:rFonts w:ascii="Times New Roman" w:hAnsi="Times New Roman" w:cs="Times New Roman"/>
          <w:sz w:val="24"/>
          <w:szCs w:val="24"/>
        </w:rPr>
      </w:pPr>
      <w:r>
        <w:rPr>
          <w:rFonts w:ascii="Times New Roman" w:hAnsi="Times New Roman" w:cs="Times New Roman"/>
          <w:noProof/>
          <w:sz w:val="24"/>
          <w:szCs w:val="24"/>
          <w:lang w:eastAsia="en-GB"/>
        </w:rPr>
        <w:t xml:space="preserve">Figure 13 and the table below report the pairwise comparisons of the different types of author professional </w:t>
      </w:r>
      <w:r w:rsidR="00732B6B">
        <w:rPr>
          <w:rFonts w:ascii="Times New Roman" w:hAnsi="Times New Roman" w:cs="Times New Roman"/>
          <w:noProof/>
          <w:sz w:val="24"/>
          <w:szCs w:val="24"/>
          <w:lang w:eastAsia="en-GB"/>
        </w:rPr>
        <w:t xml:space="preserve">group / professional </w:t>
      </w:r>
      <w:r>
        <w:rPr>
          <w:rFonts w:ascii="Times New Roman" w:hAnsi="Times New Roman" w:cs="Times New Roman"/>
          <w:noProof/>
          <w:sz w:val="24"/>
          <w:szCs w:val="24"/>
          <w:lang w:eastAsia="en-GB"/>
        </w:rPr>
        <w:t>affiliation and their relationship with the outcome variable sources from</w:t>
      </w:r>
      <w:r w:rsidRPr="00E96089">
        <w:rPr>
          <w:rFonts w:ascii="Times New Roman" w:hAnsi="Times New Roman" w:cs="Times New Roman"/>
          <w:i/>
          <w:noProof/>
          <w:sz w:val="24"/>
          <w:szCs w:val="24"/>
          <w:lang w:eastAsia="en-GB"/>
        </w:rPr>
        <w:t xml:space="preserve"> </w:t>
      </w:r>
      <w:r>
        <w:rPr>
          <w:rFonts w:ascii="Times New Roman" w:hAnsi="Times New Roman" w:cs="Times New Roman"/>
          <w:i/>
          <w:noProof/>
          <w:sz w:val="24"/>
          <w:szCs w:val="24"/>
          <w:lang w:eastAsia="en-GB"/>
        </w:rPr>
        <w:t>the media</w:t>
      </w:r>
      <w:r>
        <w:rPr>
          <w:rFonts w:ascii="Times New Roman" w:hAnsi="Times New Roman" w:cs="Times New Roman"/>
          <w:noProof/>
          <w:sz w:val="24"/>
          <w:szCs w:val="24"/>
          <w:lang w:eastAsia="en-GB"/>
        </w:rPr>
        <w:t xml:space="preserve">. Figure 2 shows the sample average rank of the  type of author </w:t>
      </w:r>
    </w:p>
    <w:p w:rsidR="00027014" w:rsidRPr="00C94E0C" w:rsidRDefault="00732B6B" w:rsidP="004E48F6">
      <w:pPr>
        <w:keepNext/>
        <w:spacing w:line="480" w:lineRule="auto"/>
        <w:jc w:val="both"/>
        <w:rPr>
          <w:rFonts w:ascii="Times New Roman" w:hAnsi="Times New Roman" w:cs="Times New Roman"/>
          <w:noProof/>
          <w:sz w:val="24"/>
          <w:szCs w:val="24"/>
          <w:lang w:eastAsia="en-GB"/>
        </w:rPr>
      </w:pPr>
      <w:r>
        <w:rPr>
          <w:rFonts w:ascii="Times New Roman" w:hAnsi="Times New Roman" w:cs="Times New Roman"/>
          <w:noProof/>
          <w:sz w:val="24"/>
          <w:szCs w:val="24"/>
          <w:lang w:eastAsia="en-GB"/>
        </w:rPr>
        <w:lastRenderedPageBreak/>
        <w:t xml:space="preserve">Author </w:t>
      </w:r>
      <w:r w:rsidR="00027014">
        <w:rPr>
          <w:rFonts w:ascii="Times New Roman" w:hAnsi="Times New Roman" w:cs="Times New Roman"/>
          <w:noProof/>
          <w:sz w:val="24"/>
          <w:szCs w:val="24"/>
          <w:lang w:eastAsia="en-GB"/>
        </w:rPr>
        <w:t xml:space="preserve">professional </w:t>
      </w:r>
      <w:r>
        <w:rPr>
          <w:rFonts w:ascii="Times New Roman" w:hAnsi="Times New Roman" w:cs="Times New Roman"/>
          <w:noProof/>
          <w:sz w:val="24"/>
          <w:szCs w:val="24"/>
          <w:lang w:eastAsia="en-GB"/>
        </w:rPr>
        <w:t xml:space="preserve">group </w:t>
      </w:r>
      <w:r w:rsidR="00027014">
        <w:rPr>
          <w:rFonts w:ascii="Times New Roman" w:hAnsi="Times New Roman" w:cs="Times New Roman"/>
          <w:noProof/>
          <w:sz w:val="24"/>
          <w:szCs w:val="24"/>
          <w:lang w:eastAsia="en-GB"/>
        </w:rPr>
        <w:t xml:space="preserve">(professional affiliation).  Every row on the table below tests the null hypothesis that sample 1 and sample 2 distributions are the same.  </w:t>
      </w:r>
    </w:p>
    <w:p w:rsidR="00E913B3" w:rsidRDefault="00E913B3"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13</w:t>
      </w:r>
      <w:r w:rsidR="00E551F3">
        <w:rPr>
          <w:noProof/>
        </w:rPr>
        <w:fldChar w:fldCharType="end"/>
      </w:r>
      <w:r>
        <w:t xml:space="preserve">: </w:t>
      </w:r>
      <w:r w:rsidRPr="000841F1">
        <w:t xml:space="preserve">Pairwise comparisons type of author organization and sources from </w:t>
      </w:r>
      <w:r>
        <w:t>the media</w:t>
      </w:r>
      <w:r w:rsidRPr="000841F1">
        <w:t>. SPSS 25</w:t>
      </w:r>
    </w:p>
    <w:p w:rsidR="00DA2C52" w:rsidRPr="00C94E0C" w:rsidRDefault="00DA2C5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143500" cy="7050293"/>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5147034" cy="7055137"/>
                    </a:xfrm>
                    <a:prstGeom prst="rect">
                      <a:avLst/>
                    </a:prstGeom>
                  </pic:spPr>
                </pic:pic>
              </a:graphicData>
            </a:graphic>
          </wp:inline>
        </w:drawing>
      </w:r>
    </w:p>
    <w:p w:rsidR="00DA2C52" w:rsidRDefault="00E913B3" w:rsidP="004E48F6">
      <w:pPr>
        <w:pStyle w:val="Heading3"/>
        <w:jc w:val="both"/>
      </w:pPr>
      <w:r>
        <w:lastRenderedPageBreak/>
        <w:t xml:space="preserve">IV2-DV7 </w:t>
      </w:r>
      <w:r w:rsidR="00DA2C52" w:rsidRPr="00C94E0C">
        <w:t>Report</w:t>
      </w:r>
      <w:r>
        <w:t xml:space="preserve"> author professional affiliation and sources from the media</w:t>
      </w:r>
    </w:p>
    <w:p w:rsidR="00E913B3" w:rsidRPr="00E913B3" w:rsidRDefault="00E913B3" w:rsidP="004E48F6">
      <w:pPr>
        <w:jc w:val="both"/>
      </w:pPr>
    </w:p>
    <w:p w:rsidR="00E913B3" w:rsidRPr="006412EA" w:rsidRDefault="00E913B3"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the media is </w:t>
      </w:r>
      <w:r w:rsidRPr="006412EA">
        <w:rPr>
          <w:rFonts w:ascii="Times New Roman" w:hAnsi="Times New Roman" w:cs="Times New Roman"/>
          <w:b/>
          <w:sz w:val="24"/>
          <w:szCs w:val="24"/>
          <w:lang w:val="en-US"/>
        </w:rPr>
        <w:t>significantly affected</w:t>
      </w:r>
      <w:r w:rsidRPr="006412EA">
        <w:rPr>
          <w:rFonts w:ascii="Times New Roman" w:hAnsi="Times New Roman" w:cs="Times New Roman"/>
          <w:sz w:val="24"/>
          <w:szCs w:val="24"/>
          <w:lang w:val="en-US"/>
        </w:rPr>
        <w:t xml:space="preserve"> by the type of organization to which an author belonged, H (5)=21.437 , p=0.01. </w:t>
      </w:r>
    </w:p>
    <w:p w:rsidR="00E913B3" w:rsidRPr="006412EA" w:rsidRDefault="00E913B3" w:rsidP="00931C45">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E913B3" w:rsidRPr="006412EA" w:rsidRDefault="00E913B3" w:rsidP="004E48F6">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Pairwise comparisons with adjusted p-values showed that there are </w:t>
      </w:r>
      <w:r w:rsidRPr="006412EA">
        <w:rPr>
          <w:rFonts w:ascii="Times New Roman" w:hAnsi="Times New Roman" w:cs="Times New Roman"/>
          <w:b/>
          <w:sz w:val="24"/>
          <w:szCs w:val="24"/>
          <w:lang w:val="en-US"/>
        </w:rPr>
        <w:t>significant differences between</w:t>
      </w:r>
      <w:r w:rsidRPr="006412EA">
        <w:rPr>
          <w:rFonts w:ascii="Times New Roman" w:hAnsi="Times New Roman" w:cs="Times New Roman"/>
          <w:sz w:val="24"/>
          <w:szCs w:val="24"/>
          <w:lang w:val="en-US"/>
        </w:rPr>
        <w:t xml:space="preserve"> authors from authors from government &amp; the administration and authors from think tanks when it came to the use of sources from the media (p=0.044, r=0.416). </w:t>
      </w:r>
    </w:p>
    <w:p w:rsidR="00DA2C52" w:rsidRDefault="00DA2C52"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Default="00C011F6" w:rsidP="004E48F6">
      <w:pPr>
        <w:spacing w:line="480" w:lineRule="auto"/>
        <w:jc w:val="both"/>
        <w:rPr>
          <w:rFonts w:ascii="Times New Roman" w:hAnsi="Times New Roman" w:cs="Times New Roman"/>
          <w:sz w:val="24"/>
          <w:szCs w:val="24"/>
          <w:lang w:val="en-US"/>
        </w:rPr>
      </w:pPr>
    </w:p>
    <w:p w:rsidR="00C011F6" w:rsidRPr="00E913B3" w:rsidRDefault="00C011F6" w:rsidP="004E48F6">
      <w:pPr>
        <w:spacing w:line="480" w:lineRule="auto"/>
        <w:jc w:val="both"/>
        <w:rPr>
          <w:rFonts w:ascii="Times New Roman" w:hAnsi="Times New Roman" w:cs="Times New Roman"/>
          <w:sz w:val="24"/>
          <w:szCs w:val="24"/>
          <w:lang w:val="en-US"/>
        </w:rPr>
      </w:pPr>
    </w:p>
    <w:p w:rsidR="00E35262" w:rsidRDefault="00CF5A8C" w:rsidP="004E48F6">
      <w:pPr>
        <w:pStyle w:val="Heading1"/>
        <w:jc w:val="both"/>
      </w:pPr>
      <w:r>
        <w:lastRenderedPageBreak/>
        <w:t xml:space="preserve">S3. </w:t>
      </w:r>
      <w:r w:rsidR="00C011F6">
        <w:t>IV</w:t>
      </w:r>
      <w:r w:rsidR="00E35262" w:rsidRPr="00C94E0C">
        <w:t xml:space="preserve">3 </w:t>
      </w:r>
      <w:r w:rsidR="00C011F6">
        <w:t>Policy sector summary</w:t>
      </w:r>
    </w:p>
    <w:p w:rsidR="00C011F6" w:rsidRPr="00C011F6" w:rsidRDefault="00C011F6" w:rsidP="004E48F6">
      <w:pPr>
        <w:jc w:val="both"/>
      </w:pPr>
    </w:p>
    <w:p w:rsidR="00C011F6" w:rsidRPr="00C011F6" w:rsidRDefault="00C011F6" w:rsidP="004E48F6">
      <w:pPr>
        <w:spacing w:line="480" w:lineRule="auto"/>
        <w:jc w:val="both"/>
        <w:rPr>
          <w:rFonts w:ascii="Times New Roman" w:hAnsi="Times New Roman" w:cs="Times New Roman"/>
          <w:sz w:val="24"/>
          <w:szCs w:val="24"/>
        </w:rPr>
      </w:pPr>
      <w:r w:rsidRPr="00C94E0C">
        <w:rPr>
          <w:rFonts w:ascii="Times New Roman" w:hAnsi="Times New Roman" w:cs="Times New Roman"/>
          <w:sz w:val="24"/>
          <w:szCs w:val="24"/>
        </w:rPr>
        <w:t xml:space="preserve">Table </w:t>
      </w:r>
      <w:r>
        <w:rPr>
          <w:rFonts w:ascii="Times New Roman" w:hAnsi="Times New Roman" w:cs="Times New Roman"/>
          <w:sz w:val="24"/>
          <w:szCs w:val="24"/>
        </w:rPr>
        <w:t>1</w:t>
      </w:r>
      <w:r w:rsidR="00100B84">
        <w:rPr>
          <w:rFonts w:ascii="Times New Roman" w:hAnsi="Times New Roman" w:cs="Times New Roman"/>
          <w:sz w:val="24"/>
          <w:szCs w:val="24"/>
        </w:rPr>
        <w:t>6</w:t>
      </w:r>
      <w:r w:rsidRPr="00C94E0C">
        <w:rPr>
          <w:rFonts w:ascii="Times New Roman" w:hAnsi="Times New Roman" w:cs="Times New Roman"/>
          <w:sz w:val="24"/>
          <w:szCs w:val="24"/>
        </w:rPr>
        <w:t xml:space="preserve"> </w:t>
      </w:r>
      <w:r>
        <w:rPr>
          <w:rFonts w:ascii="Times New Roman" w:hAnsi="Times New Roman" w:cs="Times New Roman"/>
          <w:sz w:val="24"/>
          <w:szCs w:val="24"/>
        </w:rPr>
        <w:t>reports</w:t>
      </w:r>
      <w:r w:rsidRPr="00C94E0C">
        <w:rPr>
          <w:rFonts w:ascii="Times New Roman" w:hAnsi="Times New Roman" w:cs="Times New Roman"/>
          <w:sz w:val="24"/>
          <w:szCs w:val="24"/>
        </w:rPr>
        <w:t xml:space="preserve"> a summary of the results of the independent samples </w:t>
      </w:r>
      <w:proofErr w:type="spellStart"/>
      <w:r>
        <w:rPr>
          <w:rFonts w:ascii="Times New Roman" w:hAnsi="Times New Roman" w:cs="Times New Roman"/>
          <w:sz w:val="24"/>
          <w:szCs w:val="24"/>
        </w:rPr>
        <w:t>Kruskal-Walis</w:t>
      </w:r>
      <w:proofErr w:type="spellEnd"/>
      <w:r w:rsidRPr="00C94E0C">
        <w:rPr>
          <w:rFonts w:ascii="Times New Roman" w:hAnsi="Times New Roman" w:cs="Times New Roman"/>
          <w:sz w:val="24"/>
          <w:szCs w:val="24"/>
        </w:rPr>
        <w:t xml:space="preserve"> Test on the </w:t>
      </w:r>
      <w:r>
        <w:rPr>
          <w:rFonts w:ascii="Times New Roman" w:hAnsi="Times New Roman" w:cs="Times New Roman"/>
          <w:sz w:val="24"/>
          <w:szCs w:val="24"/>
        </w:rPr>
        <w:t>effects of</w:t>
      </w:r>
      <w:r w:rsidRPr="00C94E0C">
        <w:rPr>
          <w:rFonts w:ascii="Times New Roman" w:hAnsi="Times New Roman" w:cs="Times New Roman"/>
          <w:sz w:val="24"/>
          <w:szCs w:val="24"/>
        </w:rPr>
        <w:t xml:space="preserve"> </w:t>
      </w:r>
      <w:r w:rsidR="00687103">
        <w:rPr>
          <w:rFonts w:ascii="Times New Roman" w:hAnsi="Times New Roman" w:cs="Times New Roman"/>
          <w:sz w:val="24"/>
          <w:szCs w:val="24"/>
        </w:rPr>
        <w:t>policy sector</w:t>
      </w:r>
      <w:r w:rsidR="00E71902">
        <w:rPr>
          <w:rFonts w:ascii="Times New Roman" w:hAnsi="Times New Roman" w:cs="Times New Roman"/>
          <w:sz w:val="24"/>
          <w:szCs w:val="24"/>
        </w:rPr>
        <w:t>s</w:t>
      </w:r>
      <w:r>
        <w:rPr>
          <w:rFonts w:ascii="Times New Roman" w:hAnsi="Times New Roman" w:cs="Times New Roman"/>
          <w:sz w:val="24"/>
          <w:szCs w:val="24"/>
        </w:rPr>
        <w:t xml:space="preserve"> on</w:t>
      </w:r>
      <w:r w:rsidRPr="00C94E0C">
        <w:rPr>
          <w:rFonts w:ascii="Times New Roman" w:hAnsi="Times New Roman" w:cs="Times New Roman"/>
          <w:sz w:val="24"/>
          <w:szCs w:val="24"/>
        </w:rPr>
        <w:t xml:space="preserve"> and </w:t>
      </w:r>
      <w:r>
        <w:rPr>
          <w:rFonts w:ascii="Times New Roman" w:hAnsi="Times New Roman" w:cs="Times New Roman"/>
          <w:sz w:val="24"/>
          <w:szCs w:val="24"/>
        </w:rPr>
        <w:t xml:space="preserve">each of the seven </w:t>
      </w:r>
      <w:r w:rsidRPr="00C94E0C">
        <w:rPr>
          <w:rFonts w:ascii="Times New Roman" w:hAnsi="Times New Roman" w:cs="Times New Roman"/>
          <w:sz w:val="24"/>
          <w:szCs w:val="24"/>
        </w:rPr>
        <w:t>type</w:t>
      </w:r>
      <w:r>
        <w:rPr>
          <w:rFonts w:ascii="Times New Roman" w:hAnsi="Times New Roman" w:cs="Times New Roman"/>
          <w:sz w:val="24"/>
          <w:szCs w:val="24"/>
        </w:rPr>
        <w:t>s</w:t>
      </w:r>
      <w:r w:rsidRPr="00C94E0C">
        <w:rPr>
          <w:rFonts w:ascii="Times New Roman" w:hAnsi="Times New Roman" w:cs="Times New Roman"/>
          <w:sz w:val="24"/>
          <w:szCs w:val="24"/>
        </w:rPr>
        <w:t xml:space="preserve"> of knowledge source </w:t>
      </w:r>
      <w:r>
        <w:rPr>
          <w:rFonts w:ascii="Times New Roman" w:hAnsi="Times New Roman" w:cs="Times New Roman"/>
          <w:sz w:val="24"/>
          <w:szCs w:val="24"/>
        </w:rPr>
        <w:t>cited</w:t>
      </w:r>
      <w:r w:rsidRPr="00C94E0C">
        <w:rPr>
          <w:rFonts w:ascii="Times New Roman" w:hAnsi="Times New Roman" w:cs="Times New Roman"/>
          <w:sz w:val="24"/>
          <w:szCs w:val="24"/>
        </w:rPr>
        <w:t xml:space="preserve"> </w:t>
      </w:r>
      <w:r>
        <w:rPr>
          <w:rFonts w:ascii="Times New Roman" w:hAnsi="Times New Roman" w:cs="Times New Roman"/>
          <w:sz w:val="24"/>
          <w:szCs w:val="24"/>
        </w:rPr>
        <w:t>on the impact appraisal reports.</w:t>
      </w:r>
      <w:r w:rsidR="00DE2216">
        <w:rPr>
          <w:rFonts w:ascii="Times New Roman" w:hAnsi="Times New Roman" w:cs="Times New Roman"/>
          <w:sz w:val="24"/>
          <w:szCs w:val="24"/>
        </w:rPr>
        <w:t xml:space="preserve"> Policy sectors appear to affect the use of sources from academia, think tanks, consultants and societal stakeholders. </w:t>
      </w:r>
    </w:p>
    <w:p w:rsidR="00C011F6" w:rsidRDefault="00C011F6" w:rsidP="004E48F6">
      <w:pPr>
        <w:pStyle w:val="Caption"/>
        <w:keepNext/>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8C12E3">
        <w:rPr>
          <w:noProof/>
        </w:rPr>
        <w:t>16</w:t>
      </w:r>
      <w:r w:rsidR="00E551F3">
        <w:rPr>
          <w:noProof/>
        </w:rPr>
        <w:fldChar w:fldCharType="end"/>
      </w:r>
      <w:r>
        <w:t xml:space="preserve">: Summary of the independent samples </w:t>
      </w:r>
      <w:proofErr w:type="spellStart"/>
      <w:r>
        <w:t>Kruskal</w:t>
      </w:r>
      <w:proofErr w:type="spellEnd"/>
      <w:r>
        <w:t>-Wallis Test on the effects of policy sector on types of knowledge cited. SPSS 25</w:t>
      </w:r>
    </w:p>
    <w:tbl>
      <w:tblPr>
        <w:tblW w:w="928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17"/>
        <w:gridCol w:w="4699"/>
        <w:gridCol w:w="2267"/>
        <w:gridCol w:w="457"/>
        <w:gridCol w:w="1640"/>
      </w:tblGrid>
      <w:tr w:rsidR="00916A8E" w:rsidRPr="00916A8E" w:rsidTr="00692965">
        <w:trPr>
          <w:trHeight w:val="238"/>
          <w:tblCellSpacing w:w="15" w:type="dxa"/>
        </w:trPr>
        <w:tc>
          <w:tcPr>
            <w:tcW w:w="0" w:type="auto"/>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jc w:val="center"/>
              <w:rPr>
                <w:rFonts w:ascii="Arial" w:eastAsia="Times New Roman" w:hAnsi="Arial" w:cs="Arial"/>
                <w:b/>
                <w:bCs/>
                <w:sz w:val="24"/>
                <w:szCs w:val="24"/>
                <w:lang w:eastAsia="en-GB"/>
              </w:rPr>
            </w:pPr>
            <w:r w:rsidRPr="00916A8E">
              <w:rPr>
                <w:rFonts w:ascii="Arial" w:eastAsia="Times New Roman" w:hAnsi="Arial" w:cs="Arial"/>
                <w:b/>
                <w:bCs/>
                <w:sz w:val="24"/>
                <w:szCs w:val="24"/>
                <w:lang w:eastAsia="en-GB"/>
              </w:rPr>
              <w:t>Hypothesis Test Summary</w:t>
            </w:r>
          </w:p>
        </w:tc>
      </w:tr>
      <w:tr w:rsidR="00916A8E" w:rsidRPr="00916A8E" w:rsidTr="00692965">
        <w:trPr>
          <w:trHeight w:val="211"/>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89BCFB"/>
            <w:vAlign w:val="center"/>
            <w:hideMark/>
          </w:tcPr>
          <w:p w:rsidR="00916A8E" w:rsidRPr="00916A8E" w:rsidRDefault="00916A8E" w:rsidP="00916A8E">
            <w:pPr>
              <w:spacing w:after="0" w:line="240" w:lineRule="auto"/>
              <w:jc w:val="center"/>
              <w:rPr>
                <w:rFonts w:ascii="Arial" w:eastAsia="Times New Roman" w:hAnsi="Arial" w:cs="Arial"/>
                <w:b/>
                <w:bCs/>
                <w:sz w:val="24"/>
                <w:szCs w:val="24"/>
                <w:lang w:eastAsia="en-GB"/>
              </w:rPr>
            </w:pP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jc w:val="center"/>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Null Hypothesis</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jc w:val="center"/>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Test</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jc w:val="center"/>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Sig.</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jc w:val="center"/>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Decision</w:t>
            </w:r>
          </w:p>
        </w:tc>
      </w:tr>
      <w:tr w:rsidR="00916A8E" w:rsidRPr="00916A8E" w:rsidTr="00692965">
        <w:trPr>
          <w:trHeight w:val="806"/>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1</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The distribution of Rank of </w:t>
            </w:r>
            <w:proofErr w:type="spellStart"/>
            <w:r w:rsidRPr="00916A8E">
              <w:rPr>
                <w:rFonts w:ascii="Arial" w:eastAsia="Times New Roman" w:hAnsi="Arial" w:cs="Arial"/>
                <w:sz w:val="20"/>
                <w:szCs w:val="20"/>
                <w:lang w:eastAsia="en-GB"/>
              </w:rPr>
              <w:t>Acad_source</w:t>
            </w:r>
            <w:proofErr w:type="spellEnd"/>
            <w:r w:rsidRPr="00916A8E">
              <w:rPr>
                <w:rFonts w:ascii="Arial" w:eastAsia="Times New Roman" w:hAnsi="Arial" w:cs="Arial"/>
                <w:sz w:val="20"/>
                <w:szCs w:val="20"/>
                <w:lang w:eastAsia="en-GB"/>
              </w:rPr>
              <w:t xml:space="preserve"> is the same across categories of Policy sector (original version).</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Independent-Samples </w:t>
            </w:r>
            <w:proofErr w:type="spellStart"/>
            <w:r w:rsidRPr="00916A8E">
              <w:rPr>
                <w:rFonts w:ascii="Arial" w:eastAsia="Times New Roman" w:hAnsi="Arial" w:cs="Arial"/>
                <w:sz w:val="20"/>
                <w:szCs w:val="20"/>
                <w:lang w:eastAsia="en-GB"/>
              </w:rPr>
              <w:t>Kruskal</w:t>
            </w:r>
            <w:proofErr w:type="spellEnd"/>
            <w:r w:rsidRPr="00916A8E">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jc w:val="right"/>
              <w:rPr>
                <w:rFonts w:ascii="Arial" w:eastAsia="Times New Roman" w:hAnsi="Arial" w:cs="Arial"/>
                <w:sz w:val="18"/>
                <w:szCs w:val="18"/>
                <w:lang w:eastAsia="en-GB"/>
              </w:rPr>
            </w:pPr>
            <w:r w:rsidRPr="00916A8E">
              <w:rPr>
                <w:rFonts w:ascii="Arial" w:eastAsia="Times New Roman" w:hAnsi="Arial" w:cs="Arial"/>
                <w:sz w:val="18"/>
                <w:szCs w:val="18"/>
                <w:lang w:eastAsia="en-GB"/>
              </w:rPr>
              <w:t>.003</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Reject the null hypothesis.</w:t>
            </w:r>
          </w:p>
        </w:tc>
      </w:tr>
      <w:tr w:rsidR="00916A8E" w:rsidRPr="00916A8E" w:rsidTr="00692965">
        <w:trPr>
          <w:trHeight w:val="806"/>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The distribution of Rank of </w:t>
            </w:r>
            <w:proofErr w:type="spellStart"/>
            <w:r w:rsidRPr="00916A8E">
              <w:rPr>
                <w:rFonts w:ascii="Arial" w:eastAsia="Times New Roman" w:hAnsi="Arial" w:cs="Arial"/>
                <w:sz w:val="20"/>
                <w:szCs w:val="20"/>
                <w:lang w:eastAsia="en-GB"/>
              </w:rPr>
              <w:t>GovPA_source</w:t>
            </w:r>
            <w:proofErr w:type="spellEnd"/>
            <w:r w:rsidRPr="00916A8E">
              <w:rPr>
                <w:rFonts w:ascii="Arial" w:eastAsia="Times New Roman" w:hAnsi="Arial" w:cs="Arial"/>
                <w:sz w:val="20"/>
                <w:szCs w:val="20"/>
                <w:lang w:eastAsia="en-GB"/>
              </w:rPr>
              <w:t xml:space="preserve"> is the same across categories of Policy sector (original version).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Independent-Samples </w:t>
            </w:r>
            <w:proofErr w:type="spellStart"/>
            <w:r w:rsidRPr="00916A8E">
              <w:rPr>
                <w:rFonts w:ascii="Arial" w:eastAsia="Times New Roman" w:hAnsi="Arial" w:cs="Arial"/>
                <w:sz w:val="20"/>
                <w:szCs w:val="20"/>
                <w:lang w:eastAsia="en-GB"/>
              </w:rPr>
              <w:t>Kruskal</w:t>
            </w:r>
            <w:proofErr w:type="spellEnd"/>
            <w:r w:rsidRPr="00916A8E">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jc w:val="right"/>
              <w:rPr>
                <w:rFonts w:ascii="Arial" w:eastAsia="Times New Roman" w:hAnsi="Arial" w:cs="Arial"/>
                <w:sz w:val="18"/>
                <w:szCs w:val="18"/>
                <w:lang w:eastAsia="en-GB"/>
              </w:rPr>
            </w:pPr>
            <w:r w:rsidRPr="00916A8E">
              <w:rPr>
                <w:rFonts w:ascii="Arial" w:eastAsia="Times New Roman" w:hAnsi="Arial" w:cs="Arial"/>
                <w:sz w:val="18"/>
                <w:szCs w:val="18"/>
                <w:lang w:eastAsia="en-GB"/>
              </w:rPr>
              <w:t>.051</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Retain the null hypothesis.</w:t>
            </w:r>
          </w:p>
        </w:tc>
      </w:tr>
      <w:tr w:rsidR="00916A8E" w:rsidRPr="00916A8E" w:rsidTr="00692965">
        <w:trPr>
          <w:trHeight w:val="819"/>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3</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The distribution of Rank of </w:t>
            </w:r>
            <w:proofErr w:type="spellStart"/>
            <w:r w:rsidRPr="00916A8E">
              <w:rPr>
                <w:rFonts w:ascii="Arial" w:eastAsia="Times New Roman" w:hAnsi="Arial" w:cs="Arial"/>
                <w:sz w:val="20"/>
                <w:szCs w:val="20"/>
                <w:lang w:eastAsia="en-GB"/>
              </w:rPr>
              <w:t>GovStat_source</w:t>
            </w:r>
            <w:proofErr w:type="spellEnd"/>
            <w:r w:rsidRPr="00916A8E">
              <w:rPr>
                <w:rFonts w:ascii="Arial" w:eastAsia="Times New Roman" w:hAnsi="Arial" w:cs="Arial"/>
                <w:sz w:val="20"/>
                <w:szCs w:val="20"/>
                <w:lang w:eastAsia="en-GB"/>
              </w:rPr>
              <w:t xml:space="preserve"> is the same across categories of Policy sector (original version).</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Independent-Samples </w:t>
            </w:r>
            <w:proofErr w:type="spellStart"/>
            <w:r w:rsidRPr="00916A8E">
              <w:rPr>
                <w:rFonts w:ascii="Arial" w:eastAsia="Times New Roman" w:hAnsi="Arial" w:cs="Arial"/>
                <w:sz w:val="20"/>
                <w:szCs w:val="20"/>
                <w:lang w:eastAsia="en-GB"/>
              </w:rPr>
              <w:t>Kruskal</w:t>
            </w:r>
            <w:proofErr w:type="spellEnd"/>
            <w:r w:rsidRPr="00916A8E">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jc w:val="right"/>
              <w:rPr>
                <w:rFonts w:ascii="Arial" w:eastAsia="Times New Roman" w:hAnsi="Arial" w:cs="Arial"/>
                <w:sz w:val="18"/>
                <w:szCs w:val="18"/>
                <w:lang w:eastAsia="en-GB"/>
              </w:rPr>
            </w:pPr>
            <w:r w:rsidRPr="00916A8E">
              <w:rPr>
                <w:rFonts w:ascii="Arial" w:eastAsia="Times New Roman" w:hAnsi="Arial" w:cs="Arial"/>
                <w:sz w:val="18"/>
                <w:szCs w:val="18"/>
                <w:lang w:eastAsia="en-GB"/>
              </w:rPr>
              <w:t>.290</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Retain the null hypothesis.</w:t>
            </w:r>
          </w:p>
        </w:tc>
      </w:tr>
      <w:tr w:rsidR="00916A8E" w:rsidRPr="00916A8E" w:rsidTr="00692965">
        <w:trPr>
          <w:trHeight w:val="806"/>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4</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The distribution of Rank of </w:t>
            </w:r>
            <w:proofErr w:type="spellStart"/>
            <w:r w:rsidRPr="00916A8E">
              <w:rPr>
                <w:rFonts w:ascii="Arial" w:eastAsia="Times New Roman" w:hAnsi="Arial" w:cs="Arial"/>
                <w:sz w:val="20"/>
                <w:szCs w:val="20"/>
                <w:lang w:eastAsia="en-GB"/>
              </w:rPr>
              <w:t>thinkt_source</w:t>
            </w:r>
            <w:proofErr w:type="spellEnd"/>
            <w:r w:rsidRPr="00916A8E">
              <w:rPr>
                <w:rFonts w:ascii="Arial" w:eastAsia="Times New Roman" w:hAnsi="Arial" w:cs="Arial"/>
                <w:sz w:val="20"/>
                <w:szCs w:val="20"/>
                <w:lang w:eastAsia="en-GB"/>
              </w:rPr>
              <w:t xml:space="preserve"> is the same across categories of Policy sector (original version).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Independent-Samples </w:t>
            </w:r>
            <w:proofErr w:type="spellStart"/>
            <w:r w:rsidRPr="00916A8E">
              <w:rPr>
                <w:rFonts w:ascii="Arial" w:eastAsia="Times New Roman" w:hAnsi="Arial" w:cs="Arial"/>
                <w:sz w:val="20"/>
                <w:szCs w:val="20"/>
                <w:lang w:eastAsia="en-GB"/>
              </w:rPr>
              <w:t>Kruskal</w:t>
            </w:r>
            <w:proofErr w:type="spellEnd"/>
            <w:r w:rsidRPr="00916A8E">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jc w:val="right"/>
              <w:rPr>
                <w:rFonts w:ascii="Arial" w:eastAsia="Times New Roman" w:hAnsi="Arial" w:cs="Arial"/>
                <w:sz w:val="18"/>
                <w:szCs w:val="18"/>
                <w:lang w:eastAsia="en-GB"/>
              </w:rPr>
            </w:pPr>
            <w:r w:rsidRPr="00916A8E">
              <w:rPr>
                <w:rFonts w:ascii="Arial" w:eastAsia="Times New Roman" w:hAnsi="Arial" w:cs="Arial"/>
                <w:sz w:val="18"/>
                <w:szCs w:val="18"/>
                <w:lang w:eastAsia="en-GB"/>
              </w:rPr>
              <w:t>.031</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Reject the null hypothesis.</w:t>
            </w:r>
          </w:p>
        </w:tc>
      </w:tr>
      <w:tr w:rsidR="00916A8E" w:rsidRPr="00916A8E" w:rsidTr="00692965">
        <w:trPr>
          <w:trHeight w:val="806"/>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5</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The distribution of Rank of </w:t>
            </w:r>
            <w:proofErr w:type="spellStart"/>
            <w:r w:rsidRPr="00916A8E">
              <w:rPr>
                <w:rFonts w:ascii="Arial" w:eastAsia="Times New Roman" w:hAnsi="Arial" w:cs="Arial"/>
                <w:sz w:val="20"/>
                <w:szCs w:val="20"/>
                <w:lang w:eastAsia="en-GB"/>
              </w:rPr>
              <w:t>cons_source</w:t>
            </w:r>
            <w:proofErr w:type="spellEnd"/>
            <w:r w:rsidRPr="00916A8E">
              <w:rPr>
                <w:rFonts w:ascii="Arial" w:eastAsia="Times New Roman" w:hAnsi="Arial" w:cs="Arial"/>
                <w:sz w:val="20"/>
                <w:szCs w:val="20"/>
                <w:lang w:eastAsia="en-GB"/>
              </w:rPr>
              <w:t xml:space="preserve"> is the same across categories of Policy sector (original version).</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Independent-Samples </w:t>
            </w:r>
            <w:proofErr w:type="spellStart"/>
            <w:r w:rsidRPr="00916A8E">
              <w:rPr>
                <w:rFonts w:ascii="Arial" w:eastAsia="Times New Roman" w:hAnsi="Arial" w:cs="Arial"/>
                <w:sz w:val="20"/>
                <w:szCs w:val="20"/>
                <w:lang w:eastAsia="en-GB"/>
              </w:rPr>
              <w:t>Kruskal</w:t>
            </w:r>
            <w:proofErr w:type="spellEnd"/>
            <w:r w:rsidRPr="00916A8E">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jc w:val="right"/>
              <w:rPr>
                <w:rFonts w:ascii="Arial" w:eastAsia="Times New Roman" w:hAnsi="Arial" w:cs="Arial"/>
                <w:sz w:val="18"/>
                <w:szCs w:val="18"/>
                <w:lang w:eastAsia="en-GB"/>
              </w:rPr>
            </w:pPr>
            <w:r w:rsidRPr="00916A8E">
              <w:rPr>
                <w:rFonts w:ascii="Arial" w:eastAsia="Times New Roman" w:hAnsi="Arial" w:cs="Arial"/>
                <w:sz w:val="18"/>
                <w:szCs w:val="18"/>
                <w:lang w:eastAsia="en-GB"/>
              </w:rPr>
              <w:t>.012</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Reject the null hypothesis.</w:t>
            </w:r>
          </w:p>
        </w:tc>
      </w:tr>
      <w:tr w:rsidR="00916A8E" w:rsidRPr="00916A8E" w:rsidTr="00692965">
        <w:trPr>
          <w:trHeight w:val="819"/>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6</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The distribution of Rank of </w:t>
            </w:r>
            <w:proofErr w:type="spellStart"/>
            <w:r w:rsidRPr="00916A8E">
              <w:rPr>
                <w:rFonts w:ascii="Arial" w:eastAsia="Times New Roman" w:hAnsi="Arial" w:cs="Arial"/>
                <w:sz w:val="20"/>
                <w:szCs w:val="20"/>
                <w:lang w:eastAsia="en-GB"/>
              </w:rPr>
              <w:t>socstak_source</w:t>
            </w:r>
            <w:proofErr w:type="spellEnd"/>
            <w:r w:rsidRPr="00916A8E">
              <w:rPr>
                <w:rFonts w:ascii="Arial" w:eastAsia="Times New Roman" w:hAnsi="Arial" w:cs="Arial"/>
                <w:sz w:val="20"/>
                <w:szCs w:val="20"/>
                <w:lang w:eastAsia="en-GB"/>
              </w:rPr>
              <w:t xml:space="preserve"> is the same across categories of Policy sector (original version).</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Independent-Samples </w:t>
            </w:r>
            <w:proofErr w:type="spellStart"/>
            <w:r w:rsidRPr="00916A8E">
              <w:rPr>
                <w:rFonts w:ascii="Arial" w:eastAsia="Times New Roman" w:hAnsi="Arial" w:cs="Arial"/>
                <w:sz w:val="20"/>
                <w:szCs w:val="20"/>
                <w:lang w:eastAsia="en-GB"/>
              </w:rPr>
              <w:t>Kruskal</w:t>
            </w:r>
            <w:proofErr w:type="spellEnd"/>
            <w:r w:rsidRPr="00916A8E">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jc w:val="right"/>
              <w:rPr>
                <w:rFonts w:ascii="Arial" w:eastAsia="Times New Roman" w:hAnsi="Arial" w:cs="Arial"/>
                <w:sz w:val="18"/>
                <w:szCs w:val="18"/>
                <w:lang w:eastAsia="en-GB"/>
              </w:rPr>
            </w:pPr>
            <w:r w:rsidRPr="00916A8E">
              <w:rPr>
                <w:rFonts w:ascii="Arial" w:eastAsia="Times New Roman" w:hAnsi="Arial" w:cs="Arial"/>
                <w:sz w:val="18"/>
                <w:szCs w:val="18"/>
                <w:lang w:eastAsia="en-GB"/>
              </w:rPr>
              <w:t>.016</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Reject the null hypothesis.</w:t>
            </w:r>
          </w:p>
        </w:tc>
      </w:tr>
      <w:tr w:rsidR="00916A8E" w:rsidRPr="00916A8E" w:rsidTr="00692965">
        <w:trPr>
          <w:trHeight w:val="806"/>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916A8E" w:rsidRPr="00916A8E" w:rsidRDefault="00916A8E" w:rsidP="00916A8E">
            <w:pPr>
              <w:spacing w:after="0" w:line="240" w:lineRule="auto"/>
              <w:rPr>
                <w:rFonts w:ascii="Arial" w:eastAsia="Times New Roman" w:hAnsi="Arial" w:cs="Arial"/>
                <w:b/>
                <w:bCs/>
                <w:sz w:val="20"/>
                <w:szCs w:val="20"/>
                <w:lang w:eastAsia="en-GB"/>
              </w:rPr>
            </w:pPr>
            <w:r w:rsidRPr="00916A8E">
              <w:rPr>
                <w:rFonts w:ascii="Arial" w:eastAsia="Times New Roman" w:hAnsi="Arial" w:cs="Arial"/>
                <w:b/>
                <w:bCs/>
                <w:sz w:val="20"/>
                <w:szCs w:val="20"/>
                <w:lang w:eastAsia="en-GB"/>
              </w:rPr>
              <w:t>7</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The distribution of Rank of </w:t>
            </w:r>
            <w:proofErr w:type="spellStart"/>
            <w:r w:rsidRPr="00916A8E">
              <w:rPr>
                <w:rFonts w:ascii="Arial" w:eastAsia="Times New Roman" w:hAnsi="Arial" w:cs="Arial"/>
                <w:sz w:val="20"/>
                <w:szCs w:val="20"/>
                <w:lang w:eastAsia="en-GB"/>
              </w:rPr>
              <w:t>media_source</w:t>
            </w:r>
            <w:proofErr w:type="spellEnd"/>
            <w:r w:rsidRPr="00916A8E">
              <w:rPr>
                <w:rFonts w:ascii="Arial" w:eastAsia="Times New Roman" w:hAnsi="Arial" w:cs="Arial"/>
                <w:sz w:val="20"/>
                <w:szCs w:val="20"/>
                <w:lang w:eastAsia="en-GB"/>
              </w:rPr>
              <w:t xml:space="preserve"> is the same across categories of Policy sector (original version).</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 xml:space="preserve">Independent-Samples </w:t>
            </w:r>
            <w:proofErr w:type="spellStart"/>
            <w:r w:rsidRPr="00916A8E">
              <w:rPr>
                <w:rFonts w:ascii="Arial" w:eastAsia="Times New Roman" w:hAnsi="Arial" w:cs="Arial"/>
                <w:sz w:val="20"/>
                <w:szCs w:val="20"/>
                <w:lang w:eastAsia="en-GB"/>
              </w:rPr>
              <w:t>Kruskal</w:t>
            </w:r>
            <w:proofErr w:type="spellEnd"/>
            <w:r w:rsidRPr="00916A8E">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jc w:val="right"/>
              <w:rPr>
                <w:rFonts w:ascii="Arial" w:eastAsia="Times New Roman" w:hAnsi="Arial" w:cs="Arial"/>
                <w:sz w:val="18"/>
                <w:szCs w:val="18"/>
                <w:lang w:eastAsia="en-GB"/>
              </w:rPr>
            </w:pPr>
            <w:r w:rsidRPr="00916A8E">
              <w:rPr>
                <w:rFonts w:ascii="Arial" w:eastAsia="Times New Roman" w:hAnsi="Arial" w:cs="Arial"/>
                <w:sz w:val="18"/>
                <w:szCs w:val="18"/>
                <w:lang w:eastAsia="en-GB"/>
              </w:rPr>
              <w:t>.051</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Retain the null hypothesis.</w:t>
            </w:r>
          </w:p>
        </w:tc>
      </w:tr>
      <w:tr w:rsidR="00916A8E" w:rsidRPr="00916A8E" w:rsidTr="00692965">
        <w:trPr>
          <w:trHeight w:val="198"/>
          <w:tblCellSpacing w:w="15" w:type="dxa"/>
        </w:trPr>
        <w:tc>
          <w:tcPr>
            <w:tcW w:w="0" w:type="auto"/>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916A8E" w:rsidRPr="00916A8E" w:rsidRDefault="00916A8E" w:rsidP="00916A8E">
            <w:pPr>
              <w:spacing w:after="0" w:line="240" w:lineRule="auto"/>
              <w:rPr>
                <w:rFonts w:ascii="Arial" w:eastAsia="Times New Roman" w:hAnsi="Arial" w:cs="Arial"/>
                <w:sz w:val="20"/>
                <w:szCs w:val="20"/>
                <w:lang w:eastAsia="en-GB"/>
              </w:rPr>
            </w:pPr>
            <w:r w:rsidRPr="00916A8E">
              <w:rPr>
                <w:rFonts w:ascii="Arial" w:eastAsia="Times New Roman" w:hAnsi="Arial" w:cs="Arial"/>
                <w:sz w:val="20"/>
                <w:szCs w:val="20"/>
                <w:lang w:eastAsia="en-GB"/>
              </w:rPr>
              <w:t>Asymptotic significances are displayed. The significance level is .05.</w:t>
            </w:r>
          </w:p>
        </w:tc>
      </w:tr>
    </w:tbl>
    <w:p w:rsidR="00C011F6" w:rsidRDefault="00C011F6" w:rsidP="004E48F6">
      <w:pPr>
        <w:jc w:val="both"/>
      </w:pPr>
    </w:p>
    <w:p w:rsidR="00380DA8" w:rsidRDefault="00380DA8" w:rsidP="00380DA8">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Below follows an analysis (test summary and pairwise comparisons) of the effect of IV3 Policy Sector on each of the seven dependent variables (knowledge sources). </w:t>
      </w:r>
    </w:p>
    <w:p w:rsidR="00E35262" w:rsidRDefault="00E35262" w:rsidP="004E48F6">
      <w:pPr>
        <w:pStyle w:val="Heading2"/>
        <w:jc w:val="both"/>
      </w:pPr>
      <w:r w:rsidRPr="00C94E0C">
        <w:lastRenderedPageBreak/>
        <w:t>IV 3</w:t>
      </w:r>
      <w:r w:rsidR="00C011F6">
        <w:t>-DV1</w:t>
      </w:r>
      <w:r w:rsidRPr="00C94E0C">
        <w:t xml:space="preserve"> </w:t>
      </w:r>
      <w:r w:rsidR="00C011F6">
        <w:t>Policy sector and sources from academia</w:t>
      </w:r>
    </w:p>
    <w:p w:rsidR="00794B9C" w:rsidRDefault="00794B9C" w:rsidP="004E48F6">
      <w:pPr>
        <w:spacing w:line="480" w:lineRule="auto"/>
        <w:jc w:val="both"/>
        <w:rPr>
          <w:rFonts w:ascii="Times New Roman" w:hAnsi="Times New Roman" w:cs="Times New Roman"/>
          <w:sz w:val="24"/>
          <w:szCs w:val="24"/>
        </w:rPr>
      </w:pPr>
    </w:p>
    <w:p w:rsidR="00C011F6" w:rsidRPr="00027014" w:rsidRDefault="00C011F6"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14) depict the distribution of the ranked percentages of the outcome variable sources from </w:t>
      </w:r>
      <w:r>
        <w:rPr>
          <w:rFonts w:ascii="Times New Roman" w:hAnsi="Times New Roman" w:cs="Times New Roman"/>
          <w:i/>
          <w:sz w:val="24"/>
          <w:szCs w:val="24"/>
        </w:rPr>
        <w:t>academia</w:t>
      </w:r>
      <w:r>
        <w:rPr>
          <w:rFonts w:ascii="Times New Roman" w:hAnsi="Times New Roman" w:cs="Times New Roman"/>
          <w:sz w:val="24"/>
          <w:szCs w:val="24"/>
        </w:rPr>
        <w:t xml:space="preserve">, per type of policy sector.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C011F6" w:rsidRPr="00C011F6" w:rsidRDefault="00C011F6" w:rsidP="004E48F6">
      <w:pPr>
        <w:jc w:val="both"/>
      </w:pPr>
    </w:p>
    <w:p w:rsidR="00C011F6" w:rsidRDefault="00E35262" w:rsidP="004E48F6">
      <w:pPr>
        <w:spacing w:line="480" w:lineRule="auto"/>
        <w:jc w:val="both"/>
      </w:pPr>
      <w:r w:rsidRPr="00C94E0C">
        <w:rPr>
          <w:rFonts w:ascii="Times New Roman" w:hAnsi="Times New Roman" w:cs="Times New Roman"/>
          <w:sz w:val="24"/>
          <w:szCs w:val="24"/>
        </w:rPr>
        <w:t xml:space="preserve"> </w:t>
      </w:r>
    </w:p>
    <w:p w:rsidR="00C011F6" w:rsidRDefault="00C011F6"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14</w:t>
      </w:r>
      <w:r w:rsidR="00E551F3">
        <w:rPr>
          <w:noProof/>
        </w:rPr>
        <w:fldChar w:fldCharType="end"/>
      </w:r>
      <w:r w:rsidR="00100B84">
        <w:t xml:space="preserve">: </w:t>
      </w:r>
      <w:r w:rsidR="00BE574A">
        <w:t xml:space="preserve">Independent-Samples </w:t>
      </w:r>
      <w:proofErr w:type="spellStart"/>
      <w:r w:rsidR="00BE574A">
        <w:t>Kruskal</w:t>
      </w:r>
      <w:proofErr w:type="spellEnd"/>
      <w:r w:rsidR="00BE574A">
        <w:t>-Wallis Test, IV policy sector; DV sources from academia. SPSS 25</w:t>
      </w:r>
      <w:r w:rsidR="00100B84" w:rsidRPr="000841F1">
        <w:t>. SPSS 25</w:t>
      </w:r>
    </w:p>
    <w:p w:rsidR="00E35262" w:rsidRDefault="00E3526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143500" cy="64484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5143500" cy="6448425"/>
                    </a:xfrm>
                    <a:prstGeom prst="rect">
                      <a:avLst/>
                    </a:prstGeom>
                  </pic:spPr>
                </pic:pic>
              </a:graphicData>
            </a:graphic>
          </wp:inline>
        </w:drawing>
      </w:r>
    </w:p>
    <w:p w:rsidR="006C0518" w:rsidRPr="00C94E0C" w:rsidRDefault="006C0518" w:rsidP="004E48F6">
      <w:pPr>
        <w:spacing w:line="480" w:lineRule="auto"/>
        <w:jc w:val="both"/>
        <w:rPr>
          <w:rFonts w:ascii="Times New Roman" w:hAnsi="Times New Roman" w:cs="Times New Roman"/>
          <w:sz w:val="24"/>
          <w:szCs w:val="24"/>
        </w:rPr>
      </w:pPr>
    </w:p>
    <w:p w:rsidR="00E35262" w:rsidRPr="00C94E0C" w:rsidRDefault="00E35262" w:rsidP="004E48F6">
      <w:pPr>
        <w:spacing w:line="480" w:lineRule="auto"/>
        <w:jc w:val="both"/>
        <w:rPr>
          <w:rFonts w:ascii="Times New Roman" w:hAnsi="Times New Roman" w:cs="Times New Roman"/>
          <w:sz w:val="24"/>
          <w:szCs w:val="24"/>
        </w:rPr>
      </w:pPr>
    </w:p>
    <w:p w:rsidR="00E35262" w:rsidRDefault="006C0518" w:rsidP="004E48F6">
      <w:pPr>
        <w:pStyle w:val="Heading3"/>
        <w:jc w:val="both"/>
      </w:pPr>
      <w:r>
        <w:lastRenderedPageBreak/>
        <w:t xml:space="preserve">IV3-DV1 </w:t>
      </w:r>
      <w:r w:rsidR="00E35262" w:rsidRPr="00C94E0C">
        <w:t>Report</w:t>
      </w:r>
      <w:r>
        <w:t xml:space="preserve"> policy sectors and sources from academia</w:t>
      </w:r>
    </w:p>
    <w:p w:rsidR="006C0518" w:rsidRPr="006C0518" w:rsidRDefault="006C0518" w:rsidP="004E48F6">
      <w:pPr>
        <w:jc w:val="both"/>
      </w:pPr>
    </w:p>
    <w:p w:rsidR="006C0518" w:rsidRPr="006412EA" w:rsidRDefault="006C0518"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academia is </w:t>
      </w:r>
      <w:r w:rsidRPr="006412EA">
        <w:rPr>
          <w:rFonts w:ascii="Times New Roman" w:hAnsi="Times New Roman" w:cs="Times New Roman"/>
          <w:b/>
          <w:sz w:val="24"/>
          <w:szCs w:val="24"/>
          <w:lang w:val="en-US"/>
        </w:rPr>
        <w:t>significantly affected</w:t>
      </w:r>
      <w:r w:rsidRPr="006412EA">
        <w:rPr>
          <w:rFonts w:ascii="Times New Roman" w:hAnsi="Times New Roman" w:cs="Times New Roman"/>
          <w:sz w:val="24"/>
          <w:szCs w:val="24"/>
          <w:lang w:val="en-US"/>
        </w:rPr>
        <w:t xml:space="preserve"> by the type of policy sector of the impact study, H (10)=26.545 , p=0.03. </w:t>
      </w:r>
    </w:p>
    <w:p w:rsidR="006C0518" w:rsidRPr="006412EA" w:rsidRDefault="006C0518" w:rsidP="00931C45">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6C0518" w:rsidRPr="006412EA" w:rsidRDefault="006C0518" w:rsidP="004E48F6">
      <w:pPr>
        <w:spacing w:line="480" w:lineRule="auto"/>
        <w:jc w:val="both"/>
        <w:rPr>
          <w:rFonts w:ascii="Times New Roman" w:hAnsi="Times New Roman" w:cs="Times New Roman"/>
          <w:b/>
          <w:sz w:val="24"/>
          <w:szCs w:val="24"/>
          <w:lang w:val="en-US"/>
        </w:rPr>
      </w:pPr>
      <w:r w:rsidRPr="006412EA">
        <w:rPr>
          <w:rFonts w:ascii="Times New Roman" w:hAnsi="Times New Roman" w:cs="Times New Roman"/>
          <w:sz w:val="24"/>
          <w:szCs w:val="24"/>
          <w:lang w:val="en-US"/>
        </w:rPr>
        <w:t xml:space="preserve">Pairwise comparisons with adjusted p-values showed that there were </w:t>
      </w:r>
      <w:r w:rsidRPr="006412EA">
        <w:rPr>
          <w:rFonts w:ascii="Times New Roman" w:hAnsi="Times New Roman" w:cs="Times New Roman"/>
          <w:b/>
          <w:sz w:val="24"/>
          <w:szCs w:val="24"/>
          <w:lang w:val="en-US"/>
        </w:rPr>
        <w:t>no significant differences between the various policy sectors</w:t>
      </w:r>
      <w:r w:rsidR="0060795B">
        <w:rPr>
          <w:rFonts w:ascii="Times New Roman" w:hAnsi="Times New Roman" w:cs="Times New Roman"/>
          <w:b/>
          <w:sz w:val="24"/>
          <w:szCs w:val="24"/>
          <w:lang w:val="en-US"/>
        </w:rPr>
        <w:t>.</w:t>
      </w:r>
      <w:r w:rsidRPr="006412EA">
        <w:rPr>
          <w:rFonts w:ascii="Times New Roman" w:hAnsi="Times New Roman" w:cs="Times New Roman"/>
          <w:b/>
          <w:sz w:val="24"/>
          <w:szCs w:val="24"/>
          <w:lang w:val="en-US"/>
        </w:rPr>
        <w:t xml:space="preserve"> </w:t>
      </w:r>
      <w:r w:rsidRPr="006412EA">
        <w:rPr>
          <w:rFonts w:ascii="Times New Roman" w:hAnsi="Times New Roman" w:cs="Times New Roman"/>
          <w:sz w:val="24"/>
          <w:szCs w:val="24"/>
          <w:lang w:val="en-US"/>
        </w:rPr>
        <w:t xml:space="preserve">Although policy sector as a variable influences the use of academic knowledge, different policy sectors, when compared in pairs, do not project significant differences between them. </w:t>
      </w:r>
    </w:p>
    <w:p w:rsidR="00E35262" w:rsidRDefault="006C0518" w:rsidP="004E48F6">
      <w:pPr>
        <w:pStyle w:val="Heading2"/>
        <w:jc w:val="both"/>
      </w:pPr>
      <w:r>
        <w:t>IV</w:t>
      </w:r>
      <w:r w:rsidR="00E35262" w:rsidRPr="00C94E0C">
        <w:t>3</w:t>
      </w:r>
      <w:r>
        <w:t>-DV2 Policy sectors and sources from government and administration</w:t>
      </w:r>
    </w:p>
    <w:p w:rsidR="000E534B" w:rsidRDefault="000E534B" w:rsidP="004E48F6">
      <w:pPr>
        <w:spacing w:line="480" w:lineRule="auto"/>
        <w:jc w:val="both"/>
        <w:rPr>
          <w:rFonts w:ascii="Times New Roman" w:hAnsi="Times New Roman" w:cs="Times New Roman"/>
          <w:sz w:val="24"/>
          <w:szCs w:val="24"/>
        </w:rPr>
      </w:pPr>
    </w:p>
    <w:p w:rsidR="000E534B" w:rsidRPr="00027014" w:rsidRDefault="000E534B"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15) depict the distribution of the ranked percentages of the outcome variable sources from </w:t>
      </w:r>
      <w:r w:rsidR="000C7902">
        <w:rPr>
          <w:rFonts w:ascii="Times New Roman" w:hAnsi="Times New Roman" w:cs="Times New Roman"/>
          <w:i/>
          <w:sz w:val="24"/>
          <w:szCs w:val="24"/>
        </w:rPr>
        <w:t>government and administration,</w:t>
      </w:r>
      <w:r>
        <w:rPr>
          <w:rFonts w:ascii="Times New Roman" w:hAnsi="Times New Roman" w:cs="Times New Roman"/>
          <w:sz w:val="24"/>
          <w:szCs w:val="24"/>
        </w:rPr>
        <w:t xml:space="preserve"> per type of policy sector.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0E534B" w:rsidRPr="000E534B" w:rsidRDefault="000E534B" w:rsidP="004E48F6">
      <w:pPr>
        <w:jc w:val="both"/>
      </w:pPr>
    </w:p>
    <w:p w:rsidR="000E534B" w:rsidRDefault="000E534B"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15</w:t>
      </w:r>
      <w:r w:rsidR="00E551F3">
        <w:rPr>
          <w:noProof/>
        </w:rPr>
        <w:fldChar w:fldCharType="end"/>
      </w:r>
      <w:r w:rsidR="00166ED9">
        <w:t xml:space="preserve">: </w:t>
      </w:r>
      <w:r w:rsidR="00BE574A">
        <w:t xml:space="preserve">Independent-Samples </w:t>
      </w:r>
      <w:proofErr w:type="spellStart"/>
      <w:r w:rsidR="00BE574A">
        <w:t>Kruskal</w:t>
      </w:r>
      <w:proofErr w:type="spellEnd"/>
      <w:r w:rsidR="00BE574A">
        <w:t xml:space="preserve">-Wallis Test, IV policy sector; DV sources </w:t>
      </w:r>
      <w:r w:rsidR="00166ED9" w:rsidRPr="000841F1">
        <w:t xml:space="preserve">from </w:t>
      </w:r>
      <w:r w:rsidR="00166ED9">
        <w:t>government and public administration</w:t>
      </w:r>
      <w:r w:rsidR="00166ED9" w:rsidRPr="000841F1">
        <w:t>. SPSS 25</w:t>
      </w:r>
    </w:p>
    <w:p w:rsidR="00E35262" w:rsidRPr="00C94E0C" w:rsidRDefault="00E3526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6276727" cy="561022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6279580" cy="5612775"/>
                    </a:xfrm>
                    <a:prstGeom prst="rect">
                      <a:avLst/>
                    </a:prstGeom>
                  </pic:spPr>
                </pic:pic>
              </a:graphicData>
            </a:graphic>
          </wp:inline>
        </w:drawing>
      </w:r>
    </w:p>
    <w:p w:rsidR="00E35262" w:rsidRDefault="00166ED9" w:rsidP="004E48F6">
      <w:pPr>
        <w:pStyle w:val="Heading3"/>
        <w:jc w:val="both"/>
      </w:pPr>
      <w:r>
        <w:t xml:space="preserve">IV3-DV2 </w:t>
      </w:r>
      <w:r w:rsidR="00E35262" w:rsidRPr="00C94E0C">
        <w:t>Report</w:t>
      </w:r>
      <w:r>
        <w:t xml:space="preserve"> policy sector and sources from government and public administration</w:t>
      </w:r>
    </w:p>
    <w:p w:rsidR="00166ED9" w:rsidRPr="00166ED9" w:rsidRDefault="00166ED9" w:rsidP="004E48F6">
      <w:pPr>
        <w:jc w:val="both"/>
      </w:pPr>
    </w:p>
    <w:p w:rsidR="00E35262" w:rsidRPr="00166ED9" w:rsidRDefault="00166ED9" w:rsidP="004E48F6">
      <w:pPr>
        <w:spacing w:line="480" w:lineRule="auto"/>
        <w:jc w:val="both"/>
        <w:rPr>
          <w:rFonts w:ascii="Times New Roman" w:hAnsi="Times New Roman" w:cs="Times New Roman"/>
          <w:sz w:val="24"/>
          <w:szCs w:val="24"/>
          <w:lang w:val="en-US"/>
        </w:rPr>
      </w:pPr>
      <w:r w:rsidRPr="00166ED9">
        <w:rPr>
          <w:rFonts w:ascii="Times New Roman" w:hAnsi="Times New Roman" w:cs="Times New Roman"/>
          <w:sz w:val="24"/>
          <w:szCs w:val="24"/>
        </w:rPr>
        <w:t xml:space="preserve">The use of government and public administration sources </w:t>
      </w:r>
      <w:r w:rsidRPr="00166ED9">
        <w:rPr>
          <w:rFonts w:ascii="Times New Roman" w:hAnsi="Times New Roman" w:cs="Times New Roman"/>
          <w:b/>
          <w:sz w:val="24"/>
          <w:szCs w:val="24"/>
        </w:rPr>
        <w:t>is not significantly affected</w:t>
      </w:r>
      <w:r w:rsidRPr="00166ED9">
        <w:rPr>
          <w:rFonts w:ascii="Times New Roman" w:hAnsi="Times New Roman" w:cs="Times New Roman"/>
          <w:sz w:val="24"/>
          <w:szCs w:val="24"/>
        </w:rPr>
        <w:t xml:space="preserve"> by the type of policy sector of the impact study, H (10)=18.240, p=0.051</w:t>
      </w:r>
      <w:r>
        <w:rPr>
          <w:rFonts w:ascii="Times New Roman" w:hAnsi="Times New Roman" w:cs="Times New Roman"/>
          <w:sz w:val="24"/>
          <w:szCs w:val="24"/>
        </w:rPr>
        <w:t>, thus we did not run any pairwise comparisons</w:t>
      </w:r>
      <w:r w:rsidRPr="00166ED9">
        <w:rPr>
          <w:rFonts w:ascii="Times New Roman" w:hAnsi="Times New Roman" w:cs="Times New Roman"/>
          <w:sz w:val="24"/>
          <w:szCs w:val="24"/>
        </w:rPr>
        <w:t>.</w:t>
      </w:r>
      <w:r>
        <w:rPr>
          <w:rFonts w:ascii="Times New Roman" w:hAnsi="Times New Roman" w:cs="Times New Roman"/>
          <w:sz w:val="24"/>
          <w:szCs w:val="24"/>
        </w:rPr>
        <w:t xml:space="preserve"> </w:t>
      </w:r>
      <w:r w:rsidRPr="00166ED9">
        <w:rPr>
          <w:rFonts w:ascii="Times New Roman" w:hAnsi="Times New Roman" w:cs="Times New Roman"/>
          <w:sz w:val="24"/>
          <w:szCs w:val="24"/>
        </w:rPr>
        <w:t xml:space="preserve"> </w:t>
      </w:r>
    </w:p>
    <w:p w:rsidR="000C7902" w:rsidRDefault="00166ED9" w:rsidP="004E48F6">
      <w:pPr>
        <w:pStyle w:val="Heading2"/>
        <w:jc w:val="both"/>
      </w:pPr>
      <w:r>
        <w:lastRenderedPageBreak/>
        <w:t>IV</w:t>
      </w:r>
      <w:r w:rsidR="00E35262" w:rsidRPr="00C94E0C">
        <w:t>3</w:t>
      </w:r>
      <w:r>
        <w:t>-DV3</w:t>
      </w:r>
      <w:r w:rsidR="00E35262" w:rsidRPr="00C94E0C">
        <w:t xml:space="preserve"> </w:t>
      </w:r>
      <w:r>
        <w:t>Policy sector and sources from government independent research institutes and statistical agencies</w:t>
      </w:r>
    </w:p>
    <w:p w:rsidR="00E35262" w:rsidRPr="00C94E0C" w:rsidRDefault="00166ED9" w:rsidP="004E48F6">
      <w:pPr>
        <w:jc w:val="both"/>
      </w:pPr>
      <w:r>
        <w:t xml:space="preserve">  </w:t>
      </w:r>
    </w:p>
    <w:p w:rsidR="000C7902" w:rsidRPr="00027014" w:rsidRDefault="000C7902"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16) depict the distribution of the ranked percentages of the outcome variable sources from </w:t>
      </w:r>
      <w:r>
        <w:rPr>
          <w:rFonts w:ascii="Times New Roman" w:hAnsi="Times New Roman" w:cs="Times New Roman"/>
          <w:i/>
          <w:sz w:val="24"/>
          <w:szCs w:val="24"/>
        </w:rPr>
        <w:t xml:space="preserve">government </w:t>
      </w:r>
      <w:r w:rsidR="00781802">
        <w:rPr>
          <w:rFonts w:ascii="Times New Roman" w:hAnsi="Times New Roman" w:cs="Times New Roman"/>
          <w:i/>
          <w:sz w:val="24"/>
          <w:szCs w:val="24"/>
        </w:rPr>
        <w:t>independent research institutes and statistical agencies</w:t>
      </w:r>
      <w:r>
        <w:rPr>
          <w:rFonts w:ascii="Times New Roman" w:hAnsi="Times New Roman" w:cs="Times New Roman"/>
          <w:i/>
          <w:sz w:val="24"/>
          <w:szCs w:val="24"/>
        </w:rPr>
        <w:t>,</w:t>
      </w:r>
      <w:r>
        <w:rPr>
          <w:rFonts w:ascii="Times New Roman" w:hAnsi="Times New Roman" w:cs="Times New Roman"/>
          <w:sz w:val="24"/>
          <w:szCs w:val="24"/>
        </w:rPr>
        <w:t xml:space="preserve"> per type of policy sector.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0C7902" w:rsidRDefault="000C7902"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16</w:t>
      </w:r>
      <w:r w:rsidR="00E551F3">
        <w:rPr>
          <w:noProof/>
        </w:rPr>
        <w:fldChar w:fldCharType="end"/>
      </w:r>
      <w:r w:rsidR="00781802">
        <w:t xml:space="preserve">: </w:t>
      </w:r>
      <w:r w:rsidR="00BE574A">
        <w:t xml:space="preserve">Independent-Samples </w:t>
      </w:r>
      <w:proofErr w:type="spellStart"/>
      <w:r w:rsidR="00BE574A">
        <w:t>Kruskal</w:t>
      </w:r>
      <w:proofErr w:type="spellEnd"/>
      <w:r w:rsidR="00BE574A">
        <w:t>-Wallis Test, IV policy sector; DV sources</w:t>
      </w:r>
      <w:r w:rsidR="00781802" w:rsidRPr="000841F1">
        <w:t xml:space="preserve"> from </w:t>
      </w:r>
      <w:r w:rsidR="00781802">
        <w:t>government independent research institutes and statistical agencies</w:t>
      </w:r>
      <w:r w:rsidR="00781802" w:rsidRPr="000841F1">
        <w:t>. SPSS 25</w:t>
      </w:r>
    </w:p>
    <w:p w:rsidR="00E35262" w:rsidRPr="00C94E0C" w:rsidRDefault="00E3526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74080" cy="5339715"/>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5974080" cy="5339715"/>
                    </a:xfrm>
                    <a:prstGeom prst="rect">
                      <a:avLst/>
                    </a:prstGeom>
                  </pic:spPr>
                </pic:pic>
              </a:graphicData>
            </a:graphic>
          </wp:inline>
        </w:drawing>
      </w:r>
    </w:p>
    <w:p w:rsidR="00E35262" w:rsidRDefault="00781802" w:rsidP="004E48F6">
      <w:pPr>
        <w:pStyle w:val="Heading3"/>
        <w:jc w:val="both"/>
      </w:pPr>
      <w:r>
        <w:lastRenderedPageBreak/>
        <w:t xml:space="preserve">IV3-DV3 </w:t>
      </w:r>
      <w:r w:rsidR="00E35262" w:rsidRPr="00C94E0C">
        <w:t>Report</w:t>
      </w:r>
      <w:r>
        <w:t xml:space="preserve"> policy sectors and sources from government independent research institutes and statistical agencies</w:t>
      </w:r>
    </w:p>
    <w:p w:rsidR="00781802" w:rsidRPr="00781802" w:rsidRDefault="00781802" w:rsidP="004E48F6">
      <w:pPr>
        <w:jc w:val="both"/>
      </w:pPr>
    </w:p>
    <w:p w:rsidR="00781802" w:rsidRPr="006412EA" w:rsidRDefault="00781802"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sources from independent government research institutes and statistical agencies is </w:t>
      </w:r>
      <w:r w:rsidRPr="006412EA">
        <w:rPr>
          <w:rFonts w:ascii="Times New Roman" w:hAnsi="Times New Roman" w:cs="Times New Roman"/>
          <w:b/>
          <w:sz w:val="24"/>
          <w:szCs w:val="24"/>
          <w:lang w:val="en-US"/>
        </w:rPr>
        <w:t>not significantly affected</w:t>
      </w:r>
      <w:r w:rsidRPr="006412EA">
        <w:rPr>
          <w:rFonts w:ascii="Times New Roman" w:hAnsi="Times New Roman" w:cs="Times New Roman"/>
          <w:sz w:val="24"/>
          <w:szCs w:val="24"/>
          <w:lang w:val="en-US"/>
        </w:rPr>
        <w:t xml:space="preserve"> by the type of policy sector of the impact study, H (10)=11.174, p=0.274. </w:t>
      </w:r>
      <w:r>
        <w:rPr>
          <w:rFonts w:ascii="Times New Roman" w:hAnsi="Times New Roman" w:cs="Times New Roman"/>
          <w:sz w:val="24"/>
          <w:szCs w:val="24"/>
          <w:lang w:val="en-US"/>
        </w:rPr>
        <w:t xml:space="preserve">Thus there was no need to run pairwise comparisons. </w:t>
      </w:r>
    </w:p>
    <w:p w:rsidR="005A0218" w:rsidRDefault="00FB2FF7" w:rsidP="004E48F6">
      <w:pPr>
        <w:pStyle w:val="Heading2"/>
        <w:jc w:val="both"/>
      </w:pPr>
      <w:r>
        <w:t>IV</w:t>
      </w:r>
      <w:r w:rsidR="005A0218" w:rsidRPr="00C94E0C">
        <w:t>3</w:t>
      </w:r>
      <w:r>
        <w:t>-DV4</w:t>
      </w:r>
      <w:r w:rsidR="005A0218" w:rsidRPr="00C94E0C">
        <w:t xml:space="preserve"> </w:t>
      </w:r>
      <w:r>
        <w:t>Policy sectors and sources from think tanks</w:t>
      </w:r>
    </w:p>
    <w:p w:rsidR="0005681F" w:rsidRDefault="0005681F" w:rsidP="004E48F6">
      <w:pPr>
        <w:jc w:val="both"/>
      </w:pPr>
    </w:p>
    <w:p w:rsidR="0005681F" w:rsidRPr="0005681F" w:rsidRDefault="0005681F"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17) depict the distribution of the ranked percentages of the outcome variable sources from </w:t>
      </w:r>
      <w:r>
        <w:rPr>
          <w:rFonts w:ascii="Times New Roman" w:hAnsi="Times New Roman" w:cs="Times New Roman"/>
          <w:i/>
          <w:sz w:val="24"/>
          <w:szCs w:val="24"/>
        </w:rPr>
        <w:t>think tanks,</w:t>
      </w:r>
      <w:r>
        <w:rPr>
          <w:rFonts w:ascii="Times New Roman" w:hAnsi="Times New Roman" w:cs="Times New Roman"/>
          <w:sz w:val="24"/>
          <w:szCs w:val="24"/>
        </w:rPr>
        <w:t xml:space="preserve"> per type of policy sector.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05681F" w:rsidRDefault="0005681F"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17</w:t>
      </w:r>
      <w:r w:rsidR="00E551F3">
        <w:rPr>
          <w:noProof/>
        </w:rPr>
        <w:fldChar w:fldCharType="end"/>
      </w:r>
      <w:r>
        <w:t xml:space="preserve">: </w:t>
      </w:r>
      <w:r w:rsidR="00BE574A">
        <w:t xml:space="preserve">Independent-Samples </w:t>
      </w:r>
      <w:proofErr w:type="spellStart"/>
      <w:r w:rsidR="00BE574A">
        <w:t>Kruskal</w:t>
      </w:r>
      <w:proofErr w:type="spellEnd"/>
      <w:r w:rsidR="00BE574A">
        <w:t xml:space="preserve">-Wallis Test, IV policy sector; DV sources </w:t>
      </w:r>
      <w:r w:rsidRPr="000841F1">
        <w:t xml:space="preserve">from </w:t>
      </w:r>
      <w:r>
        <w:t>think tanks</w:t>
      </w:r>
      <w:r w:rsidRPr="000841F1">
        <w:t>. SPSS 25</w:t>
      </w:r>
    </w:p>
    <w:p w:rsidR="005A0218" w:rsidRPr="00C94E0C" w:rsidRDefault="005A0218"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4847198" cy="60769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4847198" cy="6076950"/>
                    </a:xfrm>
                    <a:prstGeom prst="rect">
                      <a:avLst/>
                    </a:prstGeom>
                  </pic:spPr>
                </pic:pic>
              </a:graphicData>
            </a:graphic>
          </wp:inline>
        </w:drawing>
      </w:r>
    </w:p>
    <w:p w:rsidR="005A0218" w:rsidRDefault="006858F2" w:rsidP="004E48F6">
      <w:pPr>
        <w:pStyle w:val="Heading3"/>
        <w:jc w:val="both"/>
      </w:pPr>
      <w:r>
        <w:t xml:space="preserve">IV3-DV4 </w:t>
      </w:r>
      <w:r w:rsidR="005A0218" w:rsidRPr="00C94E0C">
        <w:t>Report</w:t>
      </w:r>
      <w:r>
        <w:t xml:space="preserve"> polic</w:t>
      </w:r>
      <w:r w:rsidR="00794B9C">
        <w:t>y</w:t>
      </w:r>
      <w:r>
        <w:t xml:space="preserve"> sectors and sources from think tanks</w:t>
      </w:r>
    </w:p>
    <w:p w:rsidR="006858F2" w:rsidRPr="006858F2" w:rsidRDefault="006858F2" w:rsidP="004E48F6">
      <w:pPr>
        <w:jc w:val="both"/>
      </w:pPr>
    </w:p>
    <w:p w:rsidR="006858F2" w:rsidRPr="006412EA" w:rsidRDefault="006858F2" w:rsidP="00DE58AD">
      <w:pPr>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think tanks is </w:t>
      </w:r>
      <w:r w:rsidRPr="006412EA">
        <w:rPr>
          <w:rFonts w:ascii="Times New Roman" w:hAnsi="Times New Roman" w:cs="Times New Roman"/>
          <w:b/>
          <w:sz w:val="24"/>
          <w:szCs w:val="24"/>
          <w:lang w:val="en-US"/>
        </w:rPr>
        <w:t>significantly affected</w:t>
      </w:r>
      <w:r w:rsidRPr="006412EA">
        <w:rPr>
          <w:rFonts w:ascii="Times New Roman" w:hAnsi="Times New Roman" w:cs="Times New Roman"/>
          <w:sz w:val="24"/>
          <w:szCs w:val="24"/>
          <w:lang w:val="en-US"/>
        </w:rPr>
        <w:t xml:space="preserve"> by the type of policy sector of the impact study, H (10)=19.530 , p=0.034. </w:t>
      </w:r>
    </w:p>
    <w:p w:rsidR="006858F2" w:rsidRPr="006412EA" w:rsidRDefault="006858F2" w:rsidP="00931C45">
      <w:pPr>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5A0218" w:rsidRPr="006858F2" w:rsidRDefault="006858F2" w:rsidP="004E48F6">
      <w:pPr>
        <w:jc w:val="both"/>
        <w:rPr>
          <w:rFonts w:ascii="Times New Roman" w:hAnsi="Times New Roman" w:cs="Times New Roman"/>
          <w:b/>
          <w:sz w:val="24"/>
          <w:szCs w:val="24"/>
          <w:lang w:val="en-US"/>
        </w:rPr>
      </w:pPr>
      <w:r w:rsidRPr="006412EA">
        <w:rPr>
          <w:rFonts w:ascii="Times New Roman" w:hAnsi="Times New Roman" w:cs="Times New Roman"/>
          <w:sz w:val="24"/>
          <w:szCs w:val="24"/>
          <w:lang w:val="en-US"/>
        </w:rPr>
        <w:t xml:space="preserve">Pairwise comparisons with adjusted p-values showed that there are </w:t>
      </w:r>
      <w:r w:rsidRPr="006412EA">
        <w:rPr>
          <w:rFonts w:ascii="Times New Roman" w:hAnsi="Times New Roman" w:cs="Times New Roman"/>
          <w:b/>
          <w:sz w:val="24"/>
          <w:szCs w:val="24"/>
          <w:lang w:val="en-US"/>
        </w:rPr>
        <w:t xml:space="preserve">no significant differences between the various policy sectors. </w:t>
      </w:r>
    </w:p>
    <w:p w:rsidR="007C6219" w:rsidRDefault="006A1053" w:rsidP="004E48F6">
      <w:pPr>
        <w:pStyle w:val="Heading2"/>
        <w:jc w:val="both"/>
      </w:pPr>
      <w:r>
        <w:lastRenderedPageBreak/>
        <w:t>IV</w:t>
      </w:r>
      <w:r w:rsidR="007C6219" w:rsidRPr="00C94E0C">
        <w:t>3</w:t>
      </w:r>
      <w:r>
        <w:t>-DV5</w:t>
      </w:r>
      <w:r w:rsidR="007C6219" w:rsidRPr="00C94E0C">
        <w:t xml:space="preserve"> </w:t>
      </w:r>
      <w:r>
        <w:t>Policy sector and sources from consultants</w:t>
      </w:r>
    </w:p>
    <w:p w:rsidR="006A1053" w:rsidRDefault="006A1053" w:rsidP="004E48F6">
      <w:pPr>
        <w:jc w:val="both"/>
      </w:pPr>
    </w:p>
    <w:p w:rsidR="006A1053" w:rsidRPr="006A1053" w:rsidRDefault="006A1053"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18) depict the distribution of the ranked percentages of the outcome variable sources from </w:t>
      </w:r>
      <w:r>
        <w:rPr>
          <w:rFonts w:ascii="Times New Roman" w:hAnsi="Times New Roman" w:cs="Times New Roman"/>
          <w:i/>
          <w:sz w:val="24"/>
          <w:szCs w:val="24"/>
        </w:rPr>
        <w:t>consultants,</w:t>
      </w:r>
      <w:r>
        <w:rPr>
          <w:rFonts w:ascii="Times New Roman" w:hAnsi="Times New Roman" w:cs="Times New Roman"/>
          <w:sz w:val="24"/>
          <w:szCs w:val="24"/>
        </w:rPr>
        <w:t xml:space="preserve"> per type of policy sector.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6A1053" w:rsidRDefault="006A1053"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18</w:t>
      </w:r>
      <w:r w:rsidR="00E551F3">
        <w:rPr>
          <w:noProof/>
        </w:rPr>
        <w:fldChar w:fldCharType="end"/>
      </w:r>
      <w:r>
        <w:t xml:space="preserve">: </w:t>
      </w:r>
      <w:r w:rsidR="00BE574A">
        <w:t xml:space="preserve">Independent-Samples </w:t>
      </w:r>
      <w:proofErr w:type="spellStart"/>
      <w:r w:rsidR="00BE574A">
        <w:t>Kruskal</w:t>
      </w:r>
      <w:proofErr w:type="spellEnd"/>
      <w:r w:rsidR="00BE574A">
        <w:t xml:space="preserve">-Wallis Test, IV policy sector; DV sources </w:t>
      </w:r>
      <w:r w:rsidRPr="000841F1">
        <w:t xml:space="preserve">from </w:t>
      </w:r>
      <w:r>
        <w:t>think tanks</w:t>
      </w:r>
      <w:r w:rsidRPr="000841F1">
        <w:t>. SPSS 25</w:t>
      </w:r>
    </w:p>
    <w:p w:rsidR="007C6219" w:rsidRPr="00C94E0C" w:rsidRDefault="007C6219"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4991100" cy="625736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4993223" cy="6260021"/>
                    </a:xfrm>
                    <a:prstGeom prst="rect">
                      <a:avLst/>
                    </a:prstGeom>
                  </pic:spPr>
                </pic:pic>
              </a:graphicData>
            </a:graphic>
          </wp:inline>
        </w:drawing>
      </w:r>
    </w:p>
    <w:p w:rsidR="006A1053" w:rsidRPr="00C94E0C" w:rsidRDefault="006A1053" w:rsidP="004E48F6">
      <w:pPr>
        <w:spacing w:line="480" w:lineRule="auto"/>
        <w:jc w:val="both"/>
        <w:rPr>
          <w:rFonts w:ascii="Times New Roman" w:hAnsi="Times New Roman" w:cs="Times New Roman"/>
          <w:noProof/>
          <w:sz w:val="24"/>
          <w:szCs w:val="24"/>
          <w:lang w:eastAsia="en-GB"/>
        </w:rPr>
      </w:pPr>
      <w:r>
        <w:rPr>
          <w:rFonts w:ascii="Times New Roman" w:hAnsi="Times New Roman" w:cs="Times New Roman"/>
          <w:noProof/>
          <w:sz w:val="24"/>
          <w:szCs w:val="24"/>
          <w:lang w:eastAsia="en-GB"/>
        </w:rPr>
        <w:lastRenderedPageBreak/>
        <w:t>Figure 19 and the table below report the pairwise comparisons of the different types of policy sector and their relationship with the outcome variable sources from</w:t>
      </w:r>
      <w:r w:rsidRPr="00E96089">
        <w:rPr>
          <w:rFonts w:ascii="Times New Roman" w:hAnsi="Times New Roman" w:cs="Times New Roman"/>
          <w:i/>
          <w:noProof/>
          <w:sz w:val="24"/>
          <w:szCs w:val="24"/>
          <w:lang w:eastAsia="en-GB"/>
        </w:rPr>
        <w:t xml:space="preserve"> </w:t>
      </w:r>
      <w:r>
        <w:rPr>
          <w:rFonts w:ascii="Times New Roman" w:hAnsi="Times New Roman" w:cs="Times New Roman"/>
          <w:i/>
          <w:noProof/>
          <w:sz w:val="24"/>
          <w:szCs w:val="24"/>
          <w:lang w:eastAsia="en-GB"/>
        </w:rPr>
        <w:t>consultants</w:t>
      </w:r>
      <w:r>
        <w:rPr>
          <w:rFonts w:ascii="Times New Roman" w:hAnsi="Times New Roman" w:cs="Times New Roman"/>
          <w:noProof/>
          <w:sz w:val="24"/>
          <w:szCs w:val="24"/>
          <w:lang w:eastAsia="en-GB"/>
        </w:rPr>
        <w:t xml:space="preserve">. Figure 2 shows the sample average rank of the  policy sector.  Every row on the table below tests the null hypothesis that sample 1 and sample 2 distributions are the same.  </w:t>
      </w:r>
    </w:p>
    <w:p w:rsidR="007C6219" w:rsidRPr="00C94E0C" w:rsidRDefault="007C6219" w:rsidP="004E48F6">
      <w:pPr>
        <w:spacing w:line="480" w:lineRule="auto"/>
        <w:jc w:val="both"/>
        <w:rPr>
          <w:rFonts w:ascii="Times New Roman" w:hAnsi="Times New Roman" w:cs="Times New Roman"/>
          <w:sz w:val="24"/>
          <w:szCs w:val="24"/>
        </w:rPr>
      </w:pPr>
    </w:p>
    <w:p w:rsidR="006A1053" w:rsidRDefault="006A1053"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19</w:t>
      </w:r>
      <w:r w:rsidR="00E551F3">
        <w:rPr>
          <w:noProof/>
        </w:rPr>
        <w:fldChar w:fldCharType="end"/>
      </w:r>
      <w:r>
        <w:t xml:space="preserve">: </w:t>
      </w:r>
      <w:r w:rsidRPr="000841F1">
        <w:t xml:space="preserve">Pairwise comparisons type of </w:t>
      </w:r>
      <w:r>
        <w:t>policy sector</w:t>
      </w:r>
      <w:r w:rsidRPr="000841F1">
        <w:t xml:space="preserve"> and sources from </w:t>
      </w:r>
      <w:r>
        <w:t>consultants</w:t>
      </w:r>
      <w:r w:rsidRPr="000841F1">
        <w:t>. SPSS 25</w:t>
      </w:r>
    </w:p>
    <w:p w:rsidR="007C6219" w:rsidRPr="00C94E0C" w:rsidRDefault="007C6219"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514975" cy="7663677"/>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22829" cy="7674591"/>
                    </a:xfrm>
                    <a:prstGeom prst="rect">
                      <a:avLst/>
                    </a:prstGeom>
                  </pic:spPr>
                </pic:pic>
              </a:graphicData>
            </a:graphic>
          </wp:inline>
        </w:drawing>
      </w:r>
    </w:p>
    <w:p w:rsidR="004348C5" w:rsidRDefault="005A01A1" w:rsidP="004E48F6">
      <w:pPr>
        <w:pStyle w:val="Heading3"/>
        <w:jc w:val="both"/>
      </w:pPr>
      <w:r>
        <w:lastRenderedPageBreak/>
        <w:t xml:space="preserve">IV3-DV5 </w:t>
      </w:r>
      <w:r w:rsidR="004348C5" w:rsidRPr="00C94E0C">
        <w:t>Report</w:t>
      </w:r>
      <w:r>
        <w:t xml:space="preserve"> policy sector and sources from consultants</w:t>
      </w:r>
    </w:p>
    <w:p w:rsidR="005A01A1" w:rsidRPr="005A01A1" w:rsidRDefault="005A01A1" w:rsidP="004E48F6">
      <w:pPr>
        <w:jc w:val="both"/>
      </w:pPr>
    </w:p>
    <w:p w:rsidR="005A01A1" w:rsidRPr="006412EA" w:rsidRDefault="005A01A1"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consultants is </w:t>
      </w:r>
      <w:r w:rsidRPr="006412EA">
        <w:rPr>
          <w:rFonts w:ascii="Times New Roman" w:hAnsi="Times New Roman" w:cs="Times New Roman"/>
          <w:b/>
          <w:sz w:val="24"/>
          <w:szCs w:val="24"/>
          <w:lang w:val="en-US"/>
        </w:rPr>
        <w:t>significantly affected</w:t>
      </w:r>
      <w:r w:rsidRPr="006412EA">
        <w:rPr>
          <w:rFonts w:ascii="Times New Roman" w:hAnsi="Times New Roman" w:cs="Times New Roman"/>
          <w:sz w:val="24"/>
          <w:szCs w:val="24"/>
          <w:lang w:val="en-US"/>
        </w:rPr>
        <w:t xml:space="preserve"> by the type of policy sector of the impact study, H (10)=21.47 , p=0.018. </w:t>
      </w:r>
    </w:p>
    <w:p w:rsidR="005A01A1" w:rsidRPr="006412EA" w:rsidRDefault="005A01A1" w:rsidP="00931C45">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5A01A1" w:rsidRPr="006412EA" w:rsidRDefault="005A01A1" w:rsidP="004E48F6">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Pairwise comparisons with adjusted p-values showed that there are </w:t>
      </w:r>
      <w:r w:rsidRPr="006412EA">
        <w:rPr>
          <w:rFonts w:ascii="Times New Roman" w:hAnsi="Times New Roman" w:cs="Times New Roman"/>
          <w:b/>
          <w:sz w:val="24"/>
          <w:szCs w:val="24"/>
          <w:lang w:val="en-US"/>
        </w:rPr>
        <w:t>significant differences between</w:t>
      </w:r>
      <w:r w:rsidRPr="006412EA">
        <w:rPr>
          <w:rFonts w:ascii="Times New Roman" w:hAnsi="Times New Roman" w:cs="Times New Roman"/>
          <w:sz w:val="24"/>
          <w:szCs w:val="24"/>
          <w:lang w:val="en-US"/>
        </w:rPr>
        <w:t xml:space="preserve"> the democracy, right and institutions policy sector and the environment and energy policy sector when it came to the use of sources from consultants (p=0.047, r=0.746). Authors writing impact reports for the environment and energy sectors appear to be using significantly more information from consultants than authors writing reports for the democracy, rights and institutions policy sector.</w:t>
      </w:r>
    </w:p>
    <w:p w:rsidR="00184958" w:rsidRDefault="005A01A1" w:rsidP="004E48F6">
      <w:pPr>
        <w:pStyle w:val="Heading2"/>
        <w:jc w:val="both"/>
      </w:pPr>
      <w:r>
        <w:t>IV</w:t>
      </w:r>
      <w:r w:rsidR="00184958" w:rsidRPr="00C94E0C">
        <w:t>3</w:t>
      </w:r>
      <w:r w:rsidR="000F4807">
        <w:t>-DV6</w:t>
      </w:r>
      <w:r w:rsidR="00184958" w:rsidRPr="00C94E0C">
        <w:t xml:space="preserve"> </w:t>
      </w:r>
      <w:r w:rsidR="000F4807">
        <w:t>Policy sector and sources from societal stakeholders</w:t>
      </w:r>
    </w:p>
    <w:p w:rsidR="000F4807" w:rsidRDefault="000F4807" w:rsidP="004E48F6">
      <w:pPr>
        <w:jc w:val="both"/>
      </w:pPr>
    </w:p>
    <w:p w:rsidR="000F4807" w:rsidRPr="006A1053" w:rsidRDefault="000F4807"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20) depict the distribution of the ranked percentages of the outcome variable sources from </w:t>
      </w:r>
      <w:r>
        <w:rPr>
          <w:rFonts w:ascii="Times New Roman" w:hAnsi="Times New Roman" w:cs="Times New Roman"/>
          <w:i/>
          <w:sz w:val="24"/>
          <w:szCs w:val="24"/>
        </w:rPr>
        <w:t>societal stakeholders,</w:t>
      </w:r>
      <w:r>
        <w:rPr>
          <w:rFonts w:ascii="Times New Roman" w:hAnsi="Times New Roman" w:cs="Times New Roman"/>
          <w:sz w:val="24"/>
          <w:szCs w:val="24"/>
        </w:rPr>
        <w:t xml:space="preserve"> per type of policy sector.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0F4807" w:rsidRPr="000F4807" w:rsidRDefault="000F4807" w:rsidP="004E48F6">
      <w:pPr>
        <w:jc w:val="both"/>
      </w:pPr>
    </w:p>
    <w:p w:rsidR="000F4807" w:rsidRDefault="000F4807" w:rsidP="004E48F6">
      <w:pPr>
        <w:pStyle w:val="Caption"/>
        <w:keepNext/>
        <w:jc w:val="both"/>
      </w:pPr>
      <w:r>
        <w:lastRenderedPageBreak/>
        <w:t xml:space="preserve">Figure </w:t>
      </w:r>
      <w:r w:rsidR="00E551F3">
        <w:rPr>
          <w:noProof/>
        </w:rPr>
        <w:fldChar w:fldCharType="begin"/>
      </w:r>
      <w:r w:rsidR="00EE4BB5">
        <w:rPr>
          <w:noProof/>
        </w:rPr>
        <w:instrText xml:space="preserve"> SEQ Figure \* ARABIC </w:instrText>
      </w:r>
      <w:r w:rsidR="00E551F3">
        <w:rPr>
          <w:noProof/>
        </w:rPr>
        <w:fldChar w:fldCharType="separate"/>
      </w:r>
      <w:r w:rsidR="00221851">
        <w:rPr>
          <w:noProof/>
        </w:rPr>
        <w:t>20</w:t>
      </w:r>
      <w:r w:rsidR="00E551F3">
        <w:rPr>
          <w:noProof/>
        </w:rPr>
        <w:fldChar w:fldCharType="end"/>
      </w:r>
      <w:r w:rsidR="0046606A">
        <w:t xml:space="preserve">: </w:t>
      </w:r>
      <w:r w:rsidR="00BE574A">
        <w:t xml:space="preserve">Independent-Samples </w:t>
      </w:r>
      <w:proofErr w:type="spellStart"/>
      <w:r w:rsidR="00BE574A">
        <w:t>Kruskal</w:t>
      </w:r>
      <w:proofErr w:type="spellEnd"/>
      <w:r w:rsidR="00BE574A">
        <w:t xml:space="preserve">-Wallis Test, IV policy sector; DV sources </w:t>
      </w:r>
      <w:r w:rsidR="0046606A" w:rsidRPr="000841F1">
        <w:t xml:space="preserve">from </w:t>
      </w:r>
      <w:r w:rsidR="0046606A">
        <w:t>societal stakeholders</w:t>
      </w:r>
      <w:r w:rsidR="0046606A" w:rsidRPr="000841F1">
        <w:t>. SPSS 25</w:t>
      </w:r>
    </w:p>
    <w:p w:rsidR="00184958" w:rsidRPr="00C94E0C" w:rsidRDefault="00184958"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4762500" cy="5905151"/>
            <wp:effectExtent l="0" t="0" r="0" b="63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4763940" cy="5906937"/>
                    </a:xfrm>
                    <a:prstGeom prst="rect">
                      <a:avLst/>
                    </a:prstGeom>
                  </pic:spPr>
                </pic:pic>
              </a:graphicData>
            </a:graphic>
          </wp:inline>
        </w:drawing>
      </w:r>
    </w:p>
    <w:p w:rsidR="00184958" w:rsidRDefault="00C25557" w:rsidP="004E48F6">
      <w:pPr>
        <w:pStyle w:val="Heading3"/>
        <w:jc w:val="both"/>
      </w:pPr>
      <w:r>
        <w:t xml:space="preserve">IV3-DV6 </w:t>
      </w:r>
      <w:r w:rsidR="00184958" w:rsidRPr="00C94E0C">
        <w:t>Report</w:t>
      </w:r>
      <w:r>
        <w:t xml:space="preserve"> policy sector and societal stakeholders </w:t>
      </w:r>
    </w:p>
    <w:p w:rsidR="00C25557" w:rsidRPr="00C25557" w:rsidRDefault="00C25557" w:rsidP="004E48F6">
      <w:pPr>
        <w:spacing w:line="480" w:lineRule="auto"/>
        <w:jc w:val="both"/>
      </w:pPr>
    </w:p>
    <w:p w:rsidR="00C25557" w:rsidRPr="006412EA" w:rsidRDefault="00C25557"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societal stakeholders was </w:t>
      </w:r>
      <w:r w:rsidRPr="006412EA">
        <w:rPr>
          <w:rFonts w:ascii="Times New Roman" w:hAnsi="Times New Roman" w:cs="Times New Roman"/>
          <w:b/>
          <w:sz w:val="24"/>
          <w:szCs w:val="24"/>
          <w:lang w:val="en-US"/>
        </w:rPr>
        <w:t>significantly affected</w:t>
      </w:r>
      <w:r w:rsidRPr="006412EA">
        <w:rPr>
          <w:rFonts w:ascii="Times New Roman" w:hAnsi="Times New Roman" w:cs="Times New Roman"/>
          <w:sz w:val="24"/>
          <w:szCs w:val="24"/>
          <w:lang w:val="en-US"/>
        </w:rPr>
        <w:t xml:space="preserve"> by the type of policy sector of the impact study, H (10)=21,437 , p=0.018. </w:t>
      </w:r>
    </w:p>
    <w:p w:rsidR="00C25557" w:rsidRPr="006412EA" w:rsidRDefault="00C25557" w:rsidP="00931C45">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Follow up tests </w:t>
      </w:r>
    </w:p>
    <w:p w:rsidR="00C25557" w:rsidRPr="006412EA" w:rsidRDefault="00C25557" w:rsidP="00931C45">
      <w:pPr>
        <w:spacing w:line="480" w:lineRule="auto"/>
        <w:jc w:val="both"/>
        <w:rPr>
          <w:rFonts w:ascii="Times New Roman" w:hAnsi="Times New Roman" w:cs="Times New Roman"/>
          <w:b/>
          <w:sz w:val="24"/>
          <w:szCs w:val="24"/>
          <w:lang w:val="en-US"/>
        </w:rPr>
      </w:pPr>
      <w:r w:rsidRPr="006412EA">
        <w:rPr>
          <w:rFonts w:ascii="Times New Roman" w:hAnsi="Times New Roman" w:cs="Times New Roman"/>
          <w:sz w:val="24"/>
          <w:szCs w:val="24"/>
          <w:lang w:val="en-US"/>
        </w:rPr>
        <w:lastRenderedPageBreak/>
        <w:t xml:space="preserve">Pairwise comparisons with adjusted p-values showed that there were </w:t>
      </w:r>
      <w:r w:rsidRPr="006412EA">
        <w:rPr>
          <w:rFonts w:ascii="Times New Roman" w:hAnsi="Times New Roman" w:cs="Times New Roman"/>
          <w:b/>
          <w:sz w:val="24"/>
          <w:szCs w:val="24"/>
          <w:lang w:val="en-US"/>
        </w:rPr>
        <w:t xml:space="preserve">no significant differences between the various policy sectors. </w:t>
      </w:r>
    </w:p>
    <w:p w:rsidR="00DC3C48" w:rsidRDefault="00221851" w:rsidP="004E48F6">
      <w:pPr>
        <w:pStyle w:val="Heading2"/>
        <w:jc w:val="both"/>
      </w:pPr>
      <w:r>
        <w:t>IV</w:t>
      </w:r>
      <w:r w:rsidR="00DC3C48" w:rsidRPr="00C94E0C">
        <w:t>3</w:t>
      </w:r>
      <w:r>
        <w:t>-DV7</w:t>
      </w:r>
      <w:r w:rsidR="00DC3C48" w:rsidRPr="00C94E0C">
        <w:t xml:space="preserve"> </w:t>
      </w:r>
      <w:r>
        <w:t>Policy sector and sources from media</w:t>
      </w:r>
    </w:p>
    <w:p w:rsidR="00221851" w:rsidRDefault="00221851" w:rsidP="004E48F6">
      <w:pPr>
        <w:jc w:val="both"/>
      </w:pPr>
    </w:p>
    <w:p w:rsidR="00221851" w:rsidRPr="00221851" w:rsidRDefault="00221851"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boxplots (figure 21) depict the distribution of the ranked percentages of the outcome variable sources from </w:t>
      </w:r>
      <w:r>
        <w:rPr>
          <w:rFonts w:ascii="Times New Roman" w:hAnsi="Times New Roman" w:cs="Times New Roman"/>
          <w:i/>
          <w:sz w:val="24"/>
          <w:szCs w:val="24"/>
        </w:rPr>
        <w:t>societal stakeholders,</w:t>
      </w:r>
      <w:r>
        <w:rPr>
          <w:rFonts w:ascii="Times New Roman" w:hAnsi="Times New Roman" w:cs="Times New Roman"/>
          <w:sz w:val="24"/>
          <w:szCs w:val="24"/>
        </w:rPr>
        <w:t xml:space="preserve"> per type of policy sector. Below the boxplots, the table reports </w:t>
      </w:r>
      <w:r w:rsidRPr="0018225B">
        <w:rPr>
          <w:rFonts w:ascii="Times New Roman" w:hAnsi="Times New Roman" w:cs="Times New Roman"/>
          <w:sz w:val="24"/>
          <w:szCs w:val="24"/>
        </w:rPr>
        <w:t xml:space="preserve">a summary of the </w:t>
      </w:r>
      <w:proofErr w:type="spellStart"/>
      <w:r>
        <w:rPr>
          <w:rFonts w:ascii="Times New Roman" w:hAnsi="Times New Roman" w:cs="Times New Roman"/>
          <w:sz w:val="24"/>
          <w:szCs w:val="24"/>
        </w:rPr>
        <w:t>Kruskal</w:t>
      </w:r>
      <w:proofErr w:type="spellEnd"/>
      <w:r>
        <w:rPr>
          <w:rFonts w:ascii="Times New Roman" w:hAnsi="Times New Roman" w:cs="Times New Roman"/>
          <w:sz w:val="24"/>
          <w:szCs w:val="24"/>
        </w:rPr>
        <w:t xml:space="preserve">-Wallis test. </w:t>
      </w:r>
    </w:p>
    <w:p w:rsidR="00221851" w:rsidRDefault="00221851" w:rsidP="004E48F6">
      <w:pPr>
        <w:pStyle w:val="Caption"/>
        <w:keepNext/>
        <w:jc w:val="both"/>
      </w:pPr>
      <w:r>
        <w:t xml:space="preserve">Figure </w:t>
      </w:r>
      <w:r w:rsidR="00E551F3">
        <w:rPr>
          <w:noProof/>
        </w:rPr>
        <w:fldChar w:fldCharType="begin"/>
      </w:r>
      <w:r w:rsidR="00EE4BB5">
        <w:rPr>
          <w:noProof/>
        </w:rPr>
        <w:instrText xml:space="preserve"> SEQ Figure \* ARABIC </w:instrText>
      </w:r>
      <w:r w:rsidR="00E551F3">
        <w:rPr>
          <w:noProof/>
        </w:rPr>
        <w:fldChar w:fldCharType="separate"/>
      </w:r>
      <w:r>
        <w:rPr>
          <w:noProof/>
        </w:rPr>
        <w:t>21</w:t>
      </w:r>
      <w:r w:rsidR="00E551F3">
        <w:rPr>
          <w:noProof/>
        </w:rPr>
        <w:fldChar w:fldCharType="end"/>
      </w:r>
      <w:r>
        <w:t xml:space="preserve">: </w:t>
      </w:r>
      <w:r w:rsidR="00BE574A">
        <w:t xml:space="preserve">Independent-Samples </w:t>
      </w:r>
      <w:proofErr w:type="spellStart"/>
      <w:r w:rsidR="00BE574A">
        <w:t>Kruskal</w:t>
      </w:r>
      <w:proofErr w:type="spellEnd"/>
      <w:r w:rsidR="00BE574A">
        <w:t xml:space="preserve">-Wallis Test, IV policy sector; DV sources from </w:t>
      </w:r>
      <w:r>
        <w:t xml:space="preserve">media </w:t>
      </w:r>
    </w:p>
    <w:p w:rsidR="00184958" w:rsidRPr="00C94E0C" w:rsidRDefault="00DC3C48"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74080" cy="5339715"/>
            <wp:effectExtent l="0" t="0" r="762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5974080" cy="5339715"/>
                    </a:xfrm>
                    <a:prstGeom prst="rect">
                      <a:avLst/>
                    </a:prstGeom>
                  </pic:spPr>
                </pic:pic>
              </a:graphicData>
            </a:graphic>
          </wp:inline>
        </w:drawing>
      </w:r>
    </w:p>
    <w:p w:rsidR="00DC3C48" w:rsidRPr="00C94E0C" w:rsidRDefault="00BE574A" w:rsidP="004E48F6">
      <w:pPr>
        <w:pStyle w:val="Heading3"/>
        <w:spacing w:line="480" w:lineRule="auto"/>
        <w:jc w:val="both"/>
        <w:rPr>
          <w:rFonts w:ascii="Times New Roman" w:hAnsi="Times New Roman" w:cs="Times New Roman"/>
        </w:rPr>
      </w:pPr>
      <w:r>
        <w:rPr>
          <w:rFonts w:ascii="Times New Roman" w:hAnsi="Times New Roman" w:cs="Times New Roman"/>
        </w:rPr>
        <w:lastRenderedPageBreak/>
        <w:t xml:space="preserve">IV3-DV7 </w:t>
      </w:r>
      <w:r w:rsidR="00DC3C48" w:rsidRPr="00C94E0C">
        <w:rPr>
          <w:rFonts w:ascii="Times New Roman" w:hAnsi="Times New Roman" w:cs="Times New Roman"/>
        </w:rPr>
        <w:t>Report</w:t>
      </w:r>
      <w:r>
        <w:rPr>
          <w:rFonts w:ascii="Times New Roman" w:hAnsi="Times New Roman" w:cs="Times New Roman"/>
        </w:rPr>
        <w:t xml:space="preserve"> policy sector and sources from the media</w:t>
      </w:r>
    </w:p>
    <w:p w:rsidR="00BE574A" w:rsidRDefault="00BE574A" w:rsidP="00DE58AD">
      <w:pPr>
        <w:spacing w:line="480" w:lineRule="auto"/>
        <w:jc w:val="both"/>
        <w:rPr>
          <w:rFonts w:ascii="Times New Roman" w:hAnsi="Times New Roman" w:cs="Times New Roman"/>
          <w:sz w:val="24"/>
          <w:szCs w:val="24"/>
          <w:lang w:val="en-US"/>
        </w:rPr>
      </w:pPr>
      <w:r w:rsidRPr="006412EA">
        <w:rPr>
          <w:rFonts w:ascii="Times New Roman" w:hAnsi="Times New Roman" w:cs="Times New Roman"/>
          <w:sz w:val="24"/>
          <w:szCs w:val="24"/>
          <w:lang w:val="en-US"/>
        </w:rPr>
        <w:t xml:space="preserve">The use of information sources from the media is </w:t>
      </w:r>
      <w:r w:rsidRPr="006412EA">
        <w:rPr>
          <w:rFonts w:ascii="Times New Roman" w:hAnsi="Times New Roman" w:cs="Times New Roman"/>
          <w:b/>
          <w:sz w:val="24"/>
          <w:szCs w:val="24"/>
          <w:lang w:val="en-US"/>
        </w:rPr>
        <w:t>not significantly affected</w:t>
      </w:r>
      <w:r w:rsidRPr="006412EA">
        <w:rPr>
          <w:rFonts w:ascii="Times New Roman" w:hAnsi="Times New Roman" w:cs="Times New Roman"/>
          <w:sz w:val="24"/>
          <w:szCs w:val="24"/>
          <w:lang w:val="en-US"/>
        </w:rPr>
        <w:t xml:space="preserve"> by the type of policy sector of the impact study, H (10)=17.015, p=0.074. Though the result here is within the p&lt;0.1 significance range. </w:t>
      </w:r>
    </w:p>
    <w:p w:rsidR="003B4DA8" w:rsidRDefault="003B4DA8" w:rsidP="004E48F6">
      <w:pPr>
        <w:pStyle w:val="Heading1"/>
        <w:jc w:val="both"/>
        <w:rPr>
          <w:lang w:val="en-US"/>
        </w:rPr>
      </w:pPr>
      <w:r>
        <w:rPr>
          <w:lang w:val="en-US"/>
        </w:rPr>
        <w:t xml:space="preserve">S3. Policy sector </w:t>
      </w:r>
      <w:r w:rsidR="00833358">
        <w:rPr>
          <w:lang w:val="en-US"/>
        </w:rPr>
        <w:t>alternative specifications</w:t>
      </w:r>
    </w:p>
    <w:p w:rsidR="004E48F6" w:rsidRPr="004E48F6" w:rsidRDefault="004E48F6" w:rsidP="004E48F6">
      <w:pPr>
        <w:rPr>
          <w:lang w:val="en-US"/>
        </w:rPr>
      </w:pPr>
    </w:p>
    <w:p w:rsidR="001A6BE1" w:rsidRDefault="003B4DA8" w:rsidP="004E48F6">
      <w:pPr>
        <w:spacing w:line="480" w:lineRule="auto"/>
        <w:jc w:val="both"/>
        <w:rPr>
          <w:lang w:val="en-US"/>
        </w:rPr>
      </w:pPr>
      <w:r w:rsidRPr="004E48F6">
        <w:rPr>
          <w:rFonts w:ascii="Times New Roman" w:hAnsi="Times New Roman" w:cs="Times New Roman"/>
          <w:sz w:val="24"/>
          <w:szCs w:val="24"/>
          <w:lang w:val="en-US"/>
        </w:rPr>
        <w:t xml:space="preserve">As the </w:t>
      </w:r>
      <w:r w:rsidR="00393A1C" w:rsidRPr="004E48F6">
        <w:rPr>
          <w:rFonts w:ascii="Times New Roman" w:hAnsi="Times New Roman" w:cs="Times New Roman"/>
          <w:sz w:val="24"/>
          <w:szCs w:val="24"/>
          <w:lang w:val="en-US"/>
        </w:rPr>
        <w:t xml:space="preserve">non-significant </w:t>
      </w:r>
      <w:r w:rsidRPr="004E48F6">
        <w:rPr>
          <w:rFonts w:ascii="Times New Roman" w:hAnsi="Times New Roman" w:cs="Times New Roman"/>
          <w:sz w:val="24"/>
          <w:szCs w:val="24"/>
          <w:lang w:val="en-US"/>
        </w:rPr>
        <w:t xml:space="preserve">results on </w:t>
      </w:r>
      <w:r w:rsidR="00393A1C" w:rsidRPr="004E48F6">
        <w:rPr>
          <w:rFonts w:ascii="Times New Roman" w:hAnsi="Times New Roman" w:cs="Times New Roman"/>
          <w:sz w:val="24"/>
          <w:szCs w:val="24"/>
          <w:lang w:val="en-US"/>
        </w:rPr>
        <w:t xml:space="preserve">the effect of </w:t>
      </w:r>
      <w:r w:rsidRPr="004E48F6">
        <w:rPr>
          <w:rFonts w:ascii="Times New Roman" w:hAnsi="Times New Roman" w:cs="Times New Roman"/>
          <w:sz w:val="24"/>
          <w:szCs w:val="24"/>
          <w:lang w:val="en-US"/>
        </w:rPr>
        <w:t>policy sectors</w:t>
      </w:r>
      <w:r w:rsidR="00393A1C" w:rsidRPr="004E48F6">
        <w:rPr>
          <w:rFonts w:ascii="Times New Roman" w:hAnsi="Times New Roman" w:cs="Times New Roman"/>
          <w:sz w:val="24"/>
          <w:szCs w:val="24"/>
          <w:lang w:val="en-US"/>
        </w:rPr>
        <w:t xml:space="preserve"> on sources of knowledge cited</w:t>
      </w:r>
      <w:r w:rsidRPr="004E48F6">
        <w:rPr>
          <w:rFonts w:ascii="Times New Roman" w:hAnsi="Times New Roman" w:cs="Times New Roman"/>
          <w:sz w:val="24"/>
          <w:szCs w:val="24"/>
          <w:lang w:val="en-US"/>
        </w:rPr>
        <w:t xml:space="preserve"> </w:t>
      </w:r>
      <w:r w:rsidR="00393A1C" w:rsidRPr="004E48F6">
        <w:rPr>
          <w:rFonts w:ascii="Times New Roman" w:hAnsi="Times New Roman" w:cs="Times New Roman"/>
          <w:sz w:val="24"/>
          <w:szCs w:val="24"/>
          <w:lang w:val="en-US"/>
        </w:rPr>
        <w:t xml:space="preserve">in the impact reports </w:t>
      </w:r>
      <w:r w:rsidRPr="004E48F6">
        <w:rPr>
          <w:rFonts w:ascii="Times New Roman" w:hAnsi="Times New Roman" w:cs="Times New Roman"/>
          <w:sz w:val="24"/>
          <w:szCs w:val="24"/>
          <w:lang w:val="en-US"/>
        </w:rPr>
        <w:t xml:space="preserve">could </w:t>
      </w:r>
      <w:r w:rsidR="008E1EB8" w:rsidRPr="004E48F6">
        <w:rPr>
          <w:rFonts w:ascii="Times New Roman" w:hAnsi="Times New Roman" w:cs="Times New Roman"/>
          <w:sz w:val="24"/>
          <w:szCs w:val="24"/>
          <w:lang w:val="en-US"/>
        </w:rPr>
        <w:t xml:space="preserve">be </w:t>
      </w:r>
      <w:r w:rsidRPr="004E48F6">
        <w:rPr>
          <w:rFonts w:ascii="Times New Roman" w:hAnsi="Times New Roman" w:cs="Times New Roman"/>
          <w:sz w:val="24"/>
          <w:szCs w:val="24"/>
          <w:lang w:val="en-US"/>
        </w:rPr>
        <w:t xml:space="preserve">a problem </w:t>
      </w:r>
      <w:r w:rsidR="002C5CD1">
        <w:rPr>
          <w:rFonts w:ascii="Times New Roman" w:hAnsi="Times New Roman" w:cs="Times New Roman"/>
          <w:sz w:val="24"/>
          <w:szCs w:val="24"/>
          <w:lang w:val="en-US"/>
        </w:rPr>
        <w:t>caused by the way we categorized policy sectors</w:t>
      </w:r>
      <w:r w:rsidR="00393A1C" w:rsidRPr="004E48F6">
        <w:rPr>
          <w:rFonts w:ascii="Times New Roman" w:hAnsi="Times New Roman" w:cs="Times New Roman"/>
          <w:sz w:val="24"/>
          <w:szCs w:val="24"/>
          <w:lang w:val="en-US"/>
        </w:rPr>
        <w:t>,</w:t>
      </w:r>
      <w:r w:rsidRPr="004E48F6">
        <w:rPr>
          <w:rFonts w:ascii="Times New Roman" w:hAnsi="Times New Roman" w:cs="Times New Roman"/>
          <w:sz w:val="24"/>
          <w:szCs w:val="24"/>
          <w:lang w:val="en-US"/>
        </w:rPr>
        <w:t xml:space="preserve"> we tested two alternative </w:t>
      </w:r>
      <w:r w:rsidR="00393A1C" w:rsidRPr="004E48F6">
        <w:rPr>
          <w:rFonts w:ascii="Times New Roman" w:hAnsi="Times New Roman" w:cs="Times New Roman"/>
          <w:sz w:val="24"/>
          <w:szCs w:val="24"/>
          <w:lang w:val="en-US"/>
        </w:rPr>
        <w:t xml:space="preserve">specifications for robustness. </w:t>
      </w:r>
      <w:r w:rsidRPr="004E48F6">
        <w:rPr>
          <w:rFonts w:ascii="Times New Roman" w:hAnsi="Times New Roman" w:cs="Times New Roman"/>
          <w:sz w:val="24"/>
          <w:szCs w:val="24"/>
          <w:lang w:val="en-US"/>
        </w:rPr>
        <w:t xml:space="preserve">In the first </w:t>
      </w:r>
      <w:r w:rsidR="00DB410F">
        <w:rPr>
          <w:rFonts w:ascii="Times New Roman" w:hAnsi="Times New Roman" w:cs="Times New Roman"/>
          <w:sz w:val="24"/>
          <w:szCs w:val="24"/>
          <w:lang w:val="en-US"/>
        </w:rPr>
        <w:t>specification</w:t>
      </w:r>
      <w:r w:rsidRPr="004E48F6">
        <w:rPr>
          <w:rFonts w:ascii="Times New Roman" w:hAnsi="Times New Roman" w:cs="Times New Roman"/>
          <w:sz w:val="24"/>
          <w:szCs w:val="24"/>
          <w:lang w:val="en-US"/>
        </w:rPr>
        <w:t xml:space="preserve"> </w:t>
      </w:r>
      <w:r w:rsidR="00DB410F">
        <w:rPr>
          <w:rFonts w:ascii="Times New Roman" w:hAnsi="Times New Roman" w:cs="Times New Roman"/>
          <w:sz w:val="24"/>
          <w:szCs w:val="24"/>
          <w:lang w:val="en-US"/>
        </w:rPr>
        <w:t xml:space="preserve">(see alternative specification table 1 in S2) </w:t>
      </w:r>
      <w:r w:rsidR="00DB410F" w:rsidRPr="004E48F6">
        <w:rPr>
          <w:rFonts w:ascii="Times New Roman" w:hAnsi="Times New Roman" w:cs="Times New Roman"/>
          <w:sz w:val="24"/>
          <w:szCs w:val="24"/>
          <w:lang w:val="en-US"/>
        </w:rPr>
        <w:t>we</w:t>
      </w:r>
      <w:r w:rsidR="00DB410F">
        <w:rPr>
          <w:rFonts w:ascii="Times New Roman" w:hAnsi="Times New Roman" w:cs="Times New Roman"/>
          <w:sz w:val="24"/>
          <w:szCs w:val="24"/>
          <w:lang w:val="en-US"/>
        </w:rPr>
        <w:t xml:space="preserve"> refined the policy sector categories. This meant an expansion from 11 to 25</w:t>
      </w:r>
      <w:r w:rsidR="00DB410F" w:rsidRPr="004E48F6">
        <w:rPr>
          <w:rFonts w:ascii="Times New Roman" w:hAnsi="Times New Roman" w:cs="Times New Roman"/>
          <w:sz w:val="24"/>
          <w:szCs w:val="24"/>
          <w:lang w:val="en-US"/>
        </w:rPr>
        <w:t xml:space="preserve"> </w:t>
      </w:r>
      <w:r w:rsidR="000A52B7">
        <w:rPr>
          <w:rFonts w:ascii="Times New Roman" w:hAnsi="Times New Roman" w:cs="Times New Roman"/>
          <w:sz w:val="24"/>
          <w:szCs w:val="24"/>
          <w:lang w:val="en-US"/>
        </w:rPr>
        <w:t xml:space="preserve">policy categories, </w:t>
      </w:r>
      <w:r w:rsidR="00DB410F" w:rsidRPr="004E48F6">
        <w:rPr>
          <w:rFonts w:ascii="Times New Roman" w:hAnsi="Times New Roman" w:cs="Times New Roman"/>
          <w:sz w:val="24"/>
          <w:szCs w:val="24"/>
          <w:lang w:val="en-US"/>
        </w:rPr>
        <w:t>us</w:t>
      </w:r>
      <w:r w:rsidR="00DB410F">
        <w:rPr>
          <w:rFonts w:ascii="Times New Roman" w:hAnsi="Times New Roman" w:cs="Times New Roman"/>
          <w:sz w:val="24"/>
          <w:szCs w:val="24"/>
          <w:lang w:val="en-US"/>
        </w:rPr>
        <w:t>ing</w:t>
      </w:r>
      <w:r w:rsidR="00DB410F" w:rsidRPr="004E48F6">
        <w:rPr>
          <w:rFonts w:ascii="Times New Roman" w:hAnsi="Times New Roman" w:cs="Times New Roman"/>
          <w:sz w:val="24"/>
          <w:szCs w:val="24"/>
          <w:lang w:val="en-US"/>
        </w:rPr>
        <w:t xml:space="preserve"> a</w:t>
      </w:r>
      <w:r w:rsidR="00DB410F">
        <w:rPr>
          <w:rFonts w:ascii="Times New Roman" w:hAnsi="Times New Roman" w:cs="Times New Roman"/>
          <w:sz w:val="24"/>
          <w:szCs w:val="24"/>
          <w:lang w:val="en-US"/>
        </w:rPr>
        <w:t>s our coding guide a</w:t>
      </w:r>
      <w:r w:rsidR="00DB410F" w:rsidRPr="004E48F6">
        <w:rPr>
          <w:rFonts w:ascii="Times New Roman" w:hAnsi="Times New Roman" w:cs="Times New Roman"/>
          <w:sz w:val="24"/>
          <w:szCs w:val="24"/>
          <w:lang w:val="en-US"/>
        </w:rPr>
        <w:t xml:space="preserve"> combination of the policy sector </w:t>
      </w:r>
      <w:r w:rsidR="00DB410F">
        <w:rPr>
          <w:rFonts w:ascii="Times New Roman" w:hAnsi="Times New Roman" w:cs="Times New Roman"/>
          <w:sz w:val="24"/>
          <w:szCs w:val="24"/>
          <w:lang w:val="en-US"/>
        </w:rPr>
        <w:t>categories</w:t>
      </w:r>
      <w:r w:rsidR="00DB410F" w:rsidRPr="004E48F6">
        <w:rPr>
          <w:rFonts w:ascii="Times New Roman" w:hAnsi="Times New Roman" w:cs="Times New Roman"/>
          <w:sz w:val="24"/>
          <w:szCs w:val="24"/>
          <w:lang w:val="en-US"/>
        </w:rPr>
        <w:t xml:space="preserve"> to be found in the European Union Policy Agendas Project Codebook (</w:t>
      </w:r>
      <w:proofErr w:type="spellStart"/>
      <w:r w:rsidR="00DB410F" w:rsidRPr="004E48F6">
        <w:rPr>
          <w:rFonts w:ascii="Times New Roman" w:hAnsi="Times New Roman" w:cs="Times New Roman"/>
          <w:sz w:val="24"/>
          <w:szCs w:val="24"/>
          <w:lang w:val="en-US"/>
        </w:rPr>
        <w:t>Alexandrova</w:t>
      </w:r>
      <w:proofErr w:type="spellEnd"/>
      <w:r w:rsidR="00DB410F" w:rsidRPr="004E48F6">
        <w:rPr>
          <w:rFonts w:ascii="Times New Roman" w:hAnsi="Times New Roman" w:cs="Times New Roman"/>
          <w:sz w:val="24"/>
          <w:szCs w:val="24"/>
          <w:lang w:val="en-US"/>
        </w:rPr>
        <w:t xml:space="preserve"> et al. 20</w:t>
      </w:r>
      <w:r w:rsidR="00E85ADB">
        <w:rPr>
          <w:rFonts w:ascii="Times New Roman" w:hAnsi="Times New Roman" w:cs="Times New Roman"/>
          <w:sz w:val="24"/>
          <w:szCs w:val="24"/>
          <w:lang w:val="en-US"/>
        </w:rPr>
        <w:t>15), as well as</w:t>
      </w:r>
      <w:r w:rsidR="00DB410F" w:rsidRPr="004E48F6">
        <w:rPr>
          <w:rFonts w:ascii="Times New Roman" w:hAnsi="Times New Roman" w:cs="Times New Roman"/>
          <w:sz w:val="24"/>
          <w:szCs w:val="24"/>
          <w:lang w:val="en-US"/>
        </w:rPr>
        <w:t xml:space="preserve"> in the UK Policy Agendas Codebook (Jennings and Bevan 2010). </w:t>
      </w:r>
      <w:r w:rsidR="00131418">
        <w:rPr>
          <w:rFonts w:ascii="Times New Roman" w:hAnsi="Times New Roman" w:cs="Times New Roman"/>
          <w:sz w:val="24"/>
          <w:szCs w:val="24"/>
          <w:lang w:val="en-US"/>
        </w:rPr>
        <w:t xml:space="preserve"> In the second specification </w:t>
      </w:r>
      <w:r w:rsidRPr="004E48F6">
        <w:rPr>
          <w:rFonts w:ascii="Times New Roman" w:hAnsi="Times New Roman" w:cs="Times New Roman"/>
          <w:sz w:val="24"/>
          <w:szCs w:val="24"/>
          <w:lang w:val="en-US"/>
        </w:rPr>
        <w:t xml:space="preserve">we used the policy sector </w:t>
      </w:r>
      <w:r w:rsidR="00E85ADB">
        <w:rPr>
          <w:rFonts w:ascii="Times New Roman" w:hAnsi="Times New Roman" w:cs="Times New Roman"/>
          <w:sz w:val="24"/>
          <w:szCs w:val="24"/>
          <w:lang w:val="en-US"/>
        </w:rPr>
        <w:t>categories</w:t>
      </w:r>
      <w:r w:rsidRPr="004E48F6">
        <w:rPr>
          <w:rFonts w:ascii="Times New Roman" w:hAnsi="Times New Roman" w:cs="Times New Roman"/>
          <w:sz w:val="24"/>
          <w:szCs w:val="24"/>
          <w:lang w:val="en-US"/>
        </w:rPr>
        <w:t xml:space="preserve"> </w:t>
      </w:r>
      <w:r w:rsidR="001B6BCA">
        <w:rPr>
          <w:rFonts w:ascii="Times New Roman" w:hAnsi="Times New Roman" w:cs="Times New Roman"/>
          <w:sz w:val="24"/>
          <w:szCs w:val="24"/>
          <w:lang w:val="en-US"/>
        </w:rPr>
        <w:t xml:space="preserve">(see alternative specifications table </w:t>
      </w:r>
      <w:r w:rsidR="00E85ADB">
        <w:rPr>
          <w:rFonts w:ascii="Times New Roman" w:hAnsi="Times New Roman" w:cs="Times New Roman"/>
          <w:sz w:val="24"/>
          <w:szCs w:val="24"/>
          <w:lang w:val="en-US"/>
        </w:rPr>
        <w:t>2</w:t>
      </w:r>
      <w:r w:rsidR="001B6BCA">
        <w:rPr>
          <w:rFonts w:ascii="Times New Roman" w:hAnsi="Times New Roman" w:cs="Times New Roman"/>
          <w:sz w:val="24"/>
          <w:szCs w:val="24"/>
          <w:lang w:val="en-US"/>
        </w:rPr>
        <w:t xml:space="preserve"> in S2) </w:t>
      </w:r>
      <w:r w:rsidR="00393A1C" w:rsidRPr="004E48F6">
        <w:rPr>
          <w:rFonts w:ascii="Times New Roman" w:hAnsi="Times New Roman" w:cs="Times New Roman"/>
          <w:sz w:val="24"/>
          <w:szCs w:val="24"/>
          <w:lang w:val="en-US"/>
        </w:rPr>
        <w:t xml:space="preserve">as </w:t>
      </w:r>
      <w:r w:rsidRPr="004E48F6">
        <w:rPr>
          <w:rFonts w:ascii="Times New Roman" w:hAnsi="Times New Roman" w:cs="Times New Roman"/>
          <w:sz w:val="24"/>
          <w:szCs w:val="24"/>
          <w:lang w:val="en-US"/>
        </w:rPr>
        <w:t>found in the European Union Policy Agendas Project Codebook (</w:t>
      </w:r>
      <w:proofErr w:type="spellStart"/>
      <w:r w:rsidRPr="004E48F6">
        <w:rPr>
          <w:rFonts w:ascii="Times New Roman" w:hAnsi="Times New Roman" w:cs="Times New Roman"/>
          <w:sz w:val="24"/>
          <w:szCs w:val="24"/>
          <w:lang w:val="en-US"/>
        </w:rPr>
        <w:t>Alexandrova</w:t>
      </w:r>
      <w:proofErr w:type="spellEnd"/>
      <w:r w:rsidRPr="004E48F6">
        <w:rPr>
          <w:rFonts w:ascii="Times New Roman" w:hAnsi="Times New Roman" w:cs="Times New Roman"/>
          <w:sz w:val="24"/>
          <w:szCs w:val="24"/>
          <w:lang w:val="en-US"/>
        </w:rPr>
        <w:t xml:space="preserve"> et al. 2015). </w:t>
      </w:r>
    </w:p>
    <w:p w:rsidR="004E48F6" w:rsidRPr="004E48F6" w:rsidRDefault="008E1EB8" w:rsidP="004E48F6">
      <w:pPr>
        <w:pStyle w:val="Heading2"/>
        <w:jc w:val="both"/>
        <w:rPr>
          <w:lang w:val="en-US"/>
        </w:rPr>
      </w:pPr>
      <w:r>
        <w:rPr>
          <w:lang w:val="en-US"/>
        </w:rPr>
        <w:t xml:space="preserve">EU – UK </w:t>
      </w:r>
      <w:r w:rsidR="008B79F2">
        <w:rPr>
          <w:lang w:val="en-US"/>
        </w:rPr>
        <w:t>combined</w:t>
      </w:r>
      <w:r w:rsidR="00B733B9">
        <w:rPr>
          <w:lang w:val="en-US"/>
        </w:rPr>
        <w:t xml:space="preserve"> o</w:t>
      </w:r>
      <w:r>
        <w:rPr>
          <w:lang w:val="en-US"/>
        </w:rPr>
        <w:t>perationalization</w:t>
      </w:r>
    </w:p>
    <w:p w:rsidR="00EF0642" w:rsidRDefault="00EF0642" w:rsidP="004E48F6">
      <w:pPr>
        <w:spacing w:line="480" w:lineRule="auto"/>
        <w:jc w:val="both"/>
        <w:rPr>
          <w:rFonts w:ascii="Times New Roman" w:hAnsi="Times New Roman" w:cs="Times New Roman"/>
          <w:sz w:val="24"/>
          <w:szCs w:val="24"/>
        </w:rPr>
      </w:pPr>
    </w:p>
    <w:p w:rsidR="001A6BE1" w:rsidRPr="00C011F6" w:rsidRDefault="001A6BE1" w:rsidP="004E48F6">
      <w:pPr>
        <w:spacing w:line="480" w:lineRule="auto"/>
        <w:jc w:val="both"/>
        <w:rPr>
          <w:rFonts w:ascii="Times New Roman" w:hAnsi="Times New Roman" w:cs="Times New Roman"/>
          <w:sz w:val="24"/>
          <w:szCs w:val="24"/>
        </w:rPr>
      </w:pPr>
      <w:r w:rsidRPr="00C94E0C">
        <w:rPr>
          <w:rFonts w:ascii="Times New Roman" w:hAnsi="Times New Roman" w:cs="Times New Roman"/>
          <w:sz w:val="24"/>
          <w:szCs w:val="24"/>
        </w:rPr>
        <w:t xml:space="preserve">Table </w:t>
      </w:r>
      <w:r>
        <w:rPr>
          <w:rFonts w:ascii="Times New Roman" w:hAnsi="Times New Roman" w:cs="Times New Roman"/>
          <w:sz w:val="24"/>
          <w:szCs w:val="24"/>
        </w:rPr>
        <w:t>1</w:t>
      </w:r>
      <w:r w:rsidR="00DE2216">
        <w:rPr>
          <w:rFonts w:ascii="Times New Roman" w:hAnsi="Times New Roman" w:cs="Times New Roman"/>
          <w:sz w:val="24"/>
          <w:szCs w:val="24"/>
        </w:rPr>
        <w:t>7</w:t>
      </w:r>
      <w:r w:rsidRPr="00C94E0C">
        <w:rPr>
          <w:rFonts w:ascii="Times New Roman" w:hAnsi="Times New Roman" w:cs="Times New Roman"/>
          <w:sz w:val="24"/>
          <w:szCs w:val="24"/>
        </w:rPr>
        <w:t xml:space="preserve"> </w:t>
      </w:r>
      <w:r>
        <w:rPr>
          <w:rFonts w:ascii="Times New Roman" w:hAnsi="Times New Roman" w:cs="Times New Roman"/>
          <w:sz w:val="24"/>
          <w:szCs w:val="24"/>
        </w:rPr>
        <w:t>reports</w:t>
      </w:r>
      <w:r w:rsidRPr="00C94E0C">
        <w:rPr>
          <w:rFonts w:ascii="Times New Roman" w:hAnsi="Times New Roman" w:cs="Times New Roman"/>
          <w:sz w:val="24"/>
          <w:szCs w:val="24"/>
        </w:rPr>
        <w:t xml:space="preserve"> a summary of the results of the independent samples </w:t>
      </w:r>
      <w:proofErr w:type="spellStart"/>
      <w:r>
        <w:rPr>
          <w:rFonts w:ascii="Times New Roman" w:hAnsi="Times New Roman" w:cs="Times New Roman"/>
          <w:sz w:val="24"/>
          <w:szCs w:val="24"/>
        </w:rPr>
        <w:t>Kruskal-Walis</w:t>
      </w:r>
      <w:proofErr w:type="spellEnd"/>
      <w:r w:rsidRPr="00C94E0C">
        <w:rPr>
          <w:rFonts w:ascii="Times New Roman" w:hAnsi="Times New Roman" w:cs="Times New Roman"/>
          <w:sz w:val="24"/>
          <w:szCs w:val="24"/>
        </w:rPr>
        <w:t xml:space="preserve"> Test on the </w:t>
      </w:r>
      <w:r>
        <w:rPr>
          <w:rFonts w:ascii="Times New Roman" w:hAnsi="Times New Roman" w:cs="Times New Roman"/>
          <w:sz w:val="24"/>
          <w:szCs w:val="24"/>
        </w:rPr>
        <w:t xml:space="preserve">effects </w:t>
      </w:r>
      <w:r w:rsidR="00D86692">
        <w:rPr>
          <w:rFonts w:ascii="Times New Roman" w:hAnsi="Times New Roman" w:cs="Times New Roman"/>
          <w:sz w:val="24"/>
          <w:szCs w:val="24"/>
        </w:rPr>
        <w:t>that</w:t>
      </w:r>
      <w:r>
        <w:rPr>
          <w:rFonts w:ascii="Times New Roman" w:hAnsi="Times New Roman" w:cs="Times New Roman"/>
          <w:sz w:val="24"/>
          <w:szCs w:val="24"/>
        </w:rPr>
        <w:t xml:space="preserve"> </w:t>
      </w:r>
      <w:r w:rsidR="00B733B9">
        <w:rPr>
          <w:rFonts w:ascii="Times New Roman" w:hAnsi="Times New Roman" w:cs="Times New Roman"/>
          <w:sz w:val="24"/>
          <w:szCs w:val="24"/>
        </w:rPr>
        <w:t>policy sectors</w:t>
      </w:r>
      <w:r w:rsidR="00D86692">
        <w:rPr>
          <w:rFonts w:ascii="Times New Roman" w:hAnsi="Times New Roman" w:cs="Times New Roman"/>
          <w:sz w:val="24"/>
          <w:szCs w:val="24"/>
        </w:rPr>
        <w:t xml:space="preserve"> (alternative specification 1)</w:t>
      </w:r>
      <w:r w:rsidR="00B733B9">
        <w:rPr>
          <w:rFonts w:ascii="Times New Roman" w:hAnsi="Times New Roman" w:cs="Times New Roman"/>
          <w:sz w:val="24"/>
          <w:szCs w:val="24"/>
        </w:rPr>
        <w:t xml:space="preserve"> </w:t>
      </w:r>
      <w:r w:rsidR="00D86692">
        <w:rPr>
          <w:rFonts w:ascii="Times New Roman" w:hAnsi="Times New Roman" w:cs="Times New Roman"/>
          <w:sz w:val="24"/>
          <w:szCs w:val="24"/>
        </w:rPr>
        <w:t xml:space="preserve">have </w:t>
      </w:r>
      <w:r>
        <w:rPr>
          <w:rFonts w:ascii="Times New Roman" w:hAnsi="Times New Roman" w:cs="Times New Roman"/>
          <w:sz w:val="24"/>
          <w:szCs w:val="24"/>
        </w:rPr>
        <w:t>on</w:t>
      </w:r>
      <w:r w:rsidRPr="00C94E0C">
        <w:rPr>
          <w:rFonts w:ascii="Times New Roman" w:hAnsi="Times New Roman" w:cs="Times New Roman"/>
          <w:sz w:val="24"/>
          <w:szCs w:val="24"/>
        </w:rPr>
        <w:t xml:space="preserve"> and </w:t>
      </w:r>
      <w:r>
        <w:rPr>
          <w:rFonts w:ascii="Times New Roman" w:hAnsi="Times New Roman" w:cs="Times New Roman"/>
          <w:sz w:val="24"/>
          <w:szCs w:val="24"/>
        </w:rPr>
        <w:t xml:space="preserve">each of the seven </w:t>
      </w:r>
      <w:r w:rsidRPr="00C94E0C">
        <w:rPr>
          <w:rFonts w:ascii="Times New Roman" w:hAnsi="Times New Roman" w:cs="Times New Roman"/>
          <w:sz w:val="24"/>
          <w:szCs w:val="24"/>
        </w:rPr>
        <w:t>type</w:t>
      </w:r>
      <w:r>
        <w:rPr>
          <w:rFonts w:ascii="Times New Roman" w:hAnsi="Times New Roman" w:cs="Times New Roman"/>
          <w:sz w:val="24"/>
          <w:szCs w:val="24"/>
        </w:rPr>
        <w:t>s</w:t>
      </w:r>
      <w:r w:rsidRPr="00C94E0C">
        <w:rPr>
          <w:rFonts w:ascii="Times New Roman" w:hAnsi="Times New Roman" w:cs="Times New Roman"/>
          <w:sz w:val="24"/>
          <w:szCs w:val="24"/>
        </w:rPr>
        <w:t xml:space="preserve"> of knowledge source </w:t>
      </w:r>
      <w:r>
        <w:rPr>
          <w:rFonts w:ascii="Times New Roman" w:hAnsi="Times New Roman" w:cs="Times New Roman"/>
          <w:sz w:val="24"/>
          <w:szCs w:val="24"/>
        </w:rPr>
        <w:t>cited</w:t>
      </w:r>
      <w:r w:rsidRPr="00C94E0C">
        <w:rPr>
          <w:rFonts w:ascii="Times New Roman" w:hAnsi="Times New Roman" w:cs="Times New Roman"/>
          <w:sz w:val="24"/>
          <w:szCs w:val="24"/>
        </w:rPr>
        <w:t xml:space="preserve"> </w:t>
      </w:r>
      <w:r>
        <w:rPr>
          <w:rFonts w:ascii="Times New Roman" w:hAnsi="Times New Roman" w:cs="Times New Roman"/>
          <w:sz w:val="24"/>
          <w:szCs w:val="24"/>
        </w:rPr>
        <w:t xml:space="preserve">on the impact appraisal reports. The test showed that the citation of academic sources, as well as sources from consultants is significantly affected by policy sector differences. </w:t>
      </w:r>
    </w:p>
    <w:p w:rsidR="008C12E3" w:rsidRDefault="008C12E3" w:rsidP="004E48F6">
      <w:pPr>
        <w:pStyle w:val="Caption"/>
        <w:keepNext/>
        <w:jc w:val="both"/>
      </w:pPr>
      <w:r>
        <w:lastRenderedPageBreak/>
        <w:t xml:space="preserve">Table </w:t>
      </w:r>
      <w:r w:rsidR="00E551F3">
        <w:rPr>
          <w:noProof/>
        </w:rPr>
        <w:fldChar w:fldCharType="begin"/>
      </w:r>
      <w:r w:rsidR="00DB410F">
        <w:rPr>
          <w:noProof/>
        </w:rPr>
        <w:instrText xml:space="preserve"> SEQ Table \* ARABIC </w:instrText>
      </w:r>
      <w:r w:rsidR="00E551F3">
        <w:rPr>
          <w:noProof/>
        </w:rPr>
        <w:fldChar w:fldCharType="separate"/>
      </w:r>
      <w:r w:rsidR="00DE2216">
        <w:rPr>
          <w:noProof/>
        </w:rPr>
        <w:t>17</w:t>
      </w:r>
      <w:r w:rsidR="00E551F3">
        <w:rPr>
          <w:noProof/>
        </w:rPr>
        <w:fldChar w:fldCharType="end"/>
      </w:r>
      <w:r>
        <w:t xml:space="preserve">: </w:t>
      </w:r>
      <w:r w:rsidRPr="00341DD3">
        <w:t xml:space="preserve">Summary of the independent samples </w:t>
      </w:r>
      <w:proofErr w:type="spellStart"/>
      <w:r w:rsidRPr="00341DD3">
        <w:t>Kruskal</w:t>
      </w:r>
      <w:proofErr w:type="spellEnd"/>
      <w:r w:rsidRPr="00341DD3">
        <w:t>-Wallis Test on the effects of policy sector on types of knowledge cited. SPSS 25</w:t>
      </w:r>
      <w:r>
        <w:t xml:space="preserve"> (Refined EU-UK Policy Sectors Comparative Agendas)</w:t>
      </w:r>
    </w:p>
    <w:tbl>
      <w:tblPr>
        <w:tblW w:w="711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17"/>
        <w:gridCol w:w="3314"/>
        <w:gridCol w:w="1752"/>
        <w:gridCol w:w="457"/>
        <w:gridCol w:w="1370"/>
      </w:tblGrid>
      <w:tr w:rsidR="00E85ADB" w:rsidRPr="00E85ADB" w:rsidTr="00E85ADB">
        <w:trPr>
          <w:tblCellSpacing w:w="15" w:type="dxa"/>
        </w:trPr>
        <w:tc>
          <w:tcPr>
            <w:tcW w:w="0" w:type="auto"/>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jc w:val="center"/>
              <w:rPr>
                <w:rFonts w:ascii="Arial" w:eastAsia="Times New Roman" w:hAnsi="Arial" w:cs="Arial"/>
                <w:b/>
                <w:bCs/>
                <w:sz w:val="24"/>
                <w:szCs w:val="24"/>
                <w:lang w:eastAsia="en-GB"/>
              </w:rPr>
            </w:pPr>
            <w:r w:rsidRPr="00E85ADB">
              <w:rPr>
                <w:rFonts w:ascii="Arial" w:eastAsia="Times New Roman" w:hAnsi="Arial" w:cs="Arial"/>
                <w:b/>
                <w:bCs/>
                <w:sz w:val="24"/>
                <w:szCs w:val="24"/>
                <w:lang w:eastAsia="en-GB"/>
              </w:rPr>
              <w:t>Hypothesis Test Summary</w:t>
            </w:r>
          </w:p>
        </w:tc>
      </w:tr>
      <w:tr w:rsidR="00E85ADB" w:rsidRPr="00E85ADB" w:rsidTr="00E85ADB">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89BCFB"/>
            <w:vAlign w:val="center"/>
            <w:hideMark/>
          </w:tcPr>
          <w:p w:rsidR="00E85ADB" w:rsidRPr="00E85ADB" w:rsidRDefault="00E85ADB" w:rsidP="00E85ADB">
            <w:pPr>
              <w:spacing w:after="0" w:line="240" w:lineRule="auto"/>
              <w:jc w:val="center"/>
              <w:rPr>
                <w:rFonts w:ascii="Arial" w:eastAsia="Times New Roman" w:hAnsi="Arial" w:cs="Arial"/>
                <w:b/>
                <w:bCs/>
                <w:sz w:val="24"/>
                <w:szCs w:val="24"/>
                <w:lang w:eastAsia="en-GB"/>
              </w:rPr>
            </w:pP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jc w:val="center"/>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Null Hypothesis</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jc w:val="center"/>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Test</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jc w:val="center"/>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Sig.</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jc w:val="center"/>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Decision</w:t>
            </w:r>
          </w:p>
        </w:tc>
      </w:tr>
      <w:tr w:rsidR="00E85ADB" w:rsidRPr="00E85ADB" w:rsidTr="00E85ADB">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1</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The distribution of Rank of </w:t>
            </w:r>
            <w:proofErr w:type="spellStart"/>
            <w:r w:rsidRPr="00E85ADB">
              <w:rPr>
                <w:rFonts w:ascii="Arial" w:eastAsia="Times New Roman" w:hAnsi="Arial" w:cs="Arial"/>
                <w:sz w:val="20"/>
                <w:szCs w:val="20"/>
                <w:lang w:eastAsia="en-GB"/>
              </w:rPr>
              <w:t>Acad_source</w:t>
            </w:r>
            <w:proofErr w:type="spellEnd"/>
            <w:r w:rsidRPr="00E85ADB">
              <w:rPr>
                <w:rFonts w:ascii="Arial" w:eastAsia="Times New Roman" w:hAnsi="Arial" w:cs="Arial"/>
                <w:sz w:val="20"/>
                <w:szCs w:val="20"/>
                <w:lang w:eastAsia="en-GB"/>
              </w:rPr>
              <w:t xml:space="preserve"> is the same across categories of Policy sector refined (EU-UK policy agendas).</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Independent-Samples </w:t>
            </w:r>
            <w:proofErr w:type="spellStart"/>
            <w:r w:rsidRPr="00E85ADB">
              <w:rPr>
                <w:rFonts w:ascii="Arial" w:eastAsia="Times New Roman" w:hAnsi="Arial" w:cs="Arial"/>
                <w:sz w:val="20"/>
                <w:szCs w:val="20"/>
                <w:lang w:eastAsia="en-GB"/>
              </w:rPr>
              <w:t>Kruskal</w:t>
            </w:r>
            <w:proofErr w:type="spellEnd"/>
            <w:r w:rsidRPr="00E85ADB">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jc w:val="right"/>
              <w:rPr>
                <w:rFonts w:ascii="Arial" w:eastAsia="Times New Roman" w:hAnsi="Arial" w:cs="Arial"/>
                <w:sz w:val="18"/>
                <w:szCs w:val="18"/>
                <w:lang w:eastAsia="en-GB"/>
              </w:rPr>
            </w:pPr>
            <w:r w:rsidRPr="00E85ADB">
              <w:rPr>
                <w:rFonts w:ascii="Arial" w:eastAsia="Times New Roman" w:hAnsi="Arial" w:cs="Arial"/>
                <w:sz w:val="18"/>
                <w:szCs w:val="18"/>
                <w:lang w:eastAsia="en-GB"/>
              </w:rPr>
              <w:t>.002</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Reject the null hypothesis.</w:t>
            </w:r>
          </w:p>
        </w:tc>
      </w:tr>
      <w:tr w:rsidR="00E85ADB" w:rsidRPr="00E85ADB" w:rsidTr="00E85ADB">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The distribution of Rank of </w:t>
            </w:r>
            <w:proofErr w:type="spellStart"/>
            <w:r w:rsidRPr="00E85ADB">
              <w:rPr>
                <w:rFonts w:ascii="Arial" w:eastAsia="Times New Roman" w:hAnsi="Arial" w:cs="Arial"/>
                <w:sz w:val="20"/>
                <w:szCs w:val="20"/>
                <w:lang w:eastAsia="en-GB"/>
              </w:rPr>
              <w:t>GovPA_source</w:t>
            </w:r>
            <w:proofErr w:type="spellEnd"/>
            <w:r w:rsidRPr="00E85ADB">
              <w:rPr>
                <w:rFonts w:ascii="Arial" w:eastAsia="Times New Roman" w:hAnsi="Arial" w:cs="Arial"/>
                <w:sz w:val="20"/>
                <w:szCs w:val="20"/>
                <w:lang w:eastAsia="en-GB"/>
              </w:rPr>
              <w:t xml:space="preserve"> is the same across categories of Policy sector refined (EU-UK policy agendas).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Independent-Samples </w:t>
            </w:r>
            <w:proofErr w:type="spellStart"/>
            <w:r w:rsidRPr="00E85ADB">
              <w:rPr>
                <w:rFonts w:ascii="Arial" w:eastAsia="Times New Roman" w:hAnsi="Arial" w:cs="Arial"/>
                <w:sz w:val="20"/>
                <w:szCs w:val="20"/>
                <w:lang w:eastAsia="en-GB"/>
              </w:rPr>
              <w:t>Kruskal</w:t>
            </w:r>
            <w:proofErr w:type="spellEnd"/>
            <w:r w:rsidRPr="00E85ADB">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jc w:val="right"/>
              <w:rPr>
                <w:rFonts w:ascii="Arial" w:eastAsia="Times New Roman" w:hAnsi="Arial" w:cs="Arial"/>
                <w:sz w:val="18"/>
                <w:szCs w:val="18"/>
                <w:lang w:eastAsia="en-GB"/>
              </w:rPr>
            </w:pPr>
            <w:r w:rsidRPr="00E85ADB">
              <w:rPr>
                <w:rFonts w:ascii="Arial" w:eastAsia="Times New Roman" w:hAnsi="Arial" w:cs="Arial"/>
                <w:sz w:val="18"/>
                <w:szCs w:val="18"/>
                <w:lang w:eastAsia="en-GB"/>
              </w:rPr>
              <w:t>.173</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Retain the null hypothesis.</w:t>
            </w:r>
          </w:p>
        </w:tc>
      </w:tr>
      <w:tr w:rsidR="00E85ADB" w:rsidRPr="00E85ADB" w:rsidTr="00E85ADB">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3</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The distribution of Rank of </w:t>
            </w:r>
            <w:proofErr w:type="spellStart"/>
            <w:r w:rsidRPr="00E85ADB">
              <w:rPr>
                <w:rFonts w:ascii="Arial" w:eastAsia="Times New Roman" w:hAnsi="Arial" w:cs="Arial"/>
                <w:sz w:val="20"/>
                <w:szCs w:val="20"/>
                <w:lang w:eastAsia="en-GB"/>
              </w:rPr>
              <w:t>GovStat_source</w:t>
            </w:r>
            <w:proofErr w:type="spellEnd"/>
            <w:r w:rsidRPr="00E85ADB">
              <w:rPr>
                <w:rFonts w:ascii="Arial" w:eastAsia="Times New Roman" w:hAnsi="Arial" w:cs="Arial"/>
                <w:sz w:val="20"/>
                <w:szCs w:val="20"/>
                <w:lang w:eastAsia="en-GB"/>
              </w:rPr>
              <w:t xml:space="preserve"> is the same across categories of Policy sector refined (EU-UK policy agendas).</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Independent-Samples </w:t>
            </w:r>
            <w:proofErr w:type="spellStart"/>
            <w:r w:rsidRPr="00E85ADB">
              <w:rPr>
                <w:rFonts w:ascii="Arial" w:eastAsia="Times New Roman" w:hAnsi="Arial" w:cs="Arial"/>
                <w:sz w:val="20"/>
                <w:szCs w:val="20"/>
                <w:lang w:eastAsia="en-GB"/>
              </w:rPr>
              <w:t>Kruskal</w:t>
            </w:r>
            <w:proofErr w:type="spellEnd"/>
            <w:r w:rsidRPr="00E85ADB">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jc w:val="right"/>
              <w:rPr>
                <w:rFonts w:ascii="Arial" w:eastAsia="Times New Roman" w:hAnsi="Arial" w:cs="Arial"/>
                <w:sz w:val="18"/>
                <w:szCs w:val="18"/>
                <w:lang w:eastAsia="en-GB"/>
              </w:rPr>
            </w:pPr>
            <w:r w:rsidRPr="00E85ADB">
              <w:rPr>
                <w:rFonts w:ascii="Arial" w:eastAsia="Times New Roman" w:hAnsi="Arial" w:cs="Arial"/>
                <w:sz w:val="18"/>
                <w:szCs w:val="18"/>
                <w:lang w:eastAsia="en-GB"/>
              </w:rPr>
              <w:t>.063</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Retain the null hypothesis.</w:t>
            </w:r>
          </w:p>
        </w:tc>
      </w:tr>
      <w:tr w:rsidR="00E85ADB" w:rsidRPr="00E85ADB" w:rsidTr="00E85ADB">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4</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The distribution of Rank of </w:t>
            </w:r>
            <w:proofErr w:type="spellStart"/>
            <w:r w:rsidRPr="00E85ADB">
              <w:rPr>
                <w:rFonts w:ascii="Arial" w:eastAsia="Times New Roman" w:hAnsi="Arial" w:cs="Arial"/>
                <w:sz w:val="20"/>
                <w:szCs w:val="20"/>
                <w:lang w:eastAsia="en-GB"/>
              </w:rPr>
              <w:t>thinkt_source</w:t>
            </w:r>
            <w:proofErr w:type="spellEnd"/>
            <w:r w:rsidRPr="00E85ADB">
              <w:rPr>
                <w:rFonts w:ascii="Arial" w:eastAsia="Times New Roman" w:hAnsi="Arial" w:cs="Arial"/>
                <w:sz w:val="20"/>
                <w:szCs w:val="20"/>
                <w:lang w:eastAsia="en-GB"/>
              </w:rPr>
              <w:t xml:space="preserve"> is the same across categories of Policy sector refined (EU-UK policy agendas).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Independent-Samples </w:t>
            </w:r>
            <w:proofErr w:type="spellStart"/>
            <w:r w:rsidRPr="00E85ADB">
              <w:rPr>
                <w:rFonts w:ascii="Arial" w:eastAsia="Times New Roman" w:hAnsi="Arial" w:cs="Arial"/>
                <w:sz w:val="20"/>
                <w:szCs w:val="20"/>
                <w:lang w:eastAsia="en-GB"/>
              </w:rPr>
              <w:t>Kruskal</w:t>
            </w:r>
            <w:proofErr w:type="spellEnd"/>
            <w:r w:rsidRPr="00E85ADB">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jc w:val="right"/>
              <w:rPr>
                <w:rFonts w:ascii="Arial" w:eastAsia="Times New Roman" w:hAnsi="Arial" w:cs="Arial"/>
                <w:sz w:val="18"/>
                <w:szCs w:val="18"/>
                <w:lang w:eastAsia="en-GB"/>
              </w:rPr>
            </w:pPr>
            <w:r w:rsidRPr="00E85ADB">
              <w:rPr>
                <w:rFonts w:ascii="Arial" w:eastAsia="Times New Roman" w:hAnsi="Arial" w:cs="Arial"/>
                <w:sz w:val="18"/>
                <w:szCs w:val="18"/>
                <w:lang w:eastAsia="en-GB"/>
              </w:rPr>
              <w:t>.029</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Reject the null hypothesis.</w:t>
            </w:r>
          </w:p>
        </w:tc>
      </w:tr>
      <w:tr w:rsidR="00E85ADB" w:rsidRPr="00E85ADB" w:rsidTr="00E85ADB">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5</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The distribution of Rank of </w:t>
            </w:r>
            <w:proofErr w:type="spellStart"/>
            <w:r w:rsidRPr="00E85ADB">
              <w:rPr>
                <w:rFonts w:ascii="Arial" w:eastAsia="Times New Roman" w:hAnsi="Arial" w:cs="Arial"/>
                <w:sz w:val="20"/>
                <w:szCs w:val="20"/>
                <w:lang w:eastAsia="en-GB"/>
              </w:rPr>
              <w:t>cons_source</w:t>
            </w:r>
            <w:proofErr w:type="spellEnd"/>
            <w:r w:rsidRPr="00E85ADB">
              <w:rPr>
                <w:rFonts w:ascii="Arial" w:eastAsia="Times New Roman" w:hAnsi="Arial" w:cs="Arial"/>
                <w:sz w:val="20"/>
                <w:szCs w:val="20"/>
                <w:lang w:eastAsia="en-GB"/>
              </w:rPr>
              <w:t xml:space="preserve"> is the same across categories of Policy sector refined (EU-UK policy agendas).</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Independent-Samples </w:t>
            </w:r>
            <w:proofErr w:type="spellStart"/>
            <w:r w:rsidRPr="00E85ADB">
              <w:rPr>
                <w:rFonts w:ascii="Arial" w:eastAsia="Times New Roman" w:hAnsi="Arial" w:cs="Arial"/>
                <w:sz w:val="20"/>
                <w:szCs w:val="20"/>
                <w:lang w:eastAsia="en-GB"/>
              </w:rPr>
              <w:t>Kruskal</w:t>
            </w:r>
            <w:proofErr w:type="spellEnd"/>
            <w:r w:rsidRPr="00E85ADB">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jc w:val="right"/>
              <w:rPr>
                <w:rFonts w:ascii="Arial" w:eastAsia="Times New Roman" w:hAnsi="Arial" w:cs="Arial"/>
                <w:sz w:val="18"/>
                <w:szCs w:val="18"/>
                <w:lang w:eastAsia="en-GB"/>
              </w:rPr>
            </w:pPr>
            <w:r w:rsidRPr="00E85ADB">
              <w:rPr>
                <w:rFonts w:ascii="Arial" w:eastAsia="Times New Roman" w:hAnsi="Arial" w:cs="Arial"/>
                <w:sz w:val="18"/>
                <w:szCs w:val="18"/>
                <w:lang w:eastAsia="en-GB"/>
              </w:rPr>
              <w:t>.010</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Reject the null hypothesis.</w:t>
            </w:r>
          </w:p>
        </w:tc>
      </w:tr>
      <w:tr w:rsidR="00E85ADB" w:rsidRPr="00E85ADB" w:rsidTr="00E85ADB">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6</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The distribution of Rank of </w:t>
            </w:r>
            <w:proofErr w:type="spellStart"/>
            <w:r w:rsidRPr="00E85ADB">
              <w:rPr>
                <w:rFonts w:ascii="Arial" w:eastAsia="Times New Roman" w:hAnsi="Arial" w:cs="Arial"/>
                <w:sz w:val="20"/>
                <w:szCs w:val="20"/>
                <w:lang w:eastAsia="en-GB"/>
              </w:rPr>
              <w:t>socstak_source</w:t>
            </w:r>
            <w:proofErr w:type="spellEnd"/>
            <w:r w:rsidRPr="00E85ADB">
              <w:rPr>
                <w:rFonts w:ascii="Arial" w:eastAsia="Times New Roman" w:hAnsi="Arial" w:cs="Arial"/>
                <w:sz w:val="20"/>
                <w:szCs w:val="20"/>
                <w:lang w:eastAsia="en-GB"/>
              </w:rPr>
              <w:t xml:space="preserve"> is the same across categories of Policy sector refined (EU-UK policy agendas).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Independent-Samples </w:t>
            </w:r>
            <w:proofErr w:type="spellStart"/>
            <w:r w:rsidRPr="00E85ADB">
              <w:rPr>
                <w:rFonts w:ascii="Arial" w:eastAsia="Times New Roman" w:hAnsi="Arial" w:cs="Arial"/>
                <w:sz w:val="20"/>
                <w:szCs w:val="20"/>
                <w:lang w:eastAsia="en-GB"/>
              </w:rPr>
              <w:t>Kruskal</w:t>
            </w:r>
            <w:proofErr w:type="spellEnd"/>
            <w:r w:rsidRPr="00E85ADB">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jc w:val="right"/>
              <w:rPr>
                <w:rFonts w:ascii="Arial" w:eastAsia="Times New Roman" w:hAnsi="Arial" w:cs="Arial"/>
                <w:sz w:val="18"/>
                <w:szCs w:val="18"/>
                <w:lang w:eastAsia="en-GB"/>
              </w:rPr>
            </w:pPr>
            <w:r w:rsidRPr="00E85ADB">
              <w:rPr>
                <w:rFonts w:ascii="Arial" w:eastAsia="Times New Roman" w:hAnsi="Arial" w:cs="Arial"/>
                <w:sz w:val="18"/>
                <w:szCs w:val="18"/>
                <w:lang w:eastAsia="en-GB"/>
              </w:rPr>
              <w:t>.019</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Reject the null hypothesis.</w:t>
            </w:r>
          </w:p>
        </w:tc>
      </w:tr>
      <w:tr w:rsidR="00E85ADB" w:rsidRPr="00E85ADB" w:rsidTr="00E85ADB">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E85ADB" w:rsidRPr="00E85ADB" w:rsidRDefault="00E85ADB" w:rsidP="00E85ADB">
            <w:pPr>
              <w:spacing w:after="0" w:line="240" w:lineRule="auto"/>
              <w:rPr>
                <w:rFonts w:ascii="Arial" w:eastAsia="Times New Roman" w:hAnsi="Arial" w:cs="Arial"/>
                <w:b/>
                <w:bCs/>
                <w:sz w:val="20"/>
                <w:szCs w:val="20"/>
                <w:lang w:eastAsia="en-GB"/>
              </w:rPr>
            </w:pPr>
            <w:r w:rsidRPr="00E85ADB">
              <w:rPr>
                <w:rFonts w:ascii="Arial" w:eastAsia="Times New Roman" w:hAnsi="Arial" w:cs="Arial"/>
                <w:b/>
                <w:bCs/>
                <w:sz w:val="20"/>
                <w:szCs w:val="20"/>
                <w:lang w:eastAsia="en-GB"/>
              </w:rPr>
              <w:t>7</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The distribution of Rank of </w:t>
            </w:r>
            <w:proofErr w:type="spellStart"/>
            <w:r w:rsidRPr="00E85ADB">
              <w:rPr>
                <w:rFonts w:ascii="Arial" w:eastAsia="Times New Roman" w:hAnsi="Arial" w:cs="Arial"/>
                <w:sz w:val="20"/>
                <w:szCs w:val="20"/>
                <w:lang w:eastAsia="en-GB"/>
              </w:rPr>
              <w:t>media_source</w:t>
            </w:r>
            <w:proofErr w:type="spellEnd"/>
            <w:r w:rsidRPr="00E85ADB">
              <w:rPr>
                <w:rFonts w:ascii="Arial" w:eastAsia="Times New Roman" w:hAnsi="Arial" w:cs="Arial"/>
                <w:sz w:val="20"/>
                <w:szCs w:val="20"/>
                <w:lang w:eastAsia="en-GB"/>
              </w:rPr>
              <w:t xml:space="preserve"> is the same across categories of Policy sector refined (EU-UK policy agendas).</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 xml:space="preserve">Independent-Samples </w:t>
            </w:r>
            <w:proofErr w:type="spellStart"/>
            <w:r w:rsidRPr="00E85ADB">
              <w:rPr>
                <w:rFonts w:ascii="Arial" w:eastAsia="Times New Roman" w:hAnsi="Arial" w:cs="Arial"/>
                <w:sz w:val="20"/>
                <w:szCs w:val="20"/>
                <w:lang w:eastAsia="en-GB"/>
              </w:rPr>
              <w:t>Kruskal</w:t>
            </w:r>
            <w:proofErr w:type="spellEnd"/>
            <w:r w:rsidRPr="00E85ADB">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jc w:val="right"/>
              <w:rPr>
                <w:rFonts w:ascii="Arial" w:eastAsia="Times New Roman" w:hAnsi="Arial" w:cs="Arial"/>
                <w:sz w:val="18"/>
                <w:szCs w:val="18"/>
                <w:lang w:eastAsia="en-GB"/>
              </w:rPr>
            </w:pPr>
            <w:r w:rsidRPr="00E85ADB">
              <w:rPr>
                <w:rFonts w:ascii="Arial" w:eastAsia="Times New Roman" w:hAnsi="Arial" w:cs="Arial"/>
                <w:sz w:val="18"/>
                <w:szCs w:val="18"/>
                <w:lang w:eastAsia="en-GB"/>
              </w:rPr>
              <w:t>.198</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Retain the null hypothesis.</w:t>
            </w:r>
          </w:p>
        </w:tc>
      </w:tr>
      <w:tr w:rsidR="00E85ADB" w:rsidRPr="00E85ADB" w:rsidTr="00E85ADB">
        <w:trPr>
          <w:tblCellSpacing w:w="15" w:type="dxa"/>
        </w:trPr>
        <w:tc>
          <w:tcPr>
            <w:tcW w:w="0" w:type="auto"/>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E85ADB" w:rsidRPr="00E85ADB" w:rsidRDefault="00E85ADB" w:rsidP="00E85ADB">
            <w:pPr>
              <w:spacing w:after="0" w:line="240" w:lineRule="auto"/>
              <w:rPr>
                <w:rFonts w:ascii="Arial" w:eastAsia="Times New Roman" w:hAnsi="Arial" w:cs="Arial"/>
                <w:sz w:val="20"/>
                <w:szCs w:val="20"/>
                <w:lang w:eastAsia="en-GB"/>
              </w:rPr>
            </w:pPr>
            <w:r w:rsidRPr="00E85ADB">
              <w:rPr>
                <w:rFonts w:ascii="Arial" w:eastAsia="Times New Roman" w:hAnsi="Arial" w:cs="Arial"/>
                <w:sz w:val="20"/>
                <w:szCs w:val="20"/>
                <w:lang w:eastAsia="en-GB"/>
              </w:rPr>
              <w:t>Asymptotic significances are displayed. The significance level is .05.</w:t>
            </w:r>
          </w:p>
        </w:tc>
      </w:tr>
    </w:tbl>
    <w:p w:rsidR="008C12E3" w:rsidRDefault="008C12E3" w:rsidP="00DE58AD">
      <w:pPr>
        <w:spacing w:line="480" w:lineRule="auto"/>
        <w:jc w:val="both"/>
        <w:rPr>
          <w:rFonts w:ascii="Times New Roman" w:hAnsi="Times New Roman" w:cs="Times New Roman"/>
          <w:sz w:val="24"/>
          <w:szCs w:val="24"/>
        </w:rPr>
      </w:pPr>
    </w:p>
    <w:p w:rsidR="00380DA8" w:rsidRDefault="00AF7BC4" w:rsidP="00380DA8">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The </w:t>
      </w:r>
      <w:r w:rsidR="00380DA8">
        <w:rPr>
          <w:rFonts w:ascii="Times New Roman" w:hAnsi="Times New Roman" w:cs="Times New Roman"/>
          <w:sz w:val="24"/>
          <w:szCs w:val="24"/>
        </w:rPr>
        <w:t xml:space="preserve">analysis (test summary and pairwise comparisons) of the effect of IV3 </w:t>
      </w:r>
      <w:r w:rsidR="00380DA8" w:rsidRPr="00AF7BC4">
        <w:rPr>
          <w:rFonts w:ascii="Times New Roman" w:hAnsi="Times New Roman" w:cs="Times New Roman"/>
          <w:i/>
          <w:sz w:val="24"/>
          <w:szCs w:val="24"/>
        </w:rPr>
        <w:t xml:space="preserve">Policy Sector </w:t>
      </w:r>
      <w:r w:rsidRPr="00AF7BC4">
        <w:rPr>
          <w:rFonts w:ascii="Times New Roman" w:hAnsi="Times New Roman" w:cs="Times New Roman"/>
          <w:i/>
          <w:sz w:val="24"/>
          <w:szCs w:val="24"/>
        </w:rPr>
        <w:t>Refined</w:t>
      </w:r>
      <w:r>
        <w:rPr>
          <w:rFonts w:ascii="Times New Roman" w:hAnsi="Times New Roman" w:cs="Times New Roman"/>
          <w:sz w:val="24"/>
          <w:szCs w:val="24"/>
        </w:rPr>
        <w:t xml:space="preserve"> (EU-UK Policy Agendas Codebooks combined) </w:t>
      </w:r>
      <w:r w:rsidR="00380DA8">
        <w:rPr>
          <w:rFonts w:ascii="Times New Roman" w:hAnsi="Times New Roman" w:cs="Times New Roman"/>
          <w:sz w:val="24"/>
          <w:szCs w:val="24"/>
        </w:rPr>
        <w:t xml:space="preserve">on each of the seven dependent variables (knowledge </w:t>
      </w:r>
      <w:r>
        <w:rPr>
          <w:rFonts w:ascii="Times New Roman" w:hAnsi="Times New Roman" w:cs="Times New Roman"/>
          <w:sz w:val="24"/>
          <w:szCs w:val="24"/>
        </w:rPr>
        <w:t xml:space="preserve">sources) showed that </w:t>
      </w:r>
      <w:r w:rsidRPr="00AF7BC4">
        <w:rPr>
          <w:rFonts w:ascii="Times New Roman" w:hAnsi="Times New Roman" w:cs="Times New Roman"/>
          <w:b/>
          <w:sz w:val="24"/>
          <w:szCs w:val="24"/>
        </w:rPr>
        <w:t>there are no significant differences among policy sectors</w:t>
      </w:r>
      <w:r>
        <w:rPr>
          <w:rFonts w:ascii="Times New Roman" w:hAnsi="Times New Roman" w:cs="Times New Roman"/>
          <w:b/>
          <w:sz w:val="24"/>
          <w:szCs w:val="24"/>
        </w:rPr>
        <w:t xml:space="preserve"> </w:t>
      </w:r>
      <w:r w:rsidRPr="009A3E1A">
        <w:rPr>
          <w:rFonts w:ascii="Times New Roman" w:hAnsi="Times New Roman" w:cs="Times New Roman"/>
          <w:b/>
          <w:sz w:val="24"/>
          <w:szCs w:val="24"/>
          <w:u w:val="single"/>
        </w:rPr>
        <w:t>(run .do file</w:t>
      </w:r>
      <w:r w:rsidR="009A3E1A">
        <w:rPr>
          <w:rFonts w:ascii="Times New Roman" w:hAnsi="Times New Roman" w:cs="Times New Roman"/>
          <w:b/>
          <w:sz w:val="24"/>
          <w:szCs w:val="24"/>
          <w:u w:val="single"/>
        </w:rPr>
        <w:t xml:space="preserve"> in JEPP article replication material</w:t>
      </w:r>
      <w:r w:rsidRPr="009A3E1A">
        <w:rPr>
          <w:rFonts w:ascii="Times New Roman" w:hAnsi="Times New Roman" w:cs="Times New Roman"/>
          <w:b/>
          <w:sz w:val="24"/>
          <w:szCs w:val="24"/>
          <w:u w:val="single"/>
        </w:rPr>
        <w:t>)</w:t>
      </w:r>
      <w:r>
        <w:rPr>
          <w:rFonts w:ascii="Times New Roman" w:hAnsi="Times New Roman" w:cs="Times New Roman"/>
          <w:sz w:val="24"/>
          <w:szCs w:val="24"/>
        </w:rPr>
        <w:t>.</w:t>
      </w:r>
      <w:r w:rsidR="00380DA8">
        <w:rPr>
          <w:rFonts w:ascii="Times New Roman" w:hAnsi="Times New Roman" w:cs="Times New Roman"/>
          <w:sz w:val="24"/>
          <w:szCs w:val="24"/>
        </w:rPr>
        <w:t xml:space="preserve"> </w:t>
      </w:r>
    </w:p>
    <w:p w:rsidR="00380DA8" w:rsidRPr="004E48F6" w:rsidRDefault="00380DA8" w:rsidP="00DE58AD">
      <w:pPr>
        <w:spacing w:line="480" w:lineRule="auto"/>
        <w:jc w:val="both"/>
        <w:rPr>
          <w:rFonts w:ascii="Times New Roman" w:hAnsi="Times New Roman" w:cs="Times New Roman"/>
          <w:sz w:val="24"/>
          <w:szCs w:val="24"/>
        </w:rPr>
      </w:pPr>
    </w:p>
    <w:p w:rsidR="00131418" w:rsidRDefault="00131418" w:rsidP="00131418">
      <w:pPr>
        <w:pStyle w:val="Heading2"/>
        <w:jc w:val="both"/>
        <w:rPr>
          <w:lang w:val="en-US"/>
        </w:rPr>
      </w:pPr>
      <w:r>
        <w:rPr>
          <w:lang w:val="en-US"/>
        </w:rPr>
        <w:lastRenderedPageBreak/>
        <w:t>EU Policy Agendas Codebook</w:t>
      </w:r>
    </w:p>
    <w:p w:rsidR="00131418" w:rsidRPr="008E1EB8" w:rsidRDefault="00131418" w:rsidP="00131418">
      <w:pPr>
        <w:jc w:val="both"/>
        <w:rPr>
          <w:lang w:val="en-US"/>
        </w:rPr>
      </w:pPr>
    </w:p>
    <w:p w:rsidR="00131418" w:rsidRPr="004E48F6" w:rsidRDefault="00131418" w:rsidP="00131418">
      <w:pPr>
        <w:spacing w:line="480" w:lineRule="auto"/>
        <w:jc w:val="both"/>
        <w:rPr>
          <w:rFonts w:ascii="Times New Roman" w:hAnsi="Times New Roman" w:cs="Times New Roman"/>
          <w:sz w:val="24"/>
          <w:szCs w:val="24"/>
        </w:rPr>
      </w:pPr>
      <w:r w:rsidRPr="00C94E0C">
        <w:rPr>
          <w:rFonts w:ascii="Times New Roman" w:hAnsi="Times New Roman" w:cs="Times New Roman"/>
          <w:sz w:val="24"/>
          <w:szCs w:val="24"/>
        </w:rPr>
        <w:t xml:space="preserve">Table </w:t>
      </w:r>
      <w:r w:rsidR="00DE2216">
        <w:rPr>
          <w:rFonts w:ascii="Times New Roman" w:hAnsi="Times New Roman" w:cs="Times New Roman"/>
          <w:sz w:val="24"/>
          <w:szCs w:val="24"/>
        </w:rPr>
        <w:t>18 r</w:t>
      </w:r>
      <w:r>
        <w:rPr>
          <w:rFonts w:ascii="Times New Roman" w:hAnsi="Times New Roman" w:cs="Times New Roman"/>
          <w:sz w:val="24"/>
          <w:szCs w:val="24"/>
        </w:rPr>
        <w:t>eports</w:t>
      </w:r>
      <w:r w:rsidRPr="00C94E0C">
        <w:rPr>
          <w:rFonts w:ascii="Times New Roman" w:hAnsi="Times New Roman" w:cs="Times New Roman"/>
          <w:sz w:val="24"/>
          <w:szCs w:val="24"/>
        </w:rPr>
        <w:t xml:space="preserve"> a summary of the results of the independent samples </w:t>
      </w:r>
      <w:proofErr w:type="spellStart"/>
      <w:r>
        <w:rPr>
          <w:rFonts w:ascii="Times New Roman" w:hAnsi="Times New Roman" w:cs="Times New Roman"/>
          <w:sz w:val="24"/>
          <w:szCs w:val="24"/>
        </w:rPr>
        <w:t>Kruskal-Walis</w:t>
      </w:r>
      <w:proofErr w:type="spellEnd"/>
      <w:r w:rsidRPr="00C94E0C">
        <w:rPr>
          <w:rFonts w:ascii="Times New Roman" w:hAnsi="Times New Roman" w:cs="Times New Roman"/>
          <w:sz w:val="24"/>
          <w:szCs w:val="24"/>
        </w:rPr>
        <w:t xml:space="preserve"> Test on the </w:t>
      </w:r>
      <w:r>
        <w:rPr>
          <w:rFonts w:ascii="Times New Roman" w:hAnsi="Times New Roman" w:cs="Times New Roman"/>
          <w:sz w:val="24"/>
          <w:szCs w:val="24"/>
        </w:rPr>
        <w:t>effects of</w:t>
      </w:r>
      <w:r w:rsidRPr="00C94E0C">
        <w:rPr>
          <w:rFonts w:ascii="Times New Roman" w:hAnsi="Times New Roman" w:cs="Times New Roman"/>
          <w:sz w:val="24"/>
          <w:szCs w:val="24"/>
        </w:rPr>
        <w:t xml:space="preserve"> </w:t>
      </w:r>
      <w:r>
        <w:rPr>
          <w:rFonts w:ascii="Times New Roman" w:hAnsi="Times New Roman" w:cs="Times New Roman"/>
          <w:sz w:val="24"/>
          <w:szCs w:val="24"/>
        </w:rPr>
        <w:t xml:space="preserve">policy sectors </w:t>
      </w:r>
      <w:r w:rsidR="00D86692">
        <w:rPr>
          <w:rFonts w:ascii="Times New Roman" w:hAnsi="Times New Roman" w:cs="Times New Roman"/>
          <w:sz w:val="24"/>
          <w:szCs w:val="24"/>
        </w:rPr>
        <w:t xml:space="preserve">(alternative specification 2) </w:t>
      </w:r>
      <w:r>
        <w:rPr>
          <w:rFonts w:ascii="Times New Roman" w:hAnsi="Times New Roman" w:cs="Times New Roman"/>
          <w:sz w:val="24"/>
          <w:szCs w:val="24"/>
        </w:rPr>
        <w:t>on</w:t>
      </w:r>
      <w:r w:rsidRPr="00C94E0C">
        <w:rPr>
          <w:rFonts w:ascii="Times New Roman" w:hAnsi="Times New Roman" w:cs="Times New Roman"/>
          <w:sz w:val="24"/>
          <w:szCs w:val="24"/>
        </w:rPr>
        <w:t xml:space="preserve"> and </w:t>
      </w:r>
      <w:r>
        <w:rPr>
          <w:rFonts w:ascii="Times New Roman" w:hAnsi="Times New Roman" w:cs="Times New Roman"/>
          <w:sz w:val="24"/>
          <w:szCs w:val="24"/>
        </w:rPr>
        <w:t xml:space="preserve">each of the seven </w:t>
      </w:r>
      <w:r w:rsidRPr="00C94E0C">
        <w:rPr>
          <w:rFonts w:ascii="Times New Roman" w:hAnsi="Times New Roman" w:cs="Times New Roman"/>
          <w:sz w:val="24"/>
          <w:szCs w:val="24"/>
        </w:rPr>
        <w:t>type</w:t>
      </w:r>
      <w:r>
        <w:rPr>
          <w:rFonts w:ascii="Times New Roman" w:hAnsi="Times New Roman" w:cs="Times New Roman"/>
          <w:sz w:val="24"/>
          <w:szCs w:val="24"/>
        </w:rPr>
        <w:t>s</w:t>
      </w:r>
      <w:r w:rsidRPr="00C94E0C">
        <w:rPr>
          <w:rFonts w:ascii="Times New Roman" w:hAnsi="Times New Roman" w:cs="Times New Roman"/>
          <w:sz w:val="24"/>
          <w:szCs w:val="24"/>
        </w:rPr>
        <w:t xml:space="preserve"> of knowledge source </w:t>
      </w:r>
      <w:r>
        <w:rPr>
          <w:rFonts w:ascii="Times New Roman" w:hAnsi="Times New Roman" w:cs="Times New Roman"/>
          <w:sz w:val="24"/>
          <w:szCs w:val="24"/>
        </w:rPr>
        <w:t>cited</w:t>
      </w:r>
      <w:r w:rsidRPr="00C94E0C">
        <w:rPr>
          <w:rFonts w:ascii="Times New Roman" w:hAnsi="Times New Roman" w:cs="Times New Roman"/>
          <w:sz w:val="24"/>
          <w:szCs w:val="24"/>
        </w:rPr>
        <w:t xml:space="preserve"> </w:t>
      </w:r>
      <w:r>
        <w:rPr>
          <w:rFonts w:ascii="Times New Roman" w:hAnsi="Times New Roman" w:cs="Times New Roman"/>
          <w:sz w:val="24"/>
          <w:szCs w:val="24"/>
        </w:rPr>
        <w:t xml:space="preserve">on the impact appraisal reports. The test showed that the citation of academic sources, as well as sources from consultants is significantly affected by policy sector differences. </w:t>
      </w:r>
    </w:p>
    <w:p w:rsidR="00131418" w:rsidRDefault="00131418" w:rsidP="00131418">
      <w:pPr>
        <w:pStyle w:val="Caption"/>
        <w:keepNext/>
        <w:jc w:val="both"/>
      </w:pPr>
      <w:r>
        <w:t xml:space="preserve">Table </w:t>
      </w:r>
      <w:r w:rsidR="00E551F3">
        <w:rPr>
          <w:noProof/>
        </w:rPr>
        <w:fldChar w:fldCharType="begin"/>
      </w:r>
      <w:r>
        <w:rPr>
          <w:noProof/>
        </w:rPr>
        <w:instrText xml:space="preserve"> SEQ Table \* ARABIC </w:instrText>
      </w:r>
      <w:r w:rsidR="00E551F3">
        <w:rPr>
          <w:noProof/>
        </w:rPr>
        <w:fldChar w:fldCharType="separate"/>
      </w:r>
      <w:r w:rsidR="00DE2216">
        <w:rPr>
          <w:noProof/>
        </w:rPr>
        <w:t>18</w:t>
      </w:r>
      <w:r w:rsidR="00E551F3">
        <w:rPr>
          <w:noProof/>
        </w:rPr>
        <w:fldChar w:fldCharType="end"/>
      </w:r>
      <w:r>
        <w:t xml:space="preserve">: </w:t>
      </w:r>
      <w:r w:rsidRPr="00FE6B06">
        <w:t xml:space="preserve">Summary of the independent samples </w:t>
      </w:r>
      <w:proofErr w:type="spellStart"/>
      <w:r w:rsidRPr="00FE6B06">
        <w:t>Kruskal</w:t>
      </w:r>
      <w:proofErr w:type="spellEnd"/>
      <w:r w:rsidRPr="00FE6B06">
        <w:t>-Wallis Test on the effects of policy sector on types of knowledge cited. SPSS 25</w:t>
      </w:r>
      <w:r>
        <w:t xml:space="preserve"> (EU Policy Agendas Codebook)</w:t>
      </w:r>
    </w:p>
    <w:tbl>
      <w:tblPr>
        <w:tblW w:w="7110"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17"/>
        <w:gridCol w:w="3256"/>
        <w:gridCol w:w="1790"/>
        <w:gridCol w:w="457"/>
        <w:gridCol w:w="1390"/>
      </w:tblGrid>
      <w:tr w:rsidR="00DE2216" w:rsidRPr="00DE2216" w:rsidTr="00DE2216">
        <w:trPr>
          <w:tblCellSpacing w:w="15" w:type="dxa"/>
        </w:trPr>
        <w:tc>
          <w:tcPr>
            <w:tcW w:w="0" w:type="auto"/>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jc w:val="center"/>
              <w:rPr>
                <w:rFonts w:ascii="Arial" w:eastAsia="Times New Roman" w:hAnsi="Arial" w:cs="Arial"/>
                <w:b/>
                <w:bCs/>
                <w:sz w:val="24"/>
                <w:szCs w:val="24"/>
                <w:lang w:eastAsia="en-GB"/>
              </w:rPr>
            </w:pPr>
            <w:r w:rsidRPr="00DE2216">
              <w:rPr>
                <w:rFonts w:ascii="Arial" w:eastAsia="Times New Roman" w:hAnsi="Arial" w:cs="Arial"/>
                <w:b/>
                <w:bCs/>
                <w:sz w:val="24"/>
                <w:szCs w:val="24"/>
                <w:lang w:eastAsia="en-GB"/>
              </w:rPr>
              <w:t>Hypothesis Test Summary</w:t>
            </w:r>
          </w:p>
        </w:tc>
      </w:tr>
      <w:tr w:rsidR="00DE2216" w:rsidRPr="00DE2216" w:rsidTr="00DE2216">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89BCFB"/>
            <w:vAlign w:val="center"/>
            <w:hideMark/>
          </w:tcPr>
          <w:p w:rsidR="00DE2216" w:rsidRPr="00DE2216" w:rsidRDefault="00DE2216" w:rsidP="00DE2216">
            <w:pPr>
              <w:spacing w:after="0" w:line="240" w:lineRule="auto"/>
              <w:jc w:val="center"/>
              <w:rPr>
                <w:rFonts w:ascii="Arial" w:eastAsia="Times New Roman" w:hAnsi="Arial" w:cs="Arial"/>
                <w:b/>
                <w:bCs/>
                <w:sz w:val="24"/>
                <w:szCs w:val="24"/>
                <w:lang w:eastAsia="en-GB"/>
              </w:rPr>
            </w:pP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jc w:val="center"/>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Null Hypothesis</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jc w:val="center"/>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Test</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jc w:val="center"/>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Sig.</w:t>
            </w:r>
          </w:p>
        </w:tc>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jc w:val="center"/>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Decision</w:t>
            </w:r>
          </w:p>
        </w:tc>
      </w:tr>
      <w:tr w:rsidR="00DE2216" w:rsidRPr="00DE2216" w:rsidTr="00DE2216">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1</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The distribution of Rank of </w:t>
            </w:r>
            <w:proofErr w:type="spellStart"/>
            <w:r w:rsidRPr="00DE2216">
              <w:rPr>
                <w:rFonts w:ascii="Arial" w:eastAsia="Times New Roman" w:hAnsi="Arial" w:cs="Arial"/>
                <w:sz w:val="20"/>
                <w:szCs w:val="20"/>
                <w:lang w:eastAsia="en-GB"/>
              </w:rPr>
              <w:t>Acad_source</w:t>
            </w:r>
            <w:proofErr w:type="spellEnd"/>
            <w:r w:rsidRPr="00DE2216">
              <w:rPr>
                <w:rFonts w:ascii="Arial" w:eastAsia="Times New Roman" w:hAnsi="Arial" w:cs="Arial"/>
                <w:sz w:val="20"/>
                <w:szCs w:val="20"/>
                <w:lang w:eastAsia="en-GB"/>
              </w:rPr>
              <w:t xml:space="preserve"> is the same across categories of Policy sector (EU Policy Agendas).</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Independent-Samples </w:t>
            </w:r>
            <w:proofErr w:type="spellStart"/>
            <w:r w:rsidRPr="00DE2216">
              <w:rPr>
                <w:rFonts w:ascii="Arial" w:eastAsia="Times New Roman" w:hAnsi="Arial" w:cs="Arial"/>
                <w:sz w:val="20"/>
                <w:szCs w:val="20"/>
                <w:lang w:eastAsia="en-GB"/>
              </w:rPr>
              <w:t>Kruskal</w:t>
            </w:r>
            <w:proofErr w:type="spellEnd"/>
            <w:r w:rsidRPr="00DE2216">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jc w:val="right"/>
              <w:rPr>
                <w:rFonts w:ascii="Arial" w:eastAsia="Times New Roman" w:hAnsi="Arial" w:cs="Arial"/>
                <w:sz w:val="18"/>
                <w:szCs w:val="18"/>
                <w:lang w:eastAsia="en-GB"/>
              </w:rPr>
            </w:pPr>
            <w:r w:rsidRPr="00DE2216">
              <w:rPr>
                <w:rFonts w:ascii="Arial" w:eastAsia="Times New Roman" w:hAnsi="Arial" w:cs="Arial"/>
                <w:sz w:val="18"/>
                <w:szCs w:val="18"/>
                <w:lang w:eastAsia="en-GB"/>
              </w:rPr>
              <w:t>.009</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Reject the null hypothesis.</w:t>
            </w:r>
          </w:p>
        </w:tc>
      </w:tr>
      <w:tr w:rsidR="00DE2216" w:rsidRPr="00DE2216" w:rsidTr="00DE2216">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2</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The distribution of Rank of </w:t>
            </w:r>
            <w:proofErr w:type="spellStart"/>
            <w:r w:rsidRPr="00DE2216">
              <w:rPr>
                <w:rFonts w:ascii="Arial" w:eastAsia="Times New Roman" w:hAnsi="Arial" w:cs="Arial"/>
                <w:sz w:val="20"/>
                <w:szCs w:val="20"/>
                <w:lang w:eastAsia="en-GB"/>
              </w:rPr>
              <w:t>GovPA_source</w:t>
            </w:r>
            <w:proofErr w:type="spellEnd"/>
            <w:r w:rsidRPr="00DE2216">
              <w:rPr>
                <w:rFonts w:ascii="Arial" w:eastAsia="Times New Roman" w:hAnsi="Arial" w:cs="Arial"/>
                <w:sz w:val="20"/>
                <w:szCs w:val="20"/>
                <w:lang w:eastAsia="en-GB"/>
              </w:rPr>
              <w:t xml:space="preserve"> is the same across categories of Policy sector (EU Policy Agendas).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Independent-Samples </w:t>
            </w:r>
            <w:proofErr w:type="spellStart"/>
            <w:r w:rsidRPr="00DE2216">
              <w:rPr>
                <w:rFonts w:ascii="Arial" w:eastAsia="Times New Roman" w:hAnsi="Arial" w:cs="Arial"/>
                <w:sz w:val="20"/>
                <w:szCs w:val="20"/>
                <w:lang w:eastAsia="en-GB"/>
              </w:rPr>
              <w:t>Kruskal</w:t>
            </w:r>
            <w:proofErr w:type="spellEnd"/>
            <w:r w:rsidRPr="00DE2216">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jc w:val="right"/>
              <w:rPr>
                <w:rFonts w:ascii="Arial" w:eastAsia="Times New Roman" w:hAnsi="Arial" w:cs="Arial"/>
                <w:sz w:val="18"/>
                <w:szCs w:val="18"/>
                <w:lang w:eastAsia="en-GB"/>
              </w:rPr>
            </w:pPr>
            <w:r w:rsidRPr="00DE2216">
              <w:rPr>
                <w:rFonts w:ascii="Arial" w:eastAsia="Times New Roman" w:hAnsi="Arial" w:cs="Arial"/>
                <w:sz w:val="18"/>
                <w:szCs w:val="18"/>
                <w:lang w:eastAsia="en-GB"/>
              </w:rPr>
              <w:t>.075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Retain the null hypothesis.</w:t>
            </w:r>
          </w:p>
        </w:tc>
      </w:tr>
      <w:tr w:rsidR="00DE2216" w:rsidRPr="00DE2216" w:rsidTr="00DE2216">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3</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The distribution of Rank of </w:t>
            </w:r>
            <w:proofErr w:type="spellStart"/>
            <w:r w:rsidRPr="00DE2216">
              <w:rPr>
                <w:rFonts w:ascii="Arial" w:eastAsia="Times New Roman" w:hAnsi="Arial" w:cs="Arial"/>
                <w:sz w:val="20"/>
                <w:szCs w:val="20"/>
                <w:lang w:eastAsia="en-GB"/>
              </w:rPr>
              <w:t>GovStat_source</w:t>
            </w:r>
            <w:proofErr w:type="spellEnd"/>
            <w:r w:rsidRPr="00DE2216">
              <w:rPr>
                <w:rFonts w:ascii="Arial" w:eastAsia="Times New Roman" w:hAnsi="Arial" w:cs="Arial"/>
                <w:sz w:val="20"/>
                <w:szCs w:val="20"/>
                <w:lang w:eastAsia="en-GB"/>
              </w:rPr>
              <w:t xml:space="preserve"> is the same across categories of Policy sector (EU Policy Agendas).</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Independent-Samples </w:t>
            </w:r>
            <w:proofErr w:type="spellStart"/>
            <w:r w:rsidRPr="00DE2216">
              <w:rPr>
                <w:rFonts w:ascii="Arial" w:eastAsia="Times New Roman" w:hAnsi="Arial" w:cs="Arial"/>
                <w:sz w:val="20"/>
                <w:szCs w:val="20"/>
                <w:lang w:eastAsia="en-GB"/>
              </w:rPr>
              <w:t>Kruskal</w:t>
            </w:r>
            <w:proofErr w:type="spellEnd"/>
            <w:r w:rsidRPr="00DE2216">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jc w:val="right"/>
              <w:rPr>
                <w:rFonts w:ascii="Arial" w:eastAsia="Times New Roman" w:hAnsi="Arial" w:cs="Arial"/>
                <w:sz w:val="18"/>
                <w:szCs w:val="18"/>
                <w:lang w:eastAsia="en-GB"/>
              </w:rPr>
            </w:pPr>
            <w:r w:rsidRPr="00DE2216">
              <w:rPr>
                <w:rFonts w:ascii="Arial" w:eastAsia="Times New Roman" w:hAnsi="Arial" w:cs="Arial"/>
                <w:sz w:val="18"/>
                <w:szCs w:val="18"/>
                <w:lang w:eastAsia="en-GB"/>
              </w:rPr>
              <w:t>.187</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Retain the null hypothesis.</w:t>
            </w:r>
          </w:p>
        </w:tc>
      </w:tr>
      <w:tr w:rsidR="00DE2216" w:rsidRPr="00DE2216" w:rsidTr="00DE2216">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4</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The distribution of Rank of </w:t>
            </w:r>
            <w:proofErr w:type="spellStart"/>
            <w:r w:rsidRPr="00DE2216">
              <w:rPr>
                <w:rFonts w:ascii="Arial" w:eastAsia="Times New Roman" w:hAnsi="Arial" w:cs="Arial"/>
                <w:sz w:val="20"/>
                <w:szCs w:val="20"/>
                <w:lang w:eastAsia="en-GB"/>
              </w:rPr>
              <w:t>thinkt_source</w:t>
            </w:r>
            <w:proofErr w:type="spellEnd"/>
            <w:r w:rsidRPr="00DE2216">
              <w:rPr>
                <w:rFonts w:ascii="Arial" w:eastAsia="Times New Roman" w:hAnsi="Arial" w:cs="Arial"/>
                <w:sz w:val="20"/>
                <w:szCs w:val="20"/>
                <w:lang w:eastAsia="en-GB"/>
              </w:rPr>
              <w:t xml:space="preserve"> is the same across categories of Policy sector (EU Policy Agendas).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Independent-Samples </w:t>
            </w:r>
            <w:proofErr w:type="spellStart"/>
            <w:r w:rsidRPr="00DE2216">
              <w:rPr>
                <w:rFonts w:ascii="Arial" w:eastAsia="Times New Roman" w:hAnsi="Arial" w:cs="Arial"/>
                <w:sz w:val="20"/>
                <w:szCs w:val="20"/>
                <w:lang w:eastAsia="en-GB"/>
              </w:rPr>
              <w:t>Kruskal</w:t>
            </w:r>
            <w:proofErr w:type="spellEnd"/>
            <w:r w:rsidRPr="00DE2216">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jc w:val="right"/>
              <w:rPr>
                <w:rFonts w:ascii="Arial" w:eastAsia="Times New Roman" w:hAnsi="Arial" w:cs="Arial"/>
                <w:sz w:val="18"/>
                <w:szCs w:val="18"/>
                <w:lang w:eastAsia="en-GB"/>
              </w:rPr>
            </w:pPr>
            <w:r w:rsidRPr="00DE2216">
              <w:rPr>
                <w:rFonts w:ascii="Arial" w:eastAsia="Times New Roman" w:hAnsi="Arial" w:cs="Arial"/>
                <w:sz w:val="18"/>
                <w:szCs w:val="18"/>
                <w:lang w:eastAsia="en-GB"/>
              </w:rPr>
              <w:t>.085</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Retain the null hypothesis.</w:t>
            </w:r>
          </w:p>
        </w:tc>
      </w:tr>
      <w:tr w:rsidR="00DE2216" w:rsidRPr="00DE2216" w:rsidTr="00DE2216">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5</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The distribution of Rank of </w:t>
            </w:r>
            <w:proofErr w:type="spellStart"/>
            <w:r w:rsidRPr="00DE2216">
              <w:rPr>
                <w:rFonts w:ascii="Arial" w:eastAsia="Times New Roman" w:hAnsi="Arial" w:cs="Arial"/>
                <w:sz w:val="20"/>
                <w:szCs w:val="20"/>
                <w:lang w:eastAsia="en-GB"/>
              </w:rPr>
              <w:t>cons_source</w:t>
            </w:r>
            <w:proofErr w:type="spellEnd"/>
            <w:r w:rsidRPr="00DE2216">
              <w:rPr>
                <w:rFonts w:ascii="Arial" w:eastAsia="Times New Roman" w:hAnsi="Arial" w:cs="Arial"/>
                <w:sz w:val="20"/>
                <w:szCs w:val="20"/>
                <w:lang w:eastAsia="en-GB"/>
              </w:rPr>
              <w:t xml:space="preserve"> is the same across categories of Policy sector (EU Policy Agendas).</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Independent-Samples </w:t>
            </w:r>
            <w:proofErr w:type="spellStart"/>
            <w:r w:rsidRPr="00DE2216">
              <w:rPr>
                <w:rFonts w:ascii="Arial" w:eastAsia="Times New Roman" w:hAnsi="Arial" w:cs="Arial"/>
                <w:sz w:val="20"/>
                <w:szCs w:val="20"/>
                <w:lang w:eastAsia="en-GB"/>
              </w:rPr>
              <w:t>Kruskal</w:t>
            </w:r>
            <w:proofErr w:type="spellEnd"/>
            <w:r w:rsidRPr="00DE2216">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jc w:val="right"/>
              <w:rPr>
                <w:rFonts w:ascii="Arial" w:eastAsia="Times New Roman" w:hAnsi="Arial" w:cs="Arial"/>
                <w:sz w:val="18"/>
                <w:szCs w:val="18"/>
                <w:lang w:eastAsia="en-GB"/>
              </w:rPr>
            </w:pPr>
            <w:r w:rsidRPr="00DE2216">
              <w:rPr>
                <w:rFonts w:ascii="Arial" w:eastAsia="Times New Roman" w:hAnsi="Arial" w:cs="Arial"/>
                <w:sz w:val="18"/>
                <w:szCs w:val="18"/>
                <w:lang w:eastAsia="en-GB"/>
              </w:rPr>
              <w:t>.020</w:t>
            </w:r>
          </w:p>
        </w:tc>
        <w:tc>
          <w:tcPr>
            <w:tcW w:w="0" w:type="auto"/>
            <w:tcBorders>
              <w:top w:val="outset" w:sz="6" w:space="0" w:color="auto"/>
              <w:left w:val="outset" w:sz="6" w:space="0" w:color="auto"/>
              <w:bottom w:val="outset" w:sz="6" w:space="0" w:color="auto"/>
              <w:right w:val="outset" w:sz="6" w:space="0" w:color="auto"/>
            </w:tcBorders>
            <w:shd w:val="clear" w:color="auto" w:fill="F0C001"/>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Reject the null hypothesis.</w:t>
            </w:r>
          </w:p>
        </w:tc>
      </w:tr>
      <w:tr w:rsidR="00DE2216" w:rsidRPr="00DE2216" w:rsidTr="00DE2216">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6</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The distribution of Rank of </w:t>
            </w:r>
            <w:proofErr w:type="spellStart"/>
            <w:r w:rsidRPr="00DE2216">
              <w:rPr>
                <w:rFonts w:ascii="Arial" w:eastAsia="Times New Roman" w:hAnsi="Arial" w:cs="Arial"/>
                <w:sz w:val="20"/>
                <w:szCs w:val="20"/>
                <w:lang w:eastAsia="en-GB"/>
              </w:rPr>
              <w:t>socstak_source</w:t>
            </w:r>
            <w:proofErr w:type="spellEnd"/>
            <w:r w:rsidRPr="00DE2216">
              <w:rPr>
                <w:rFonts w:ascii="Arial" w:eastAsia="Times New Roman" w:hAnsi="Arial" w:cs="Arial"/>
                <w:sz w:val="20"/>
                <w:szCs w:val="20"/>
                <w:lang w:eastAsia="en-GB"/>
              </w:rPr>
              <w:t xml:space="preserve"> is the same across categories of Policy sector (EU Policy Agendas).</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Independent-Samples </w:t>
            </w:r>
            <w:proofErr w:type="spellStart"/>
            <w:r w:rsidRPr="00DE2216">
              <w:rPr>
                <w:rFonts w:ascii="Arial" w:eastAsia="Times New Roman" w:hAnsi="Arial" w:cs="Arial"/>
                <w:sz w:val="20"/>
                <w:szCs w:val="20"/>
                <w:lang w:eastAsia="en-GB"/>
              </w:rPr>
              <w:t>Kruskal</w:t>
            </w:r>
            <w:proofErr w:type="spellEnd"/>
            <w:r w:rsidRPr="00DE2216">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jc w:val="right"/>
              <w:rPr>
                <w:rFonts w:ascii="Arial" w:eastAsia="Times New Roman" w:hAnsi="Arial" w:cs="Arial"/>
                <w:sz w:val="18"/>
                <w:szCs w:val="18"/>
                <w:lang w:eastAsia="en-GB"/>
              </w:rPr>
            </w:pPr>
            <w:r w:rsidRPr="00DE2216">
              <w:rPr>
                <w:rFonts w:ascii="Arial" w:eastAsia="Times New Roman" w:hAnsi="Arial" w:cs="Arial"/>
                <w:sz w:val="18"/>
                <w:szCs w:val="18"/>
                <w:lang w:eastAsia="en-GB"/>
              </w:rPr>
              <w:t>.067</w:t>
            </w:r>
          </w:p>
        </w:tc>
        <w:tc>
          <w:tcPr>
            <w:tcW w:w="0" w:type="auto"/>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Retain the null hypothesis.</w:t>
            </w:r>
          </w:p>
        </w:tc>
      </w:tr>
      <w:tr w:rsidR="00DE2216" w:rsidRPr="00DE2216" w:rsidTr="00DE2216">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DE2216" w:rsidRPr="00DE2216" w:rsidRDefault="00DE2216" w:rsidP="00DE2216">
            <w:pPr>
              <w:spacing w:after="0" w:line="240" w:lineRule="auto"/>
              <w:rPr>
                <w:rFonts w:ascii="Arial" w:eastAsia="Times New Roman" w:hAnsi="Arial" w:cs="Arial"/>
                <w:b/>
                <w:bCs/>
                <w:sz w:val="20"/>
                <w:szCs w:val="20"/>
                <w:lang w:eastAsia="en-GB"/>
              </w:rPr>
            </w:pPr>
            <w:r w:rsidRPr="00DE2216">
              <w:rPr>
                <w:rFonts w:ascii="Arial" w:eastAsia="Times New Roman" w:hAnsi="Arial" w:cs="Arial"/>
                <w:b/>
                <w:bCs/>
                <w:sz w:val="20"/>
                <w:szCs w:val="20"/>
                <w:lang w:eastAsia="en-GB"/>
              </w:rPr>
              <w:t>7</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The distribution of Rank of </w:t>
            </w:r>
            <w:proofErr w:type="spellStart"/>
            <w:r w:rsidRPr="00DE2216">
              <w:rPr>
                <w:rFonts w:ascii="Arial" w:eastAsia="Times New Roman" w:hAnsi="Arial" w:cs="Arial"/>
                <w:sz w:val="20"/>
                <w:szCs w:val="20"/>
                <w:lang w:eastAsia="en-GB"/>
              </w:rPr>
              <w:t>media_source</w:t>
            </w:r>
            <w:proofErr w:type="spellEnd"/>
            <w:r w:rsidRPr="00DE2216">
              <w:rPr>
                <w:rFonts w:ascii="Arial" w:eastAsia="Times New Roman" w:hAnsi="Arial" w:cs="Arial"/>
                <w:sz w:val="20"/>
                <w:szCs w:val="20"/>
                <w:lang w:eastAsia="en-GB"/>
              </w:rPr>
              <w:t xml:space="preserve"> is the same across categories of Policy sector (EU Policy Agendas).</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 xml:space="preserve">Independent-Samples </w:t>
            </w:r>
            <w:proofErr w:type="spellStart"/>
            <w:r w:rsidRPr="00DE2216">
              <w:rPr>
                <w:rFonts w:ascii="Arial" w:eastAsia="Times New Roman" w:hAnsi="Arial" w:cs="Arial"/>
                <w:sz w:val="20"/>
                <w:szCs w:val="20"/>
                <w:lang w:eastAsia="en-GB"/>
              </w:rPr>
              <w:t>Kruskal</w:t>
            </w:r>
            <w:proofErr w:type="spellEnd"/>
            <w:r w:rsidRPr="00DE2216">
              <w:rPr>
                <w:rFonts w:ascii="Arial" w:eastAsia="Times New Roman" w:hAnsi="Arial" w:cs="Arial"/>
                <w:sz w:val="20"/>
                <w:szCs w:val="20"/>
                <w:lang w:eastAsia="en-GB"/>
              </w:rPr>
              <w:t>-Wallis Test</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jc w:val="right"/>
              <w:rPr>
                <w:rFonts w:ascii="Arial" w:eastAsia="Times New Roman" w:hAnsi="Arial" w:cs="Arial"/>
                <w:sz w:val="18"/>
                <w:szCs w:val="18"/>
                <w:lang w:eastAsia="en-GB"/>
              </w:rPr>
            </w:pPr>
            <w:r w:rsidRPr="00DE2216">
              <w:rPr>
                <w:rFonts w:ascii="Arial" w:eastAsia="Times New Roman" w:hAnsi="Arial" w:cs="Arial"/>
                <w:sz w:val="18"/>
                <w:szCs w:val="18"/>
                <w:lang w:eastAsia="en-GB"/>
              </w:rPr>
              <w:t>.169</w:t>
            </w:r>
          </w:p>
        </w:tc>
        <w:tc>
          <w:tcPr>
            <w:tcW w:w="0" w:type="auto"/>
            <w:tcBorders>
              <w:top w:val="outset" w:sz="6" w:space="0" w:color="auto"/>
              <w:left w:val="outset" w:sz="6" w:space="0" w:color="auto"/>
              <w:bottom w:val="outset" w:sz="6" w:space="0" w:color="auto"/>
              <w:right w:val="outset" w:sz="6" w:space="0" w:color="auto"/>
            </w:tcBorders>
            <w:shd w:val="clear" w:color="auto" w:fill="ECF6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Retain the null hypothesis.</w:t>
            </w:r>
          </w:p>
        </w:tc>
      </w:tr>
      <w:tr w:rsidR="00DE2216" w:rsidRPr="00DE2216" w:rsidTr="00DE2216">
        <w:trPr>
          <w:tblCellSpacing w:w="15" w:type="dxa"/>
        </w:trPr>
        <w:tc>
          <w:tcPr>
            <w:tcW w:w="0" w:type="auto"/>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DE2216" w:rsidRPr="00DE2216" w:rsidRDefault="00DE2216" w:rsidP="00DE2216">
            <w:pPr>
              <w:spacing w:after="0" w:line="240" w:lineRule="auto"/>
              <w:rPr>
                <w:rFonts w:ascii="Arial" w:eastAsia="Times New Roman" w:hAnsi="Arial" w:cs="Arial"/>
                <w:sz w:val="20"/>
                <w:szCs w:val="20"/>
                <w:lang w:eastAsia="en-GB"/>
              </w:rPr>
            </w:pPr>
            <w:r w:rsidRPr="00DE2216">
              <w:rPr>
                <w:rFonts w:ascii="Arial" w:eastAsia="Times New Roman" w:hAnsi="Arial" w:cs="Arial"/>
                <w:sz w:val="20"/>
                <w:szCs w:val="20"/>
                <w:lang w:eastAsia="en-GB"/>
              </w:rPr>
              <w:t>Asymptotic significances are displayed. The significance level is .05.</w:t>
            </w:r>
          </w:p>
        </w:tc>
      </w:tr>
    </w:tbl>
    <w:p w:rsidR="00131418" w:rsidRDefault="00131418" w:rsidP="00131418">
      <w:pPr>
        <w:spacing w:line="480" w:lineRule="auto"/>
        <w:jc w:val="both"/>
        <w:rPr>
          <w:rFonts w:ascii="Times New Roman" w:hAnsi="Times New Roman" w:cs="Times New Roman"/>
          <w:sz w:val="24"/>
          <w:szCs w:val="24"/>
          <w:lang w:val="en-US"/>
        </w:rPr>
      </w:pPr>
    </w:p>
    <w:p w:rsidR="00131418" w:rsidRPr="00AF7BC4" w:rsidRDefault="00AF7BC4" w:rsidP="00AF7BC4">
      <w:pPr>
        <w:spacing w:line="48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The analysis (test summary and pairwise comparisons) of the effect of IV3 </w:t>
      </w:r>
      <w:r w:rsidRPr="00AF7BC4">
        <w:rPr>
          <w:rFonts w:ascii="Times New Roman" w:hAnsi="Times New Roman" w:cs="Times New Roman"/>
          <w:i/>
          <w:sz w:val="24"/>
          <w:szCs w:val="24"/>
        </w:rPr>
        <w:t xml:space="preserve">Policy Sector </w:t>
      </w:r>
      <w:r>
        <w:rPr>
          <w:rFonts w:ascii="Times New Roman" w:hAnsi="Times New Roman" w:cs="Times New Roman"/>
          <w:i/>
          <w:sz w:val="24"/>
          <w:szCs w:val="24"/>
        </w:rPr>
        <w:t xml:space="preserve">EU </w:t>
      </w:r>
      <w:r>
        <w:rPr>
          <w:rFonts w:ascii="Times New Roman" w:hAnsi="Times New Roman" w:cs="Times New Roman"/>
          <w:sz w:val="24"/>
          <w:szCs w:val="24"/>
        </w:rPr>
        <w:t xml:space="preserve">(EU- Policy Agendas Codebooks) on each of the seven dependent variables (knowledge sources) showed that </w:t>
      </w:r>
      <w:r w:rsidRPr="00AF7BC4">
        <w:rPr>
          <w:rFonts w:ascii="Times New Roman" w:hAnsi="Times New Roman" w:cs="Times New Roman"/>
          <w:b/>
          <w:sz w:val="24"/>
          <w:szCs w:val="24"/>
        </w:rPr>
        <w:t>there are no significant differences among policy sectors</w:t>
      </w:r>
      <w:r>
        <w:rPr>
          <w:rFonts w:ascii="Times New Roman" w:hAnsi="Times New Roman" w:cs="Times New Roman"/>
          <w:b/>
          <w:sz w:val="24"/>
          <w:szCs w:val="24"/>
        </w:rPr>
        <w:t xml:space="preserve"> </w:t>
      </w:r>
      <w:r w:rsidRPr="009A3E1A">
        <w:rPr>
          <w:rFonts w:ascii="Times New Roman" w:hAnsi="Times New Roman" w:cs="Times New Roman"/>
          <w:b/>
          <w:sz w:val="24"/>
          <w:szCs w:val="24"/>
          <w:u w:val="single"/>
        </w:rPr>
        <w:t>(run .do file</w:t>
      </w:r>
      <w:r w:rsidR="009A3E1A">
        <w:rPr>
          <w:rFonts w:ascii="Times New Roman" w:hAnsi="Times New Roman" w:cs="Times New Roman"/>
          <w:b/>
          <w:sz w:val="24"/>
          <w:szCs w:val="24"/>
          <w:u w:val="single"/>
        </w:rPr>
        <w:t xml:space="preserve"> in JEPP article replication material</w:t>
      </w:r>
      <w:r w:rsidRPr="009A3E1A">
        <w:rPr>
          <w:rFonts w:ascii="Times New Roman" w:hAnsi="Times New Roman" w:cs="Times New Roman"/>
          <w:b/>
          <w:sz w:val="24"/>
          <w:szCs w:val="24"/>
          <w:u w:val="single"/>
        </w:rPr>
        <w:t>).</w:t>
      </w:r>
      <w:r>
        <w:rPr>
          <w:rFonts w:ascii="Times New Roman" w:hAnsi="Times New Roman" w:cs="Times New Roman"/>
          <w:sz w:val="24"/>
          <w:szCs w:val="24"/>
        </w:rPr>
        <w:t xml:space="preserve"> </w:t>
      </w:r>
    </w:p>
    <w:p w:rsidR="008C791C" w:rsidRDefault="00CF5A8C" w:rsidP="004E48F6">
      <w:pPr>
        <w:pStyle w:val="Heading1"/>
        <w:jc w:val="both"/>
      </w:pPr>
      <w:r>
        <w:t xml:space="preserve">S3. </w:t>
      </w:r>
      <w:r w:rsidR="008C791C" w:rsidRPr="00C94E0C">
        <w:t>E</w:t>
      </w:r>
      <w:r w:rsidR="007471CF">
        <w:t>uropean Parliament Impact Assessments versus</w:t>
      </w:r>
      <w:r w:rsidR="008C791C" w:rsidRPr="00C94E0C">
        <w:t xml:space="preserve"> UK</w:t>
      </w:r>
      <w:r w:rsidR="007471CF">
        <w:t xml:space="preserve"> government sectoral reports</w:t>
      </w:r>
    </w:p>
    <w:p w:rsidR="007471CF" w:rsidRDefault="007471CF" w:rsidP="004E48F6">
      <w:pPr>
        <w:spacing w:line="480" w:lineRule="auto"/>
        <w:jc w:val="both"/>
        <w:rPr>
          <w:rFonts w:ascii="Times New Roman" w:hAnsi="Times New Roman" w:cs="Times New Roman"/>
          <w:sz w:val="24"/>
          <w:szCs w:val="24"/>
        </w:rPr>
      </w:pPr>
    </w:p>
    <w:p w:rsidR="007471CF" w:rsidRPr="007471CF" w:rsidRDefault="007471CF" w:rsidP="004E48F6">
      <w:pPr>
        <w:spacing w:line="480" w:lineRule="auto"/>
        <w:jc w:val="both"/>
        <w:rPr>
          <w:rFonts w:ascii="Times New Roman" w:hAnsi="Times New Roman" w:cs="Times New Roman"/>
          <w:sz w:val="24"/>
          <w:szCs w:val="24"/>
        </w:rPr>
      </w:pPr>
      <w:r w:rsidRPr="00C94E0C">
        <w:rPr>
          <w:rFonts w:ascii="Times New Roman" w:hAnsi="Times New Roman" w:cs="Times New Roman"/>
          <w:sz w:val="24"/>
          <w:szCs w:val="24"/>
        </w:rPr>
        <w:t xml:space="preserve">Table </w:t>
      </w:r>
      <w:r w:rsidR="0046252D">
        <w:rPr>
          <w:rFonts w:ascii="Times New Roman" w:hAnsi="Times New Roman" w:cs="Times New Roman"/>
          <w:sz w:val="24"/>
          <w:szCs w:val="24"/>
        </w:rPr>
        <w:t>19</w:t>
      </w:r>
      <w:r w:rsidR="007850D8" w:rsidRPr="00C94E0C">
        <w:rPr>
          <w:rFonts w:ascii="Times New Roman" w:hAnsi="Times New Roman" w:cs="Times New Roman"/>
          <w:sz w:val="24"/>
          <w:szCs w:val="24"/>
        </w:rPr>
        <w:t xml:space="preserve"> </w:t>
      </w:r>
      <w:r>
        <w:rPr>
          <w:rFonts w:ascii="Times New Roman" w:hAnsi="Times New Roman" w:cs="Times New Roman"/>
          <w:sz w:val="24"/>
          <w:szCs w:val="24"/>
        </w:rPr>
        <w:t>reports</w:t>
      </w:r>
      <w:r w:rsidRPr="00C94E0C">
        <w:rPr>
          <w:rFonts w:ascii="Times New Roman" w:hAnsi="Times New Roman" w:cs="Times New Roman"/>
          <w:sz w:val="24"/>
          <w:szCs w:val="24"/>
        </w:rPr>
        <w:t xml:space="preserve"> a summary of the results of the independent samples </w:t>
      </w:r>
      <w:proofErr w:type="spellStart"/>
      <w:r>
        <w:rPr>
          <w:rFonts w:ascii="Times New Roman" w:hAnsi="Times New Roman" w:cs="Times New Roman"/>
          <w:sz w:val="24"/>
          <w:szCs w:val="24"/>
        </w:rPr>
        <w:t>Kruskal-Walis</w:t>
      </w:r>
      <w:proofErr w:type="spellEnd"/>
      <w:r w:rsidRPr="00C94E0C">
        <w:rPr>
          <w:rFonts w:ascii="Times New Roman" w:hAnsi="Times New Roman" w:cs="Times New Roman"/>
          <w:sz w:val="24"/>
          <w:szCs w:val="24"/>
        </w:rPr>
        <w:t xml:space="preserve"> Test on the </w:t>
      </w:r>
      <w:r>
        <w:rPr>
          <w:rFonts w:ascii="Times New Roman" w:hAnsi="Times New Roman" w:cs="Times New Roman"/>
          <w:sz w:val="24"/>
          <w:szCs w:val="24"/>
        </w:rPr>
        <w:t>effects of</w:t>
      </w:r>
      <w:r w:rsidRPr="00C94E0C">
        <w:rPr>
          <w:rFonts w:ascii="Times New Roman" w:hAnsi="Times New Roman" w:cs="Times New Roman"/>
          <w:sz w:val="24"/>
          <w:szCs w:val="24"/>
        </w:rPr>
        <w:t xml:space="preserve"> </w:t>
      </w:r>
      <w:r>
        <w:rPr>
          <w:rFonts w:ascii="Times New Roman" w:hAnsi="Times New Roman" w:cs="Times New Roman"/>
          <w:sz w:val="24"/>
          <w:szCs w:val="24"/>
        </w:rPr>
        <w:t>the type and source of study (whether European Parliament Impact Assessments or UK government sectoral reports) on</w:t>
      </w:r>
      <w:r w:rsidRPr="00C94E0C">
        <w:rPr>
          <w:rFonts w:ascii="Times New Roman" w:hAnsi="Times New Roman" w:cs="Times New Roman"/>
          <w:sz w:val="24"/>
          <w:szCs w:val="24"/>
        </w:rPr>
        <w:t xml:space="preserve"> and </w:t>
      </w:r>
      <w:r>
        <w:rPr>
          <w:rFonts w:ascii="Times New Roman" w:hAnsi="Times New Roman" w:cs="Times New Roman"/>
          <w:sz w:val="24"/>
          <w:szCs w:val="24"/>
        </w:rPr>
        <w:t xml:space="preserve">each of the seven </w:t>
      </w:r>
      <w:r w:rsidRPr="00C94E0C">
        <w:rPr>
          <w:rFonts w:ascii="Times New Roman" w:hAnsi="Times New Roman" w:cs="Times New Roman"/>
          <w:sz w:val="24"/>
          <w:szCs w:val="24"/>
        </w:rPr>
        <w:t>type</w:t>
      </w:r>
      <w:r>
        <w:rPr>
          <w:rFonts w:ascii="Times New Roman" w:hAnsi="Times New Roman" w:cs="Times New Roman"/>
          <w:sz w:val="24"/>
          <w:szCs w:val="24"/>
        </w:rPr>
        <w:t>s</w:t>
      </w:r>
      <w:r w:rsidRPr="00C94E0C">
        <w:rPr>
          <w:rFonts w:ascii="Times New Roman" w:hAnsi="Times New Roman" w:cs="Times New Roman"/>
          <w:sz w:val="24"/>
          <w:szCs w:val="24"/>
        </w:rPr>
        <w:t xml:space="preserve"> of knowledge source </w:t>
      </w:r>
      <w:r>
        <w:rPr>
          <w:rFonts w:ascii="Times New Roman" w:hAnsi="Times New Roman" w:cs="Times New Roman"/>
          <w:sz w:val="24"/>
          <w:szCs w:val="24"/>
        </w:rPr>
        <w:t>cited</w:t>
      </w:r>
      <w:r w:rsidRPr="00C94E0C">
        <w:rPr>
          <w:rFonts w:ascii="Times New Roman" w:hAnsi="Times New Roman" w:cs="Times New Roman"/>
          <w:sz w:val="24"/>
          <w:szCs w:val="24"/>
        </w:rPr>
        <w:t xml:space="preserve"> </w:t>
      </w:r>
      <w:r>
        <w:rPr>
          <w:rFonts w:ascii="Times New Roman" w:hAnsi="Times New Roman" w:cs="Times New Roman"/>
          <w:sz w:val="24"/>
          <w:szCs w:val="24"/>
        </w:rPr>
        <w:t>on the impact appraisal reports.</w:t>
      </w:r>
    </w:p>
    <w:p w:rsidR="007471CF" w:rsidRDefault="007471CF" w:rsidP="004E48F6">
      <w:pPr>
        <w:pStyle w:val="Caption"/>
        <w:keepNext/>
        <w:jc w:val="both"/>
      </w:pPr>
      <w:r>
        <w:t xml:space="preserve">Table </w:t>
      </w:r>
      <w:r w:rsidR="00E551F3">
        <w:rPr>
          <w:noProof/>
        </w:rPr>
        <w:fldChar w:fldCharType="begin"/>
      </w:r>
      <w:r w:rsidR="00EE4BB5">
        <w:rPr>
          <w:noProof/>
        </w:rPr>
        <w:instrText xml:space="preserve"> SEQ Table \* ARABIC </w:instrText>
      </w:r>
      <w:r w:rsidR="00E551F3">
        <w:rPr>
          <w:noProof/>
        </w:rPr>
        <w:fldChar w:fldCharType="separate"/>
      </w:r>
      <w:r w:rsidR="0046252D">
        <w:rPr>
          <w:noProof/>
        </w:rPr>
        <w:t>19</w:t>
      </w:r>
      <w:r w:rsidR="00E551F3">
        <w:rPr>
          <w:noProof/>
        </w:rPr>
        <w:fldChar w:fldCharType="end"/>
      </w:r>
      <w:r>
        <w:t xml:space="preserve">: Summary of the independent samples </w:t>
      </w:r>
      <w:proofErr w:type="spellStart"/>
      <w:r>
        <w:t>Kruskal</w:t>
      </w:r>
      <w:proofErr w:type="spellEnd"/>
      <w:r>
        <w:t>-Wallis Test on the effects of EP-UK on types of knowledge cited. SPSS 25</w:t>
      </w:r>
    </w:p>
    <w:tbl>
      <w:tblPr>
        <w:tblW w:w="9348"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tblPr>
      <w:tblGrid>
        <w:gridCol w:w="225"/>
        <w:gridCol w:w="4587"/>
        <w:gridCol w:w="1984"/>
        <w:gridCol w:w="851"/>
        <w:gridCol w:w="1701"/>
      </w:tblGrid>
      <w:tr w:rsidR="008C791C" w:rsidRPr="00C94E0C" w:rsidTr="007471CF">
        <w:trPr>
          <w:tblCellSpacing w:w="15" w:type="dxa"/>
        </w:trPr>
        <w:tc>
          <w:tcPr>
            <w:tcW w:w="9288" w:type="dxa"/>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Hypothesis Test Summary</w:t>
            </w:r>
          </w:p>
        </w:tc>
      </w:tr>
      <w:tr w:rsidR="008C791C" w:rsidRPr="00C94E0C" w:rsidTr="007471CF">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89BCFB"/>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p>
        </w:tc>
        <w:tc>
          <w:tcPr>
            <w:tcW w:w="4557"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Null Hypothesis</w:t>
            </w:r>
          </w:p>
        </w:tc>
        <w:tc>
          <w:tcPr>
            <w:tcW w:w="1954"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Test</w:t>
            </w:r>
          </w:p>
        </w:tc>
        <w:tc>
          <w:tcPr>
            <w:tcW w:w="821"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Sig.</w:t>
            </w:r>
          </w:p>
        </w:tc>
        <w:tc>
          <w:tcPr>
            <w:tcW w:w="1656" w:type="dxa"/>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Decision</w:t>
            </w:r>
          </w:p>
        </w:tc>
      </w:tr>
      <w:tr w:rsidR="008C791C" w:rsidRPr="00C94E0C" w:rsidTr="007471CF">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1</w:t>
            </w:r>
          </w:p>
        </w:tc>
        <w:tc>
          <w:tcPr>
            <w:tcW w:w="4557"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Acad_source</w:t>
            </w:r>
            <w:proofErr w:type="spellEnd"/>
            <w:r w:rsidRPr="00C94E0C">
              <w:rPr>
                <w:rFonts w:ascii="Times New Roman" w:eastAsia="Times New Roman" w:hAnsi="Times New Roman" w:cs="Times New Roman"/>
                <w:sz w:val="24"/>
                <w:szCs w:val="24"/>
                <w:lang w:eastAsia="en-GB"/>
              </w:rPr>
              <w:t xml:space="preserve"> is the same across categories of Sponsor of report document.</w:t>
            </w:r>
          </w:p>
        </w:tc>
        <w:tc>
          <w:tcPr>
            <w:tcW w:w="195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821"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56"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8C791C" w:rsidRPr="00C94E0C" w:rsidTr="007471CF">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2</w:t>
            </w:r>
          </w:p>
        </w:tc>
        <w:tc>
          <w:tcPr>
            <w:tcW w:w="4557"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GovPA_source</w:t>
            </w:r>
            <w:proofErr w:type="spellEnd"/>
            <w:r w:rsidRPr="00C94E0C">
              <w:rPr>
                <w:rFonts w:ascii="Times New Roman" w:eastAsia="Times New Roman" w:hAnsi="Times New Roman" w:cs="Times New Roman"/>
                <w:sz w:val="24"/>
                <w:szCs w:val="24"/>
                <w:lang w:eastAsia="en-GB"/>
              </w:rPr>
              <w:t xml:space="preserve"> is the same across categories of Sponsor of report document.</w:t>
            </w:r>
          </w:p>
        </w:tc>
        <w:tc>
          <w:tcPr>
            <w:tcW w:w="195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821"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.944</w:t>
            </w:r>
          </w:p>
        </w:tc>
        <w:tc>
          <w:tcPr>
            <w:tcW w:w="165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Retain the null hypothesis.</w:t>
            </w:r>
          </w:p>
        </w:tc>
      </w:tr>
      <w:tr w:rsidR="008C791C" w:rsidRPr="00C94E0C" w:rsidTr="007471CF">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3</w:t>
            </w:r>
          </w:p>
        </w:tc>
        <w:tc>
          <w:tcPr>
            <w:tcW w:w="4557"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GovStat_source</w:t>
            </w:r>
            <w:proofErr w:type="spellEnd"/>
            <w:r w:rsidRPr="00C94E0C">
              <w:rPr>
                <w:rFonts w:ascii="Times New Roman" w:eastAsia="Times New Roman" w:hAnsi="Times New Roman" w:cs="Times New Roman"/>
                <w:sz w:val="24"/>
                <w:szCs w:val="24"/>
                <w:lang w:eastAsia="en-GB"/>
              </w:rPr>
              <w:t xml:space="preserve"> is the same across categories of Sponsor of report document.</w:t>
            </w:r>
          </w:p>
        </w:tc>
        <w:tc>
          <w:tcPr>
            <w:tcW w:w="195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821"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56"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8C791C" w:rsidRPr="00C94E0C" w:rsidTr="007471CF">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4</w:t>
            </w:r>
          </w:p>
        </w:tc>
        <w:tc>
          <w:tcPr>
            <w:tcW w:w="4557"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thinkt_source</w:t>
            </w:r>
            <w:proofErr w:type="spellEnd"/>
            <w:r w:rsidRPr="00C94E0C">
              <w:rPr>
                <w:rFonts w:ascii="Times New Roman" w:eastAsia="Times New Roman" w:hAnsi="Times New Roman" w:cs="Times New Roman"/>
                <w:sz w:val="24"/>
                <w:szCs w:val="24"/>
                <w:lang w:eastAsia="en-GB"/>
              </w:rPr>
              <w:t xml:space="preserve"> is the same across categories of Sponsor of report document.</w:t>
            </w:r>
          </w:p>
        </w:tc>
        <w:tc>
          <w:tcPr>
            <w:tcW w:w="195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821"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56"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8C791C" w:rsidRPr="00C94E0C" w:rsidTr="007471CF">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5</w:t>
            </w:r>
          </w:p>
        </w:tc>
        <w:tc>
          <w:tcPr>
            <w:tcW w:w="4557"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cons_source</w:t>
            </w:r>
            <w:proofErr w:type="spellEnd"/>
            <w:r w:rsidRPr="00C94E0C">
              <w:rPr>
                <w:rFonts w:ascii="Times New Roman" w:eastAsia="Times New Roman" w:hAnsi="Times New Roman" w:cs="Times New Roman"/>
                <w:sz w:val="24"/>
                <w:szCs w:val="24"/>
                <w:lang w:eastAsia="en-GB"/>
              </w:rPr>
              <w:t xml:space="preserve"> is the same across categories of Sponsor of report document.</w:t>
            </w:r>
          </w:p>
        </w:tc>
        <w:tc>
          <w:tcPr>
            <w:tcW w:w="195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821"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56"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8C791C" w:rsidRPr="00C94E0C" w:rsidTr="007471CF">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t>6</w:t>
            </w:r>
          </w:p>
        </w:tc>
        <w:tc>
          <w:tcPr>
            <w:tcW w:w="4557"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socstak_source</w:t>
            </w:r>
            <w:proofErr w:type="spellEnd"/>
            <w:r w:rsidRPr="00C94E0C">
              <w:rPr>
                <w:rFonts w:ascii="Times New Roman" w:eastAsia="Times New Roman" w:hAnsi="Times New Roman" w:cs="Times New Roman"/>
                <w:sz w:val="24"/>
                <w:szCs w:val="24"/>
                <w:lang w:eastAsia="en-GB"/>
              </w:rPr>
              <w:t xml:space="preserve"> is the same across categories of Sponsor of </w:t>
            </w:r>
            <w:r w:rsidRPr="00C94E0C">
              <w:rPr>
                <w:rFonts w:ascii="Times New Roman" w:eastAsia="Times New Roman" w:hAnsi="Times New Roman" w:cs="Times New Roman"/>
                <w:sz w:val="24"/>
                <w:szCs w:val="24"/>
                <w:lang w:eastAsia="en-GB"/>
              </w:rPr>
              <w:lastRenderedPageBreak/>
              <w:t>report document.</w:t>
            </w:r>
          </w:p>
        </w:tc>
        <w:tc>
          <w:tcPr>
            <w:tcW w:w="1954"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lastRenderedPageBreak/>
              <w:t>Independent-Samples Mann-</w:t>
            </w:r>
            <w:r w:rsidRPr="00C94E0C">
              <w:rPr>
                <w:rFonts w:ascii="Times New Roman" w:eastAsia="Times New Roman" w:hAnsi="Times New Roman" w:cs="Times New Roman"/>
                <w:sz w:val="24"/>
                <w:szCs w:val="24"/>
                <w:lang w:eastAsia="en-GB"/>
              </w:rPr>
              <w:lastRenderedPageBreak/>
              <w:t>Whitney U Test</w:t>
            </w:r>
          </w:p>
        </w:tc>
        <w:tc>
          <w:tcPr>
            <w:tcW w:w="821"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lastRenderedPageBreak/>
              <w:t>.000</w:t>
            </w:r>
          </w:p>
        </w:tc>
        <w:tc>
          <w:tcPr>
            <w:tcW w:w="1656"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8C791C" w:rsidRPr="00C94E0C" w:rsidTr="007471CF">
        <w:trPr>
          <w:tblCellSpacing w:w="15" w:type="dxa"/>
        </w:trPr>
        <w:tc>
          <w:tcPr>
            <w:tcW w:w="0" w:type="auto"/>
            <w:tcBorders>
              <w:top w:val="outset" w:sz="6" w:space="0" w:color="auto"/>
              <w:left w:val="outset" w:sz="6" w:space="0" w:color="auto"/>
              <w:bottom w:val="outset" w:sz="6" w:space="0" w:color="auto"/>
              <w:right w:val="outset" w:sz="6" w:space="0" w:color="auto"/>
            </w:tcBorders>
            <w:shd w:val="clear" w:color="auto" w:fill="D8D9DA"/>
            <w:vAlign w:val="center"/>
            <w:hideMark/>
          </w:tcPr>
          <w:p w:rsidR="008C791C" w:rsidRPr="00C94E0C" w:rsidRDefault="008C791C" w:rsidP="00794B9C">
            <w:pPr>
              <w:spacing w:after="0" w:line="240" w:lineRule="auto"/>
              <w:jc w:val="both"/>
              <w:rPr>
                <w:rFonts w:ascii="Times New Roman" w:eastAsia="Times New Roman" w:hAnsi="Times New Roman" w:cs="Times New Roman"/>
                <w:b/>
                <w:bCs/>
                <w:sz w:val="24"/>
                <w:szCs w:val="24"/>
                <w:lang w:eastAsia="en-GB"/>
              </w:rPr>
            </w:pPr>
            <w:r w:rsidRPr="00C94E0C">
              <w:rPr>
                <w:rFonts w:ascii="Times New Roman" w:eastAsia="Times New Roman" w:hAnsi="Times New Roman" w:cs="Times New Roman"/>
                <w:b/>
                <w:bCs/>
                <w:sz w:val="24"/>
                <w:szCs w:val="24"/>
                <w:lang w:eastAsia="en-GB"/>
              </w:rPr>
              <w:lastRenderedPageBreak/>
              <w:t>7</w:t>
            </w:r>
          </w:p>
        </w:tc>
        <w:tc>
          <w:tcPr>
            <w:tcW w:w="4557"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 xml:space="preserve">The distribution of Rank of </w:t>
            </w:r>
            <w:proofErr w:type="spellStart"/>
            <w:r w:rsidRPr="00C94E0C">
              <w:rPr>
                <w:rFonts w:ascii="Times New Roman" w:eastAsia="Times New Roman" w:hAnsi="Times New Roman" w:cs="Times New Roman"/>
                <w:sz w:val="24"/>
                <w:szCs w:val="24"/>
                <w:lang w:eastAsia="en-GB"/>
              </w:rPr>
              <w:t>media_source</w:t>
            </w:r>
            <w:proofErr w:type="spellEnd"/>
            <w:r w:rsidRPr="00C94E0C">
              <w:rPr>
                <w:rFonts w:ascii="Times New Roman" w:eastAsia="Times New Roman" w:hAnsi="Times New Roman" w:cs="Times New Roman"/>
                <w:sz w:val="24"/>
                <w:szCs w:val="24"/>
                <w:lang w:eastAsia="en-GB"/>
              </w:rPr>
              <w:t xml:space="preserve"> is the same across categories of Sponsor of report document.</w:t>
            </w:r>
          </w:p>
        </w:tc>
        <w:tc>
          <w:tcPr>
            <w:tcW w:w="1954"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Independent-Samples Mann-Whitney U Test</w:t>
            </w:r>
          </w:p>
        </w:tc>
        <w:tc>
          <w:tcPr>
            <w:tcW w:w="821" w:type="dxa"/>
            <w:tcBorders>
              <w:top w:val="outset" w:sz="6" w:space="0" w:color="auto"/>
              <w:left w:val="outset" w:sz="6" w:space="0" w:color="auto"/>
              <w:bottom w:val="outset" w:sz="6" w:space="0" w:color="auto"/>
              <w:right w:val="outset" w:sz="6" w:space="0" w:color="auto"/>
            </w:tcBorders>
            <w:shd w:val="clear" w:color="auto" w:fill="ECF6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.000</w:t>
            </w:r>
          </w:p>
        </w:tc>
        <w:tc>
          <w:tcPr>
            <w:tcW w:w="1656" w:type="dxa"/>
            <w:tcBorders>
              <w:top w:val="outset" w:sz="6" w:space="0" w:color="auto"/>
              <w:left w:val="outset" w:sz="6" w:space="0" w:color="auto"/>
              <w:bottom w:val="outset" w:sz="6" w:space="0" w:color="auto"/>
              <w:right w:val="outset" w:sz="6" w:space="0" w:color="auto"/>
            </w:tcBorders>
            <w:shd w:val="clear" w:color="auto" w:fill="F0C001"/>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Reject the null hypothesis.</w:t>
            </w:r>
          </w:p>
        </w:tc>
      </w:tr>
      <w:tr w:rsidR="008C791C" w:rsidRPr="00C94E0C" w:rsidTr="007471CF">
        <w:trPr>
          <w:tblCellSpacing w:w="15" w:type="dxa"/>
        </w:trPr>
        <w:tc>
          <w:tcPr>
            <w:tcW w:w="9288" w:type="dxa"/>
            <w:gridSpan w:val="5"/>
            <w:tcBorders>
              <w:top w:val="outset" w:sz="6" w:space="0" w:color="auto"/>
              <w:left w:val="outset" w:sz="6" w:space="0" w:color="auto"/>
              <w:bottom w:val="outset" w:sz="6" w:space="0" w:color="auto"/>
              <w:right w:val="outset" w:sz="6" w:space="0" w:color="auto"/>
            </w:tcBorders>
            <w:shd w:val="clear" w:color="auto" w:fill="FFFFFF"/>
            <w:vAlign w:val="center"/>
            <w:hideMark/>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r w:rsidRPr="00C94E0C">
              <w:rPr>
                <w:rFonts w:ascii="Times New Roman" w:eastAsia="Times New Roman" w:hAnsi="Times New Roman" w:cs="Times New Roman"/>
                <w:sz w:val="24"/>
                <w:szCs w:val="24"/>
                <w:lang w:eastAsia="en-GB"/>
              </w:rPr>
              <w:t>Asymptotic significances are displayed. The significance level is .05.</w:t>
            </w:r>
          </w:p>
        </w:tc>
      </w:tr>
      <w:tr w:rsidR="008C791C" w:rsidRPr="00C94E0C" w:rsidTr="007471CF">
        <w:trPr>
          <w:tblCellSpacing w:w="15" w:type="dxa"/>
        </w:trPr>
        <w:tc>
          <w:tcPr>
            <w:tcW w:w="9288" w:type="dxa"/>
            <w:gridSpan w:val="5"/>
            <w:tcBorders>
              <w:top w:val="outset" w:sz="6" w:space="0" w:color="auto"/>
              <w:left w:val="outset" w:sz="6" w:space="0" w:color="auto"/>
              <w:bottom w:val="outset" w:sz="6" w:space="0" w:color="auto"/>
              <w:right w:val="outset" w:sz="6" w:space="0" w:color="auto"/>
            </w:tcBorders>
            <w:shd w:val="clear" w:color="auto" w:fill="FFFFFF"/>
            <w:vAlign w:val="center"/>
          </w:tcPr>
          <w:p w:rsidR="008C791C" w:rsidRPr="00C94E0C" w:rsidRDefault="008C791C" w:rsidP="00794B9C">
            <w:pPr>
              <w:spacing w:after="0" w:line="240" w:lineRule="auto"/>
              <w:jc w:val="both"/>
              <w:rPr>
                <w:rFonts w:ascii="Times New Roman" w:eastAsia="Times New Roman" w:hAnsi="Times New Roman" w:cs="Times New Roman"/>
                <w:sz w:val="24"/>
                <w:szCs w:val="24"/>
                <w:lang w:eastAsia="en-GB"/>
              </w:rPr>
            </w:pPr>
          </w:p>
        </w:tc>
      </w:tr>
    </w:tbl>
    <w:p w:rsidR="008C791C" w:rsidRDefault="008C791C" w:rsidP="004E48F6">
      <w:pPr>
        <w:spacing w:line="480" w:lineRule="auto"/>
        <w:jc w:val="both"/>
        <w:rPr>
          <w:rFonts w:ascii="Times New Roman" w:hAnsi="Times New Roman" w:cs="Times New Roman"/>
          <w:sz w:val="24"/>
          <w:szCs w:val="24"/>
        </w:rPr>
      </w:pPr>
      <w:bookmarkStart w:id="0" w:name="_GoBack"/>
      <w:bookmarkEnd w:id="0"/>
    </w:p>
    <w:p w:rsidR="002D244B" w:rsidRPr="00C94E0C" w:rsidRDefault="002D244B" w:rsidP="004E48F6">
      <w:pPr>
        <w:spacing w:line="480" w:lineRule="auto"/>
        <w:jc w:val="both"/>
        <w:rPr>
          <w:rFonts w:ascii="Times New Roman" w:hAnsi="Times New Roman" w:cs="Times New Roman"/>
          <w:sz w:val="24"/>
          <w:szCs w:val="24"/>
        </w:rPr>
      </w:pPr>
      <w:r>
        <w:rPr>
          <w:rFonts w:ascii="Times New Roman" w:hAnsi="Times New Roman" w:cs="Times New Roman"/>
          <w:sz w:val="24"/>
          <w:szCs w:val="24"/>
        </w:rPr>
        <w:t xml:space="preserve">Below follows an analysis of the effects of the control variable </w:t>
      </w:r>
      <w:r>
        <w:rPr>
          <w:rFonts w:ascii="Times New Roman" w:hAnsi="Times New Roman" w:cs="Times New Roman"/>
          <w:i/>
          <w:sz w:val="24"/>
          <w:szCs w:val="24"/>
        </w:rPr>
        <w:t>EP-UK</w:t>
      </w:r>
      <w:r>
        <w:rPr>
          <w:rFonts w:ascii="Times New Roman" w:hAnsi="Times New Roman" w:cs="Times New Roman"/>
          <w:sz w:val="24"/>
          <w:szCs w:val="24"/>
        </w:rPr>
        <w:t xml:space="preserve"> on each of the seven dependent variables (knowledge sources).</w:t>
      </w:r>
    </w:p>
    <w:p w:rsidR="008C791C" w:rsidRDefault="007471CF" w:rsidP="004E48F6">
      <w:pPr>
        <w:pStyle w:val="Heading2"/>
        <w:jc w:val="both"/>
      </w:pPr>
      <w:r>
        <w:t>EP</w:t>
      </w:r>
      <w:r w:rsidR="008C791C" w:rsidRPr="00C94E0C">
        <w:t xml:space="preserve">-UK </w:t>
      </w:r>
      <w:r>
        <w:t>and sources from academia</w:t>
      </w:r>
    </w:p>
    <w:p w:rsidR="007471CF" w:rsidRDefault="007471CF" w:rsidP="004E48F6">
      <w:pPr>
        <w:spacing w:line="480" w:lineRule="auto"/>
        <w:jc w:val="both"/>
        <w:rPr>
          <w:rFonts w:ascii="Times New Roman" w:hAnsi="Times New Roman" w:cs="Times New Roman"/>
          <w:sz w:val="24"/>
          <w:szCs w:val="24"/>
        </w:rPr>
      </w:pPr>
    </w:p>
    <w:p w:rsidR="007471CF" w:rsidRDefault="007471CF" w:rsidP="004E48F6">
      <w:pPr>
        <w:spacing w:line="480" w:lineRule="auto"/>
        <w:jc w:val="both"/>
        <w:rPr>
          <w:rFonts w:ascii="Times New Roman" w:hAnsi="Times New Roman" w:cs="Times New Roman"/>
          <w:sz w:val="24"/>
          <w:szCs w:val="24"/>
        </w:rPr>
      </w:pPr>
      <w:r w:rsidRPr="00DA4AC8">
        <w:rPr>
          <w:rFonts w:ascii="Times New Roman" w:hAnsi="Times New Roman" w:cs="Times New Roman"/>
          <w:sz w:val="24"/>
          <w:szCs w:val="24"/>
        </w:rPr>
        <w:t xml:space="preserve">Table </w:t>
      </w:r>
      <w:r w:rsidR="007850D8">
        <w:rPr>
          <w:rFonts w:ascii="Times New Roman" w:hAnsi="Times New Roman" w:cs="Times New Roman"/>
          <w:sz w:val="24"/>
          <w:szCs w:val="24"/>
        </w:rPr>
        <w:t>2</w:t>
      </w:r>
      <w:r w:rsidR="0046252D">
        <w:rPr>
          <w:rFonts w:ascii="Times New Roman" w:hAnsi="Times New Roman" w:cs="Times New Roman"/>
          <w:sz w:val="24"/>
          <w:szCs w:val="24"/>
        </w:rPr>
        <w:t>0</w:t>
      </w:r>
      <w:r w:rsidR="007850D8">
        <w:rPr>
          <w:rFonts w:ascii="Times New Roman" w:hAnsi="Times New Roman" w:cs="Times New Roman"/>
          <w:sz w:val="24"/>
          <w:szCs w:val="24"/>
        </w:rPr>
        <w:t xml:space="preserve"> </w:t>
      </w:r>
      <w:r>
        <w:rPr>
          <w:rFonts w:ascii="Times New Roman" w:hAnsi="Times New Roman" w:cs="Times New Roman"/>
          <w:sz w:val="24"/>
          <w:szCs w:val="24"/>
        </w:rPr>
        <w:t xml:space="preserve">reports a) the frequency of the ranked percentages for the outcome variable, sources from </w:t>
      </w:r>
      <w:r w:rsidRPr="00DA4AC8">
        <w:rPr>
          <w:rFonts w:ascii="Times New Roman" w:hAnsi="Times New Roman" w:cs="Times New Roman"/>
          <w:i/>
          <w:sz w:val="24"/>
          <w:szCs w:val="24"/>
        </w:rPr>
        <w:t>Academia</w:t>
      </w:r>
      <w:r>
        <w:rPr>
          <w:rFonts w:ascii="Times New Roman" w:hAnsi="Times New Roman" w:cs="Times New Roman"/>
          <w:i/>
          <w:sz w:val="24"/>
          <w:szCs w:val="24"/>
        </w:rPr>
        <w:t xml:space="preserve">, </w:t>
      </w:r>
      <w:r>
        <w:rPr>
          <w:rFonts w:ascii="Times New Roman" w:hAnsi="Times New Roman" w:cs="Times New Roman"/>
          <w:sz w:val="24"/>
          <w:szCs w:val="24"/>
        </w:rPr>
        <w:t xml:space="preserve">distributed </w:t>
      </w:r>
      <w:r w:rsidR="00CE4A28">
        <w:rPr>
          <w:rFonts w:ascii="Times New Roman" w:hAnsi="Times New Roman" w:cs="Times New Roman"/>
          <w:sz w:val="24"/>
          <w:szCs w:val="24"/>
        </w:rPr>
        <w:t>two categories of impact appraisals: the European Parliament Impact Assessments and the UK government sectoral reports</w:t>
      </w:r>
      <w:r>
        <w:rPr>
          <w:rFonts w:ascii="Times New Roman" w:hAnsi="Times New Roman" w:cs="Times New Roman"/>
          <w:sz w:val="24"/>
          <w:szCs w:val="24"/>
        </w:rPr>
        <w:t xml:space="preserve">; b) a summary of the Mann-Whitney U and Wilcoxon W statistics. </w:t>
      </w:r>
    </w:p>
    <w:p w:rsidR="007471CF" w:rsidRPr="007471CF" w:rsidRDefault="007471CF" w:rsidP="004E48F6">
      <w:pPr>
        <w:jc w:val="both"/>
      </w:pPr>
    </w:p>
    <w:p w:rsidR="007471CF" w:rsidRDefault="007471CF"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46252D">
        <w:rPr>
          <w:noProof/>
        </w:rPr>
        <w:t>20</w:t>
      </w:r>
      <w:r w:rsidR="00E551F3">
        <w:rPr>
          <w:noProof/>
        </w:rPr>
        <w:fldChar w:fldCharType="end"/>
      </w:r>
      <w:r>
        <w:t>: Independent-Samples Mann-Whitney U Test. IV EP/UK; DV sources from academia. Frequency and summary statistics. Output from SPSS 25</w:t>
      </w:r>
    </w:p>
    <w:p w:rsidR="008C791C" w:rsidRPr="00C94E0C" w:rsidRDefault="008C791C"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5943600" cy="6229350"/>
                    </a:xfrm>
                    <a:prstGeom prst="rect">
                      <a:avLst/>
                    </a:prstGeom>
                  </pic:spPr>
                </pic:pic>
              </a:graphicData>
            </a:graphic>
          </wp:inline>
        </w:drawing>
      </w:r>
    </w:p>
    <w:p w:rsidR="008C791C" w:rsidRDefault="008C791C" w:rsidP="004E48F6">
      <w:pPr>
        <w:pStyle w:val="Heading3"/>
        <w:jc w:val="both"/>
      </w:pPr>
      <w:r w:rsidRPr="00C94E0C">
        <w:t>Report</w:t>
      </w:r>
      <w:r w:rsidR="00CE4A28">
        <w:t xml:space="preserve"> EP/UK and sources of knowledge</w:t>
      </w:r>
    </w:p>
    <w:p w:rsidR="00CE4A28" w:rsidRPr="00CE4A28" w:rsidRDefault="00CE4A28" w:rsidP="004E48F6">
      <w:pPr>
        <w:jc w:val="both"/>
      </w:pPr>
    </w:p>
    <w:p w:rsidR="008C791C" w:rsidRPr="00C94E0C" w:rsidRDefault="00CE4A28" w:rsidP="004E48F6">
      <w:pPr>
        <w:spacing w:line="480" w:lineRule="auto"/>
        <w:jc w:val="both"/>
        <w:rPr>
          <w:rFonts w:ascii="Times New Roman" w:hAnsi="Times New Roman" w:cs="Times New Roman"/>
          <w:sz w:val="24"/>
          <w:szCs w:val="24"/>
        </w:rPr>
      </w:pPr>
      <w:r w:rsidRPr="00CE4A28">
        <w:rPr>
          <w:rFonts w:ascii="Times New Roman" w:hAnsi="Times New Roman" w:cs="Times New Roman"/>
          <w:sz w:val="24"/>
          <w:szCs w:val="24"/>
        </w:rPr>
        <w:t xml:space="preserve">The use of academic sources by authors of impact reports differs significantly between reports who were sponsored and published as impact assessments by the European Parliament and </w:t>
      </w:r>
      <w:r w:rsidRPr="00CE4A28">
        <w:rPr>
          <w:rFonts w:ascii="Times New Roman" w:hAnsi="Times New Roman" w:cs="Times New Roman"/>
          <w:sz w:val="24"/>
          <w:szCs w:val="24"/>
        </w:rPr>
        <w:lastRenderedPageBreak/>
        <w:t>reports who were sponsored by the UK government  and partially published as sectoral reports by the House of Commons (U=1,593.000, W=2,674.000, z=6.579, p= 0.000, r=0.662).</w:t>
      </w:r>
    </w:p>
    <w:p w:rsidR="008C791C" w:rsidRDefault="00CE4A28" w:rsidP="004E48F6">
      <w:pPr>
        <w:pStyle w:val="Heading2"/>
        <w:jc w:val="both"/>
      </w:pPr>
      <w:r>
        <w:t>EP</w:t>
      </w:r>
      <w:r w:rsidR="008C791C" w:rsidRPr="00C94E0C">
        <w:t xml:space="preserve">-UK </w:t>
      </w:r>
      <w:r>
        <w:t>and sources from government and public administration</w:t>
      </w:r>
    </w:p>
    <w:p w:rsidR="00706666" w:rsidRPr="00706666" w:rsidRDefault="00706666" w:rsidP="004E48F6">
      <w:pPr>
        <w:jc w:val="both"/>
      </w:pPr>
    </w:p>
    <w:p w:rsidR="00CE4A28" w:rsidRDefault="00CE4A28" w:rsidP="004E48F6">
      <w:pPr>
        <w:spacing w:line="480" w:lineRule="auto"/>
        <w:jc w:val="both"/>
        <w:rPr>
          <w:rFonts w:ascii="Times New Roman" w:hAnsi="Times New Roman" w:cs="Times New Roman"/>
          <w:sz w:val="24"/>
          <w:szCs w:val="24"/>
        </w:rPr>
      </w:pPr>
      <w:r w:rsidRPr="00DA4AC8">
        <w:rPr>
          <w:rFonts w:ascii="Times New Roman" w:hAnsi="Times New Roman" w:cs="Times New Roman"/>
          <w:sz w:val="24"/>
          <w:szCs w:val="24"/>
        </w:rPr>
        <w:t xml:space="preserve">Table </w:t>
      </w:r>
      <w:r w:rsidR="007850D8">
        <w:rPr>
          <w:rFonts w:ascii="Times New Roman" w:hAnsi="Times New Roman" w:cs="Times New Roman"/>
          <w:sz w:val="24"/>
          <w:szCs w:val="24"/>
        </w:rPr>
        <w:t>2</w:t>
      </w:r>
      <w:r w:rsidR="0046252D">
        <w:rPr>
          <w:rFonts w:ascii="Times New Roman" w:hAnsi="Times New Roman" w:cs="Times New Roman"/>
          <w:sz w:val="24"/>
          <w:szCs w:val="24"/>
        </w:rPr>
        <w:t>1</w:t>
      </w:r>
      <w:r w:rsidR="007850D8">
        <w:rPr>
          <w:rFonts w:ascii="Times New Roman" w:hAnsi="Times New Roman" w:cs="Times New Roman"/>
          <w:sz w:val="24"/>
          <w:szCs w:val="24"/>
        </w:rPr>
        <w:t xml:space="preserve"> </w:t>
      </w:r>
      <w:r>
        <w:rPr>
          <w:rFonts w:ascii="Times New Roman" w:hAnsi="Times New Roman" w:cs="Times New Roman"/>
          <w:sz w:val="24"/>
          <w:szCs w:val="24"/>
        </w:rPr>
        <w:t xml:space="preserve">reports a) the frequency of the ranked percentages for the outcome variable, sources from </w:t>
      </w:r>
      <w:r>
        <w:rPr>
          <w:rFonts w:ascii="Times New Roman" w:hAnsi="Times New Roman" w:cs="Times New Roman"/>
          <w:i/>
          <w:sz w:val="24"/>
          <w:szCs w:val="24"/>
        </w:rPr>
        <w:t xml:space="preserve">government and public administration, </w:t>
      </w:r>
      <w:r>
        <w:rPr>
          <w:rFonts w:ascii="Times New Roman" w:hAnsi="Times New Roman" w:cs="Times New Roman"/>
          <w:sz w:val="24"/>
          <w:szCs w:val="24"/>
        </w:rPr>
        <w:t xml:space="preserve">distributed across two categories of impact appraisals: the European Parliament Impact Assessments and the UK government sectoral reports; b) a summary of the Mann-Whitney U and Wilcoxon W statistics. </w:t>
      </w:r>
    </w:p>
    <w:p w:rsidR="00CE4A28" w:rsidRPr="00CE4A28" w:rsidRDefault="00CE4A28" w:rsidP="004E48F6">
      <w:pPr>
        <w:jc w:val="both"/>
      </w:pPr>
    </w:p>
    <w:p w:rsidR="00CE4A28" w:rsidRDefault="00CE4A28"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46252D">
        <w:rPr>
          <w:noProof/>
        </w:rPr>
        <w:t>21</w:t>
      </w:r>
      <w:r w:rsidR="00E551F3">
        <w:rPr>
          <w:noProof/>
        </w:rPr>
        <w:fldChar w:fldCharType="end"/>
      </w:r>
      <w:r w:rsidR="00706666">
        <w:t xml:space="preserve">: Independent-Samples Mann-Whitney U Test. IV EP/UK; DV sources from </w:t>
      </w:r>
      <w:r w:rsidR="00F55AE4">
        <w:t>government and public administration</w:t>
      </w:r>
      <w:r w:rsidR="00706666">
        <w:t>. Frequency and summary statistics. Output from SPSS 25</w:t>
      </w:r>
    </w:p>
    <w:p w:rsidR="008C791C" w:rsidRPr="00C94E0C" w:rsidRDefault="008C791C"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5943600" cy="6229350"/>
                    </a:xfrm>
                    <a:prstGeom prst="rect">
                      <a:avLst/>
                    </a:prstGeom>
                  </pic:spPr>
                </pic:pic>
              </a:graphicData>
            </a:graphic>
          </wp:inline>
        </w:drawing>
      </w:r>
    </w:p>
    <w:p w:rsidR="00F55AE4" w:rsidRPr="004E48F6" w:rsidRDefault="008C791C" w:rsidP="004E48F6">
      <w:pPr>
        <w:pStyle w:val="Heading3"/>
        <w:spacing w:line="480" w:lineRule="auto"/>
        <w:jc w:val="both"/>
        <w:rPr>
          <w:rFonts w:ascii="Times New Roman" w:hAnsi="Times New Roman" w:cs="Times New Roman"/>
        </w:rPr>
      </w:pPr>
      <w:r w:rsidRPr="00C94E0C">
        <w:rPr>
          <w:rFonts w:ascii="Times New Roman" w:hAnsi="Times New Roman" w:cs="Times New Roman"/>
        </w:rPr>
        <w:t>Report</w:t>
      </w:r>
      <w:r w:rsidR="00F55AE4">
        <w:rPr>
          <w:rFonts w:ascii="Times New Roman" w:hAnsi="Times New Roman" w:cs="Times New Roman"/>
        </w:rPr>
        <w:t xml:space="preserve"> EP/UK and sources from government and public administration</w:t>
      </w:r>
    </w:p>
    <w:p w:rsidR="008C791C" w:rsidRPr="00C94E0C" w:rsidRDefault="00F55AE4" w:rsidP="004E48F6">
      <w:pPr>
        <w:spacing w:line="480" w:lineRule="auto"/>
        <w:jc w:val="both"/>
        <w:rPr>
          <w:rFonts w:ascii="Times New Roman" w:hAnsi="Times New Roman" w:cs="Times New Roman"/>
          <w:sz w:val="24"/>
          <w:szCs w:val="24"/>
        </w:rPr>
      </w:pPr>
      <w:r w:rsidRPr="006412EA">
        <w:rPr>
          <w:rFonts w:ascii="Times New Roman" w:hAnsi="Times New Roman" w:cs="Times New Roman"/>
          <w:sz w:val="24"/>
          <w:szCs w:val="24"/>
          <w:lang w:val="en-US"/>
        </w:rPr>
        <w:t xml:space="preserve">The use of government and public administration sources by authors of impact reports </w:t>
      </w:r>
      <w:r w:rsidRPr="006412EA">
        <w:rPr>
          <w:rFonts w:ascii="Times New Roman" w:hAnsi="Times New Roman" w:cs="Times New Roman"/>
          <w:b/>
          <w:sz w:val="24"/>
          <w:szCs w:val="24"/>
          <w:lang w:val="en-US"/>
        </w:rPr>
        <w:t>does not</w:t>
      </w:r>
      <w:r w:rsidRPr="006412EA">
        <w:rPr>
          <w:rFonts w:ascii="Times New Roman" w:hAnsi="Times New Roman" w:cs="Times New Roman"/>
          <w:sz w:val="24"/>
          <w:szCs w:val="24"/>
          <w:lang w:val="en-US"/>
        </w:rPr>
        <w:t xml:space="preserve"> </w:t>
      </w:r>
      <w:r w:rsidRPr="006412EA">
        <w:rPr>
          <w:rFonts w:ascii="Times New Roman" w:hAnsi="Times New Roman" w:cs="Times New Roman"/>
          <w:b/>
          <w:sz w:val="24"/>
          <w:szCs w:val="24"/>
          <w:lang w:val="en-US"/>
        </w:rPr>
        <w:t>differ significantly</w:t>
      </w:r>
      <w:r w:rsidRPr="006412EA">
        <w:rPr>
          <w:rFonts w:ascii="Times New Roman" w:hAnsi="Times New Roman" w:cs="Times New Roman"/>
          <w:sz w:val="24"/>
          <w:szCs w:val="24"/>
          <w:lang w:val="en-US"/>
        </w:rPr>
        <w:t xml:space="preserve"> between reports who were sponsored and published as impact assessments by the European Parliament and reports who were sponsored by the UK government and partially </w:t>
      </w:r>
      <w:r w:rsidRPr="006412EA">
        <w:rPr>
          <w:rFonts w:ascii="Times New Roman" w:hAnsi="Times New Roman" w:cs="Times New Roman"/>
          <w:sz w:val="24"/>
          <w:szCs w:val="24"/>
          <w:lang w:val="en-US"/>
        </w:rPr>
        <w:lastRenderedPageBreak/>
        <w:t>published as sectoral reports by the House of Commons (U=889.000, W=1,970.000, z=-0.071, p= 0.944, r= -0.77).</w:t>
      </w:r>
    </w:p>
    <w:p w:rsidR="008C791C" w:rsidRDefault="004F4820" w:rsidP="004E48F6">
      <w:pPr>
        <w:pStyle w:val="Heading2"/>
        <w:jc w:val="both"/>
      </w:pPr>
      <w:r>
        <w:t>EP</w:t>
      </w:r>
      <w:r w:rsidR="008C791C" w:rsidRPr="00C94E0C">
        <w:t xml:space="preserve">-UK </w:t>
      </w:r>
      <w:r>
        <w:t>and sources from government independent research institutes and statistical agencies</w:t>
      </w:r>
    </w:p>
    <w:p w:rsidR="004F4820" w:rsidRDefault="004F4820" w:rsidP="004E48F6">
      <w:pPr>
        <w:jc w:val="both"/>
      </w:pPr>
    </w:p>
    <w:p w:rsidR="004F4820" w:rsidRDefault="004F4820" w:rsidP="004E48F6">
      <w:pPr>
        <w:spacing w:line="480" w:lineRule="auto"/>
        <w:jc w:val="both"/>
        <w:rPr>
          <w:rFonts w:ascii="Times New Roman" w:hAnsi="Times New Roman" w:cs="Times New Roman"/>
          <w:sz w:val="24"/>
          <w:szCs w:val="24"/>
        </w:rPr>
      </w:pPr>
      <w:r w:rsidRPr="00DA4AC8">
        <w:rPr>
          <w:rFonts w:ascii="Times New Roman" w:hAnsi="Times New Roman" w:cs="Times New Roman"/>
          <w:sz w:val="24"/>
          <w:szCs w:val="24"/>
        </w:rPr>
        <w:t xml:space="preserve">Table </w:t>
      </w:r>
      <w:r w:rsidR="0046252D">
        <w:rPr>
          <w:rFonts w:ascii="Times New Roman" w:hAnsi="Times New Roman" w:cs="Times New Roman"/>
          <w:sz w:val="24"/>
          <w:szCs w:val="24"/>
        </w:rPr>
        <w:t>22</w:t>
      </w:r>
      <w:r w:rsidR="007850D8">
        <w:rPr>
          <w:rFonts w:ascii="Times New Roman" w:hAnsi="Times New Roman" w:cs="Times New Roman"/>
          <w:sz w:val="24"/>
          <w:szCs w:val="24"/>
        </w:rPr>
        <w:t xml:space="preserve"> </w:t>
      </w:r>
      <w:r>
        <w:rPr>
          <w:rFonts w:ascii="Times New Roman" w:hAnsi="Times New Roman" w:cs="Times New Roman"/>
          <w:sz w:val="24"/>
          <w:szCs w:val="24"/>
        </w:rPr>
        <w:t xml:space="preserve">reports a) the frequency of the ranked percentages for the outcome variable, sources from </w:t>
      </w:r>
      <w:r>
        <w:rPr>
          <w:rFonts w:ascii="Times New Roman" w:hAnsi="Times New Roman" w:cs="Times New Roman"/>
          <w:i/>
          <w:sz w:val="24"/>
          <w:szCs w:val="24"/>
        </w:rPr>
        <w:t xml:space="preserve">government independent research institutes and statistical agencies, </w:t>
      </w:r>
      <w:r>
        <w:rPr>
          <w:rFonts w:ascii="Times New Roman" w:hAnsi="Times New Roman" w:cs="Times New Roman"/>
          <w:sz w:val="24"/>
          <w:szCs w:val="24"/>
        </w:rPr>
        <w:t xml:space="preserve">distributed across two categories of impact appraisals: the European Parliament Impact Assessments and the UK government sectoral reports; b) a summary of the Mann-Whitney U and Wilcoxon W statistics. </w:t>
      </w:r>
    </w:p>
    <w:p w:rsidR="004F4820" w:rsidRPr="004F4820" w:rsidRDefault="004F4820" w:rsidP="004E48F6">
      <w:pPr>
        <w:jc w:val="both"/>
      </w:pPr>
    </w:p>
    <w:p w:rsidR="004F4820" w:rsidRDefault="004F4820"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46252D">
        <w:rPr>
          <w:noProof/>
        </w:rPr>
        <w:t>22</w:t>
      </w:r>
      <w:r w:rsidR="00E551F3">
        <w:rPr>
          <w:noProof/>
        </w:rPr>
        <w:fldChar w:fldCharType="end"/>
      </w:r>
      <w:r>
        <w:t>: Independent-Samples Mann-Whitney U Test. IV EP/UK; DV sources from government independent research institutes and statistical agencies. Frequency and summary statistics. Output from SPSS 25</w:t>
      </w:r>
    </w:p>
    <w:p w:rsidR="008C791C" w:rsidRPr="00C94E0C" w:rsidRDefault="008C791C"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5943600" cy="6229350"/>
                    </a:xfrm>
                    <a:prstGeom prst="rect">
                      <a:avLst/>
                    </a:prstGeom>
                  </pic:spPr>
                </pic:pic>
              </a:graphicData>
            </a:graphic>
          </wp:inline>
        </w:drawing>
      </w:r>
    </w:p>
    <w:p w:rsidR="008C791C" w:rsidRDefault="008C791C" w:rsidP="004E48F6">
      <w:pPr>
        <w:pStyle w:val="Heading3"/>
        <w:jc w:val="both"/>
      </w:pPr>
      <w:r w:rsidRPr="00C94E0C">
        <w:t>Report</w:t>
      </w:r>
      <w:r w:rsidR="007640F1">
        <w:t xml:space="preserve"> EP/UK and sources from government independent research institutes and statistical agencies</w:t>
      </w:r>
    </w:p>
    <w:p w:rsidR="007640F1" w:rsidRPr="007640F1" w:rsidRDefault="007640F1" w:rsidP="004E48F6">
      <w:pPr>
        <w:jc w:val="both"/>
      </w:pPr>
    </w:p>
    <w:p w:rsidR="008C791C" w:rsidRPr="007640F1" w:rsidRDefault="007640F1" w:rsidP="004E48F6">
      <w:pPr>
        <w:spacing w:line="480" w:lineRule="auto"/>
        <w:jc w:val="both"/>
        <w:rPr>
          <w:rFonts w:ascii="Times New Roman" w:hAnsi="Times New Roman" w:cs="Times New Roman"/>
          <w:sz w:val="24"/>
          <w:szCs w:val="24"/>
          <w:lang w:val="en-US"/>
        </w:rPr>
      </w:pPr>
      <w:r w:rsidRPr="007640F1">
        <w:rPr>
          <w:rFonts w:ascii="Times New Roman" w:hAnsi="Times New Roman" w:cs="Times New Roman"/>
          <w:sz w:val="24"/>
          <w:szCs w:val="24"/>
        </w:rPr>
        <w:t xml:space="preserve">The use of information sources from independent government research institutes and statistical agencies by authors of impact reports </w:t>
      </w:r>
      <w:r w:rsidRPr="007640F1">
        <w:rPr>
          <w:rFonts w:ascii="Times New Roman" w:hAnsi="Times New Roman" w:cs="Times New Roman"/>
          <w:b/>
          <w:sz w:val="24"/>
          <w:szCs w:val="24"/>
        </w:rPr>
        <w:t>differs significantly</w:t>
      </w:r>
      <w:r w:rsidRPr="007640F1">
        <w:rPr>
          <w:rFonts w:ascii="Times New Roman" w:hAnsi="Times New Roman" w:cs="Times New Roman"/>
          <w:sz w:val="24"/>
          <w:szCs w:val="24"/>
        </w:rPr>
        <w:t xml:space="preserve"> between reports who were sponsored </w:t>
      </w:r>
      <w:r w:rsidRPr="007640F1">
        <w:rPr>
          <w:rFonts w:ascii="Times New Roman" w:hAnsi="Times New Roman" w:cs="Times New Roman"/>
          <w:sz w:val="24"/>
          <w:szCs w:val="24"/>
        </w:rPr>
        <w:lastRenderedPageBreak/>
        <w:t>and published as impact assessments by the European Parliament and reports who were sponsored by the UK government and partially published as sectoral reports by the House of Commons (U=329.000, W=1,</w:t>
      </w:r>
      <w:r w:rsidR="00794B9C">
        <w:rPr>
          <w:rFonts w:ascii="Times New Roman" w:hAnsi="Times New Roman" w:cs="Times New Roman"/>
          <w:sz w:val="24"/>
          <w:szCs w:val="24"/>
        </w:rPr>
        <w:t>410.000,</w:t>
      </w:r>
      <w:r w:rsidRPr="007640F1">
        <w:rPr>
          <w:rFonts w:ascii="Times New Roman" w:hAnsi="Times New Roman" w:cs="Times New Roman"/>
          <w:sz w:val="24"/>
          <w:szCs w:val="24"/>
        </w:rPr>
        <w:t xml:space="preserve"> z=-5.060, p= 0.000, r= -0.55).</w:t>
      </w:r>
    </w:p>
    <w:p w:rsidR="00E32FD2" w:rsidRDefault="00D66A2F" w:rsidP="004E48F6">
      <w:pPr>
        <w:pStyle w:val="Heading2"/>
        <w:jc w:val="both"/>
      </w:pPr>
      <w:r>
        <w:t>EP</w:t>
      </w:r>
      <w:r w:rsidR="00E32FD2" w:rsidRPr="00C94E0C">
        <w:t xml:space="preserve">-UK </w:t>
      </w:r>
      <w:r>
        <w:t>and sources from think tanks</w:t>
      </w:r>
    </w:p>
    <w:p w:rsidR="00D66A2F" w:rsidRDefault="00D66A2F" w:rsidP="004E48F6">
      <w:pPr>
        <w:jc w:val="both"/>
      </w:pPr>
    </w:p>
    <w:p w:rsidR="00D66A2F" w:rsidRDefault="00D66A2F" w:rsidP="004E48F6">
      <w:pPr>
        <w:spacing w:line="480" w:lineRule="auto"/>
        <w:jc w:val="both"/>
        <w:rPr>
          <w:rFonts w:ascii="Times New Roman" w:hAnsi="Times New Roman" w:cs="Times New Roman"/>
          <w:sz w:val="24"/>
          <w:szCs w:val="24"/>
        </w:rPr>
      </w:pPr>
      <w:r w:rsidRPr="00DA4AC8">
        <w:rPr>
          <w:rFonts w:ascii="Times New Roman" w:hAnsi="Times New Roman" w:cs="Times New Roman"/>
          <w:sz w:val="24"/>
          <w:szCs w:val="24"/>
        </w:rPr>
        <w:t xml:space="preserve">Table </w:t>
      </w:r>
      <w:r w:rsidR="007850D8">
        <w:rPr>
          <w:rFonts w:ascii="Times New Roman" w:hAnsi="Times New Roman" w:cs="Times New Roman"/>
          <w:sz w:val="24"/>
          <w:szCs w:val="24"/>
        </w:rPr>
        <w:t>2</w:t>
      </w:r>
      <w:r w:rsidR="0046252D">
        <w:rPr>
          <w:rFonts w:ascii="Times New Roman" w:hAnsi="Times New Roman" w:cs="Times New Roman"/>
          <w:sz w:val="24"/>
          <w:szCs w:val="24"/>
        </w:rPr>
        <w:t>3</w:t>
      </w:r>
      <w:r w:rsidR="007850D8">
        <w:rPr>
          <w:rFonts w:ascii="Times New Roman" w:hAnsi="Times New Roman" w:cs="Times New Roman"/>
          <w:sz w:val="24"/>
          <w:szCs w:val="24"/>
        </w:rPr>
        <w:t xml:space="preserve"> </w:t>
      </w:r>
      <w:r>
        <w:rPr>
          <w:rFonts w:ascii="Times New Roman" w:hAnsi="Times New Roman" w:cs="Times New Roman"/>
          <w:sz w:val="24"/>
          <w:szCs w:val="24"/>
        </w:rPr>
        <w:t xml:space="preserve">reports a) the frequency of the ranked percentages for the outcome variable, sources from </w:t>
      </w:r>
      <w:r>
        <w:rPr>
          <w:rFonts w:ascii="Times New Roman" w:hAnsi="Times New Roman" w:cs="Times New Roman"/>
          <w:i/>
          <w:sz w:val="24"/>
          <w:szCs w:val="24"/>
        </w:rPr>
        <w:t xml:space="preserve">think tanks, </w:t>
      </w:r>
      <w:r>
        <w:rPr>
          <w:rFonts w:ascii="Times New Roman" w:hAnsi="Times New Roman" w:cs="Times New Roman"/>
          <w:sz w:val="24"/>
          <w:szCs w:val="24"/>
        </w:rPr>
        <w:t xml:space="preserve">distributed across two categories of impact appraisals: the European Parliament Impact Assessments and the UK government sectoral reports; b) a summary of the Mann-Whitney U and Wilcoxon W statistics. </w:t>
      </w:r>
    </w:p>
    <w:p w:rsidR="00D66A2F" w:rsidRPr="00D66A2F" w:rsidRDefault="00D66A2F" w:rsidP="004E48F6">
      <w:pPr>
        <w:jc w:val="both"/>
      </w:pPr>
    </w:p>
    <w:p w:rsidR="00D66A2F" w:rsidRDefault="00D66A2F"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46252D">
        <w:rPr>
          <w:noProof/>
        </w:rPr>
        <w:t>23</w:t>
      </w:r>
      <w:r w:rsidR="00E551F3">
        <w:rPr>
          <w:noProof/>
        </w:rPr>
        <w:fldChar w:fldCharType="end"/>
      </w:r>
      <w:r>
        <w:t>: Independent-Samples Mann-Whitney U Test. IV EP/UK; DV sources from think tanks. Frequency and summary statistics. Output from SPSS 25</w:t>
      </w:r>
    </w:p>
    <w:p w:rsidR="00D66A2F" w:rsidRDefault="00D66A2F" w:rsidP="004E48F6">
      <w:pPr>
        <w:pStyle w:val="Caption"/>
        <w:keepNext/>
        <w:jc w:val="both"/>
      </w:pPr>
    </w:p>
    <w:p w:rsidR="008C791C" w:rsidRPr="00C94E0C" w:rsidRDefault="00E32FD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5943600" cy="6229350"/>
                    </a:xfrm>
                    <a:prstGeom prst="rect">
                      <a:avLst/>
                    </a:prstGeom>
                  </pic:spPr>
                </pic:pic>
              </a:graphicData>
            </a:graphic>
          </wp:inline>
        </w:drawing>
      </w:r>
    </w:p>
    <w:p w:rsidR="00E32FD2" w:rsidRPr="00C94E0C" w:rsidRDefault="00E32FD2" w:rsidP="004E48F6">
      <w:pPr>
        <w:pStyle w:val="Heading3"/>
        <w:spacing w:line="480" w:lineRule="auto"/>
        <w:jc w:val="both"/>
        <w:rPr>
          <w:rFonts w:ascii="Times New Roman" w:hAnsi="Times New Roman" w:cs="Times New Roman"/>
        </w:rPr>
      </w:pPr>
      <w:r w:rsidRPr="00C94E0C">
        <w:rPr>
          <w:rFonts w:ascii="Times New Roman" w:hAnsi="Times New Roman" w:cs="Times New Roman"/>
        </w:rPr>
        <w:t>Report</w:t>
      </w:r>
      <w:r w:rsidR="00055A9C">
        <w:rPr>
          <w:rFonts w:ascii="Times New Roman" w:hAnsi="Times New Roman" w:cs="Times New Roman"/>
        </w:rPr>
        <w:t xml:space="preserve"> EP/UK and sources from think tanks</w:t>
      </w:r>
    </w:p>
    <w:p w:rsidR="00EE3A5E" w:rsidRPr="00EF0D31" w:rsidRDefault="00055A9C" w:rsidP="004E48F6">
      <w:pPr>
        <w:spacing w:line="480" w:lineRule="auto"/>
        <w:jc w:val="both"/>
        <w:rPr>
          <w:rFonts w:ascii="Times New Roman" w:hAnsi="Times New Roman" w:cs="Times New Roman"/>
          <w:sz w:val="24"/>
          <w:szCs w:val="24"/>
          <w:lang w:val="en-US"/>
        </w:rPr>
      </w:pPr>
      <w:r w:rsidRPr="00055A9C">
        <w:rPr>
          <w:rFonts w:ascii="Times New Roman" w:hAnsi="Times New Roman" w:cs="Times New Roman"/>
          <w:sz w:val="24"/>
          <w:szCs w:val="24"/>
        </w:rPr>
        <w:t xml:space="preserve">The use of information sources from thinks tanks by authors of impact reports </w:t>
      </w:r>
      <w:r w:rsidRPr="00055A9C">
        <w:rPr>
          <w:rFonts w:ascii="Times New Roman" w:hAnsi="Times New Roman" w:cs="Times New Roman"/>
          <w:b/>
          <w:sz w:val="24"/>
          <w:szCs w:val="24"/>
        </w:rPr>
        <w:t xml:space="preserve">differs significantly </w:t>
      </w:r>
      <w:r w:rsidRPr="00055A9C">
        <w:rPr>
          <w:rFonts w:ascii="Times New Roman" w:hAnsi="Times New Roman" w:cs="Times New Roman"/>
          <w:sz w:val="24"/>
          <w:szCs w:val="24"/>
        </w:rPr>
        <w:t xml:space="preserve">between reports who were sponsored and published as impact assessments by the </w:t>
      </w:r>
      <w:r w:rsidRPr="00055A9C">
        <w:rPr>
          <w:rFonts w:ascii="Times New Roman" w:hAnsi="Times New Roman" w:cs="Times New Roman"/>
          <w:sz w:val="24"/>
          <w:szCs w:val="24"/>
        </w:rPr>
        <w:lastRenderedPageBreak/>
        <w:t>European Parliament and reports who were sponsored by the UK government and partially published as sectoral reports by the House of Commons (U=1,400.000, W=2,481.000, z=-4.708, p= 0.000, r= 0.51).</w:t>
      </w:r>
    </w:p>
    <w:p w:rsidR="00EE3A5E" w:rsidRDefault="00055A9C" w:rsidP="004E48F6">
      <w:pPr>
        <w:pStyle w:val="Heading2"/>
        <w:jc w:val="both"/>
      </w:pPr>
      <w:r w:rsidRPr="00055A9C">
        <w:t>EP</w:t>
      </w:r>
      <w:r w:rsidR="00EE3A5E" w:rsidRPr="00055A9C">
        <w:t xml:space="preserve">-UK </w:t>
      </w:r>
      <w:r w:rsidRPr="00055A9C">
        <w:t>and sources from consultants</w:t>
      </w:r>
    </w:p>
    <w:p w:rsidR="00EF0D31" w:rsidRDefault="00EF0D31" w:rsidP="004E48F6">
      <w:pPr>
        <w:spacing w:line="480" w:lineRule="auto"/>
        <w:jc w:val="both"/>
        <w:rPr>
          <w:rFonts w:ascii="Times New Roman" w:hAnsi="Times New Roman" w:cs="Times New Roman"/>
          <w:sz w:val="24"/>
          <w:szCs w:val="24"/>
        </w:rPr>
      </w:pPr>
    </w:p>
    <w:p w:rsidR="00EF0D31" w:rsidRDefault="00EF0D31" w:rsidP="004E48F6">
      <w:pPr>
        <w:spacing w:line="480" w:lineRule="auto"/>
        <w:jc w:val="both"/>
        <w:rPr>
          <w:rFonts w:ascii="Times New Roman" w:hAnsi="Times New Roman" w:cs="Times New Roman"/>
          <w:sz w:val="24"/>
          <w:szCs w:val="24"/>
        </w:rPr>
      </w:pPr>
      <w:r w:rsidRPr="00DA4AC8">
        <w:rPr>
          <w:rFonts w:ascii="Times New Roman" w:hAnsi="Times New Roman" w:cs="Times New Roman"/>
          <w:sz w:val="24"/>
          <w:szCs w:val="24"/>
        </w:rPr>
        <w:t xml:space="preserve">Table </w:t>
      </w:r>
      <w:r w:rsidR="007850D8">
        <w:rPr>
          <w:rFonts w:ascii="Times New Roman" w:hAnsi="Times New Roman" w:cs="Times New Roman"/>
          <w:sz w:val="24"/>
          <w:szCs w:val="24"/>
        </w:rPr>
        <w:t>2</w:t>
      </w:r>
      <w:r w:rsidR="0046252D">
        <w:rPr>
          <w:rFonts w:ascii="Times New Roman" w:hAnsi="Times New Roman" w:cs="Times New Roman"/>
          <w:sz w:val="24"/>
          <w:szCs w:val="24"/>
        </w:rPr>
        <w:t>4</w:t>
      </w:r>
      <w:r w:rsidR="007850D8">
        <w:rPr>
          <w:rFonts w:ascii="Times New Roman" w:hAnsi="Times New Roman" w:cs="Times New Roman"/>
          <w:sz w:val="24"/>
          <w:szCs w:val="24"/>
        </w:rPr>
        <w:t xml:space="preserve"> </w:t>
      </w:r>
      <w:r>
        <w:rPr>
          <w:rFonts w:ascii="Times New Roman" w:hAnsi="Times New Roman" w:cs="Times New Roman"/>
          <w:sz w:val="24"/>
          <w:szCs w:val="24"/>
        </w:rPr>
        <w:t xml:space="preserve">reports a) the frequency of the ranked percentages for the outcome variable, sources from </w:t>
      </w:r>
      <w:r>
        <w:rPr>
          <w:rFonts w:ascii="Times New Roman" w:hAnsi="Times New Roman" w:cs="Times New Roman"/>
          <w:i/>
          <w:sz w:val="24"/>
          <w:szCs w:val="24"/>
        </w:rPr>
        <w:t xml:space="preserve">consultants, </w:t>
      </w:r>
      <w:r>
        <w:rPr>
          <w:rFonts w:ascii="Times New Roman" w:hAnsi="Times New Roman" w:cs="Times New Roman"/>
          <w:sz w:val="24"/>
          <w:szCs w:val="24"/>
        </w:rPr>
        <w:t xml:space="preserve">distributed across two categories of impact appraisals: the European Parliament Impact Assessments and the UK government sectoral reports; b) a summary of the Mann-Whitney U and Wilcoxon W statistics. </w:t>
      </w:r>
    </w:p>
    <w:p w:rsidR="00EF0D31" w:rsidRPr="00D66A2F" w:rsidRDefault="00EF0D31" w:rsidP="004E48F6">
      <w:pPr>
        <w:jc w:val="both"/>
      </w:pPr>
    </w:p>
    <w:p w:rsidR="00EF0D31" w:rsidRPr="00EF0D31" w:rsidRDefault="00EF0D31" w:rsidP="004E48F6">
      <w:pPr>
        <w:jc w:val="both"/>
      </w:pPr>
    </w:p>
    <w:p w:rsidR="00055A9C" w:rsidRPr="00055A9C" w:rsidRDefault="00055A9C" w:rsidP="004E48F6">
      <w:pPr>
        <w:jc w:val="both"/>
      </w:pPr>
    </w:p>
    <w:p w:rsidR="00EF0D31" w:rsidRDefault="00EF0D31"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46252D">
        <w:rPr>
          <w:noProof/>
        </w:rPr>
        <w:t>24</w:t>
      </w:r>
      <w:r w:rsidR="00E551F3">
        <w:rPr>
          <w:noProof/>
        </w:rPr>
        <w:fldChar w:fldCharType="end"/>
      </w:r>
      <w:r>
        <w:t xml:space="preserve">: </w:t>
      </w:r>
      <w:r w:rsidRPr="00B64D8D">
        <w:t xml:space="preserve">Independent-Samples Mann-Whitney U Test. IV EP/UK; DV sources from </w:t>
      </w:r>
      <w:r>
        <w:t>consultants</w:t>
      </w:r>
      <w:r w:rsidRPr="00B64D8D">
        <w:t>. Frequency and summary statistics. Output from SPSS 25</w:t>
      </w:r>
    </w:p>
    <w:p w:rsidR="00EE3A5E" w:rsidRPr="00C94E0C" w:rsidRDefault="009E2AE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5943600" cy="6229350"/>
                    </a:xfrm>
                    <a:prstGeom prst="rect">
                      <a:avLst/>
                    </a:prstGeom>
                  </pic:spPr>
                </pic:pic>
              </a:graphicData>
            </a:graphic>
          </wp:inline>
        </w:drawing>
      </w:r>
    </w:p>
    <w:p w:rsidR="009E2AE2" w:rsidRPr="00C94E0C" w:rsidRDefault="009E2AE2" w:rsidP="004E48F6">
      <w:pPr>
        <w:pStyle w:val="Heading3"/>
        <w:spacing w:line="480" w:lineRule="auto"/>
        <w:jc w:val="both"/>
        <w:rPr>
          <w:rFonts w:ascii="Times New Roman" w:hAnsi="Times New Roman" w:cs="Times New Roman"/>
        </w:rPr>
      </w:pPr>
      <w:r w:rsidRPr="00C94E0C">
        <w:rPr>
          <w:rFonts w:ascii="Times New Roman" w:hAnsi="Times New Roman" w:cs="Times New Roman"/>
        </w:rPr>
        <w:t>Report</w:t>
      </w:r>
      <w:r w:rsidR="004A4006">
        <w:rPr>
          <w:rFonts w:ascii="Times New Roman" w:hAnsi="Times New Roman" w:cs="Times New Roman"/>
        </w:rPr>
        <w:t xml:space="preserve"> EP/UK and sources from consultants</w:t>
      </w:r>
    </w:p>
    <w:p w:rsidR="009E2AE2" w:rsidRPr="002B3B7D" w:rsidRDefault="002B3B7D" w:rsidP="004E48F6">
      <w:pPr>
        <w:spacing w:line="480" w:lineRule="auto"/>
        <w:jc w:val="both"/>
        <w:rPr>
          <w:rFonts w:ascii="Times New Roman" w:hAnsi="Times New Roman" w:cs="Times New Roman"/>
          <w:sz w:val="24"/>
          <w:szCs w:val="24"/>
        </w:rPr>
      </w:pPr>
      <w:r w:rsidRPr="002B3B7D">
        <w:rPr>
          <w:rFonts w:ascii="Times New Roman" w:hAnsi="Times New Roman" w:cs="Times New Roman"/>
          <w:sz w:val="24"/>
          <w:szCs w:val="24"/>
        </w:rPr>
        <w:t xml:space="preserve">The use of information sources from consultants by authors of impact reports </w:t>
      </w:r>
      <w:r w:rsidRPr="002B3B7D">
        <w:rPr>
          <w:rFonts w:ascii="Times New Roman" w:hAnsi="Times New Roman" w:cs="Times New Roman"/>
          <w:b/>
          <w:sz w:val="24"/>
          <w:szCs w:val="24"/>
        </w:rPr>
        <w:t>differs significantly</w:t>
      </w:r>
      <w:r w:rsidRPr="002B3B7D">
        <w:rPr>
          <w:rFonts w:ascii="Times New Roman" w:hAnsi="Times New Roman" w:cs="Times New Roman"/>
          <w:sz w:val="24"/>
          <w:szCs w:val="24"/>
        </w:rPr>
        <w:t xml:space="preserve"> between reports who were sponsored and published as impact assessments by the European Parliament and reports who were sponsored by the UK government and partially </w:t>
      </w:r>
      <w:r w:rsidRPr="002B3B7D">
        <w:rPr>
          <w:rFonts w:ascii="Times New Roman" w:hAnsi="Times New Roman" w:cs="Times New Roman"/>
          <w:sz w:val="24"/>
          <w:szCs w:val="24"/>
        </w:rPr>
        <w:lastRenderedPageBreak/>
        <w:t>published as sectoral reports by the House of Commons (U=480.000, W=1,561.000,  z=-4.090, p= 0.000, r= - 0.443).</w:t>
      </w:r>
    </w:p>
    <w:p w:rsidR="009E2AE2" w:rsidRDefault="009E2AE2" w:rsidP="004E48F6">
      <w:pPr>
        <w:pStyle w:val="Heading2"/>
        <w:jc w:val="both"/>
      </w:pPr>
      <w:r w:rsidRPr="00C94E0C">
        <w:t>E</w:t>
      </w:r>
      <w:r w:rsidR="002B3B7D">
        <w:t>P</w:t>
      </w:r>
      <w:r w:rsidRPr="00C94E0C">
        <w:t xml:space="preserve">-UK </w:t>
      </w:r>
      <w:r w:rsidR="002B3B7D">
        <w:t xml:space="preserve">sources from societal stakeholders </w:t>
      </w:r>
    </w:p>
    <w:p w:rsidR="002B3B7D" w:rsidRDefault="002B3B7D" w:rsidP="004E48F6">
      <w:pPr>
        <w:jc w:val="both"/>
      </w:pPr>
    </w:p>
    <w:p w:rsidR="002B3B7D" w:rsidRDefault="002B3B7D" w:rsidP="004E48F6">
      <w:pPr>
        <w:spacing w:line="480" w:lineRule="auto"/>
        <w:jc w:val="both"/>
        <w:rPr>
          <w:rFonts w:ascii="Times New Roman" w:hAnsi="Times New Roman" w:cs="Times New Roman"/>
          <w:sz w:val="24"/>
          <w:szCs w:val="24"/>
        </w:rPr>
      </w:pPr>
      <w:r w:rsidRPr="00DA4AC8">
        <w:rPr>
          <w:rFonts w:ascii="Times New Roman" w:hAnsi="Times New Roman" w:cs="Times New Roman"/>
          <w:sz w:val="24"/>
          <w:szCs w:val="24"/>
        </w:rPr>
        <w:t xml:space="preserve">Table </w:t>
      </w:r>
      <w:r>
        <w:rPr>
          <w:rFonts w:ascii="Times New Roman" w:hAnsi="Times New Roman" w:cs="Times New Roman"/>
          <w:sz w:val="24"/>
          <w:szCs w:val="24"/>
        </w:rPr>
        <w:t>2</w:t>
      </w:r>
      <w:r w:rsidR="0046252D">
        <w:rPr>
          <w:rFonts w:ascii="Times New Roman" w:hAnsi="Times New Roman" w:cs="Times New Roman"/>
          <w:sz w:val="24"/>
          <w:szCs w:val="24"/>
        </w:rPr>
        <w:t>5</w:t>
      </w:r>
      <w:r>
        <w:rPr>
          <w:rFonts w:ascii="Times New Roman" w:hAnsi="Times New Roman" w:cs="Times New Roman"/>
          <w:sz w:val="24"/>
          <w:szCs w:val="24"/>
        </w:rPr>
        <w:t xml:space="preserve"> reports a) the frequency of the ranked percentages for the outcome variable, sources from </w:t>
      </w:r>
      <w:r>
        <w:rPr>
          <w:rFonts w:ascii="Times New Roman" w:hAnsi="Times New Roman" w:cs="Times New Roman"/>
          <w:i/>
          <w:sz w:val="24"/>
          <w:szCs w:val="24"/>
        </w:rPr>
        <w:t xml:space="preserve">societal stakeholders, </w:t>
      </w:r>
      <w:r>
        <w:rPr>
          <w:rFonts w:ascii="Times New Roman" w:hAnsi="Times New Roman" w:cs="Times New Roman"/>
          <w:sz w:val="24"/>
          <w:szCs w:val="24"/>
        </w:rPr>
        <w:t xml:space="preserve">distributed across two categories of impact appraisals: the European Parliament Impact Assessments and the UK government sectoral reports; b) a summary of the Mann-Whitney U and Wilcoxon W statistics. </w:t>
      </w:r>
    </w:p>
    <w:p w:rsidR="002B3B7D" w:rsidRPr="00D66A2F" w:rsidRDefault="002B3B7D" w:rsidP="004E48F6">
      <w:pPr>
        <w:jc w:val="both"/>
      </w:pPr>
    </w:p>
    <w:p w:rsidR="002B3B7D" w:rsidRPr="002B3B7D" w:rsidRDefault="002B3B7D" w:rsidP="004E48F6">
      <w:pPr>
        <w:jc w:val="both"/>
      </w:pPr>
    </w:p>
    <w:p w:rsidR="00EF0D31" w:rsidRDefault="00EF0D31"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46252D">
        <w:rPr>
          <w:noProof/>
        </w:rPr>
        <w:t>25</w:t>
      </w:r>
      <w:r w:rsidR="00E551F3">
        <w:rPr>
          <w:noProof/>
        </w:rPr>
        <w:fldChar w:fldCharType="end"/>
      </w:r>
      <w:r>
        <w:t>: Independent-Samples Mann-Whitney U Test. IV EP/UK; DV sources from societal stakeholders. Frequency and summary statistics. Output from SPSS 25</w:t>
      </w:r>
    </w:p>
    <w:p w:rsidR="009E2AE2" w:rsidRPr="00C94E0C" w:rsidRDefault="009E2AE2"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5943600" cy="6229350"/>
                    </a:xfrm>
                    <a:prstGeom prst="rect">
                      <a:avLst/>
                    </a:prstGeom>
                  </pic:spPr>
                </pic:pic>
              </a:graphicData>
            </a:graphic>
          </wp:inline>
        </w:drawing>
      </w:r>
    </w:p>
    <w:p w:rsidR="009E2AE2" w:rsidRPr="00C94E0C" w:rsidRDefault="009E2AE2" w:rsidP="004E48F6">
      <w:pPr>
        <w:pStyle w:val="Heading3"/>
        <w:spacing w:line="480" w:lineRule="auto"/>
        <w:jc w:val="both"/>
        <w:rPr>
          <w:rFonts w:ascii="Times New Roman" w:hAnsi="Times New Roman" w:cs="Times New Roman"/>
        </w:rPr>
      </w:pPr>
      <w:r w:rsidRPr="00C94E0C">
        <w:rPr>
          <w:rFonts w:ascii="Times New Roman" w:hAnsi="Times New Roman" w:cs="Times New Roman"/>
        </w:rPr>
        <w:t>Report</w:t>
      </w:r>
      <w:r w:rsidR="004A4006">
        <w:rPr>
          <w:rFonts w:ascii="Times New Roman" w:hAnsi="Times New Roman" w:cs="Times New Roman"/>
        </w:rPr>
        <w:t xml:space="preserve"> EP/UK and sources from societal stakeholders</w:t>
      </w:r>
    </w:p>
    <w:p w:rsidR="009E2AE2" w:rsidRPr="00C94E0C" w:rsidRDefault="009E2AE2" w:rsidP="004E48F6">
      <w:pPr>
        <w:spacing w:line="480" w:lineRule="auto"/>
        <w:jc w:val="both"/>
        <w:rPr>
          <w:rFonts w:ascii="Times New Roman" w:hAnsi="Times New Roman" w:cs="Times New Roman"/>
          <w:sz w:val="24"/>
          <w:szCs w:val="24"/>
        </w:rPr>
      </w:pPr>
      <w:r w:rsidRPr="00C94E0C">
        <w:rPr>
          <w:rFonts w:ascii="Times New Roman" w:hAnsi="Times New Roman" w:cs="Times New Roman"/>
          <w:sz w:val="24"/>
          <w:szCs w:val="24"/>
        </w:rPr>
        <w:t xml:space="preserve">The use of information sources from societal stakeholders by authors of impact reports </w:t>
      </w:r>
      <w:r w:rsidRPr="00C94E0C">
        <w:rPr>
          <w:rFonts w:ascii="Times New Roman" w:hAnsi="Times New Roman" w:cs="Times New Roman"/>
          <w:b/>
          <w:sz w:val="24"/>
          <w:szCs w:val="24"/>
        </w:rPr>
        <w:t>differs</w:t>
      </w:r>
      <w:r w:rsidRPr="00C94E0C">
        <w:rPr>
          <w:rFonts w:ascii="Times New Roman" w:hAnsi="Times New Roman" w:cs="Times New Roman"/>
          <w:sz w:val="24"/>
          <w:szCs w:val="24"/>
        </w:rPr>
        <w:t xml:space="preserve"> </w:t>
      </w:r>
      <w:r w:rsidRPr="00AE1131">
        <w:rPr>
          <w:rFonts w:ascii="Times New Roman" w:hAnsi="Times New Roman" w:cs="Times New Roman"/>
          <w:b/>
          <w:sz w:val="24"/>
          <w:szCs w:val="24"/>
        </w:rPr>
        <w:t xml:space="preserve">significantly </w:t>
      </w:r>
      <w:r w:rsidRPr="00C94E0C">
        <w:rPr>
          <w:rFonts w:ascii="Times New Roman" w:hAnsi="Times New Roman" w:cs="Times New Roman"/>
          <w:sz w:val="24"/>
          <w:szCs w:val="24"/>
        </w:rPr>
        <w:t xml:space="preserve">between reports who were sponsored and published as impact assessments by the European Parliament and reports who were sponsored by the UK government and partially </w:t>
      </w:r>
      <w:r w:rsidRPr="00C94E0C">
        <w:rPr>
          <w:rFonts w:ascii="Times New Roman" w:hAnsi="Times New Roman" w:cs="Times New Roman"/>
          <w:sz w:val="24"/>
          <w:szCs w:val="24"/>
        </w:rPr>
        <w:lastRenderedPageBreak/>
        <w:t xml:space="preserve">published as sectoral reports by the House of Commons (U=361.000, </w:t>
      </w:r>
      <w:r w:rsidR="00DB7039" w:rsidRPr="00C94E0C">
        <w:rPr>
          <w:rFonts w:ascii="Times New Roman" w:hAnsi="Times New Roman" w:cs="Times New Roman"/>
          <w:sz w:val="24"/>
          <w:szCs w:val="24"/>
        </w:rPr>
        <w:t xml:space="preserve">W=1,442.000, </w:t>
      </w:r>
      <w:r w:rsidRPr="00C94E0C">
        <w:rPr>
          <w:rFonts w:ascii="Times New Roman" w:hAnsi="Times New Roman" w:cs="Times New Roman"/>
          <w:sz w:val="24"/>
          <w:szCs w:val="24"/>
        </w:rPr>
        <w:t xml:space="preserve">z=-4.797, p= 0.000, r= - 0.52). </w:t>
      </w:r>
    </w:p>
    <w:p w:rsidR="00A96F94" w:rsidRDefault="00AE1131" w:rsidP="004E48F6">
      <w:pPr>
        <w:pStyle w:val="Heading2"/>
        <w:jc w:val="both"/>
      </w:pPr>
      <w:r>
        <w:t>EP</w:t>
      </w:r>
      <w:r w:rsidR="00A96F94" w:rsidRPr="00C94E0C">
        <w:t xml:space="preserve">-UK </w:t>
      </w:r>
      <w:r>
        <w:t>and sources from the media</w:t>
      </w:r>
    </w:p>
    <w:p w:rsidR="00AE1131" w:rsidRDefault="00AE1131" w:rsidP="004E48F6">
      <w:pPr>
        <w:spacing w:line="480" w:lineRule="auto"/>
        <w:jc w:val="both"/>
        <w:rPr>
          <w:rFonts w:ascii="Times New Roman" w:hAnsi="Times New Roman" w:cs="Times New Roman"/>
          <w:sz w:val="24"/>
          <w:szCs w:val="24"/>
        </w:rPr>
      </w:pPr>
    </w:p>
    <w:p w:rsidR="00AE1131" w:rsidRDefault="00AE1131" w:rsidP="004E48F6">
      <w:pPr>
        <w:spacing w:line="480" w:lineRule="auto"/>
        <w:jc w:val="both"/>
        <w:rPr>
          <w:rFonts w:ascii="Times New Roman" w:hAnsi="Times New Roman" w:cs="Times New Roman"/>
          <w:sz w:val="24"/>
          <w:szCs w:val="24"/>
        </w:rPr>
      </w:pPr>
      <w:r w:rsidRPr="00DA4AC8">
        <w:rPr>
          <w:rFonts w:ascii="Times New Roman" w:hAnsi="Times New Roman" w:cs="Times New Roman"/>
          <w:sz w:val="24"/>
          <w:szCs w:val="24"/>
        </w:rPr>
        <w:t xml:space="preserve">Table </w:t>
      </w:r>
      <w:r w:rsidR="0046252D">
        <w:rPr>
          <w:rFonts w:ascii="Times New Roman" w:hAnsi="Times New Roman" w:cs="Times New Roman"/>
          <w:sz w:val="24"/>
          <w:szCs w:val="24"/>
        </w:rPr>
        <w:t>26</w:t>
      </w:r>
      <w:r w:rsidR="007850D8">
        <w:rPr>
          <w:rFonts w:ascii="Times New Roman" w:hAnsi="Times New Roman" w:cs="Times New Roman"/>
          <w:sz w:val="24"/>
          <w:szCs w:val="24"/>
        </w:rPr>
        <w:t xml:space="preserve"> </w:t>
      </w:r>
      <w:r>
        <w:rPr>
          <w:rFonts w:ascii="Times New Roman" w:hAnsi="Times New Roman" w:cs="Times New Roman"/>
          <w:sz w:val="24"/>
          <w:szCs w:val="24"/>
        </w:rPr>
        <w:t xml:space="preserve">reports a) the frequency of the ranked percentages for the outcome variable, sources from </w:t>
      </w:r>
      <w:r>
        <w:rPr>
          <w:rFonts w:ascii="Times New Roman" w:hAnsi="Times New Roman" w:cs="Times New Roman"/>
          <w:i/>
          <w:sz w:val="24"/>
          <w:szCs w:val="24"/>
        </w:rPr>
        <w:t xml:space="preserve">the media, </w:t>
      </w:r>
      <w:r>
        <w:rPr>
          <w:rFonts w:ascii="Times New Roman" w:hAnsi="Times New Roman" w:cs="Times New Roman"/>
          <w:sz w:val="24"/>
          <w:szCs w:val="24"/>
        </w:rPr>
        <w:t xml:space="preserve">distributed across two categories of impact appraisals: the European Parliament Impact Assessments and the UK government sectoral reports; b) a summary of the Mann-Whitney U and Wilcoxon W statistics. </w:t>
      </w:r>
    </w:p>
    <w:p w:rsidR="00AE1131" w:rsidRPr="00D66A2F" w:rsidRDefault="00AE1131" w:rsidP="004E48F6">
      <w:pPr>
        <w:jc w:val="both"/>
      </w:pPr>
    </w:p>
    <w:p w:rsidR="00AE1131" w:rsidRPr="00AE1131" w:rsidRDefault="00AE1131" w:rsidP="004E48F6">
      <w:pPr>
        <w:jc w:val="both"/>
      </w:pPr>
    </w:p>
    <w:p w:rsidR="00EF0D31" w:rsidRDefault="00EF0D31" w:rsidP="004E48F6">
      <w:pPr>
        <w:pStyle w:val="Caption"/>
        <w:keepNext/>
        <w:jc w:val="both"/>
      </w:pPr>
      <w:r>
        <w:lastRenderedPageBreak/>
        <w:t xml:space="preserve">Table </w:t>
      </w:r>
      <w:r w:rsidR="00E551F3">
        <w:rPr>
          <w:noProof/>
        </w:rPr>
        <w:fldChar w:fldCharType="begin"/>
      </w:r>
      <w:r w:rsidR="00EE4BB5">
        <w:rPr>
          <w:noProof/>
        </w:rPr>
        <w:instrText xml:space="preserve"> SEQ Table \* ARABIC </w:instrText>
      </w:r>
      <w:r w:rsidR="00E551F3">
        <w:rPr>
          <w:noProof/>
        </w:rPr>
        <w:fldChar w:fldCharType="separate"/>
      </w:r>
      <w:r w:rsidR="0046252D">
        <w:rPr>
          <w:noProof/>
        </w:rPr>
        <w:t>26</w:t>
      </w:r>
      <w:r w:rsidR="00E551F3">
        <w:rPr>
          <w:noProof/>
        </w:rPr>
        <w:fldChar w:fldCharType="end"/>
      </w:r>
      <w:r>
        <w:t>: Independent-Samples Mann-Whitney U Test. IV EP/UK; DV sources from the media. Frequency and summary statistics. Output from SPSS 25</w:t>
      </w:r>
    </w:p>
    <w:p w:rsidR="00EF0D31" w:rsidRDefault="00EF0D31" w:rsidP="004E48F6">
      <w:pPr>
        <w:pStyle w:val="Caption"/>
        <w:keepNext/>
        <w:jc w:val="both"/>
      </w:pPr>
    </w:p>
    <w:p w:rsidR="00A96F94" w:rsidRPr="00C94E0C" w:rsidRDefault="00A96F94" w:rsidP="004E48F6">
      <w:pPr>
        <w:spacing w:line="480" w:lineRule="auto"/>
        <w:jc w:val="both"/>
        <w:rPr>
          <w:rFonts w:ascii="Times New Roman" w:hAnsi="Times New Roman" w:cs="Times New Roman"/>
          <w:sz w:val="24"/>
          <w:szCs w:val="24"/>
        </w:rPr>
      </w:pPr>
      <w:r w:rsidRPr="00C94E0C">
        <w:rPr>
          <w:rFonts w:ascii="Times New Roman" w:hAnsi="Times New Roman" w:cs="Times New Roman"/>
          <w:noProof/>
          <w:sz w:val="24"/>
          <w:szCs w:val="24"/>
          <w:lang w:val="en-NZ" w:eastAsia="en-NZ"/>
        </w:rPr>
        <w:drawing>
          <wp:inline distT="0" distB="0" distL="0" distR="0">
            <wp:extent cx="5943600" cy="62293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5943600" cy="6229350"/>
                    </a:xfrm>
                    <a:prstGeom prst="rect">
                      <a:avLst/>
                    </a:prstGeom>
                  </pic:spPr>
                </pic:pic>
              </a:graphicData>
            </a:graphic>
          </wp:inline>
        </w:drawing>
      </w:r>
    </w:p>
    <w:p w:rsidR="00A96F94" w:rsidRPr="00C94E0C" w:rsidRDefault="00A96F94" w:rsidP="004E48F6">
      <w:pPr>
        <w:pStyle w:val="Heading3"/>
        <w:spacing w:line="480" w:lineRule="auto"/>
        <w:jc w:val="both"/>
        <w:rPr>
          <w:rFonts w:ascii="Times New Roman" w:hAnsi="Times New Roman" w:cs="Times New Roman"/>
        </w:rPr>
      </w:pPr>
      <w:r w:rsidRPr="00C94E0C">
        <w:rPr>
          <w:rFonts w:ascii="Times New Roman" w:hAnsi="Times New Roman" w:cs="Times New Roman"/>
        </w:rPr>
        <w:t>Report</w:t>
      </w:r>
    </w:p>
    <w:p w:rsidR="004A4006" w:rsidRDefault="004A4006" w:rsidP="004E48F6">
      <w:pPr>
        <w:spacing w:line="480" w:lineRule="auto"/>
        <w:jc w:val="both"/>
        <w:rPr>
          <w:rFonts w:ascii="Times New Roman" w:hAnsi="Times New Roman" w:cs="Times New Roman"/>
          <w:sz w:val="24"/>
          <w:szCs w:val="24"/>
        </w:rPr>
      </w:pPr>
      <w:r w:rsidRPr="004A4006">
        <w:rPr>
          <w:rFonts w:ascii="Times New Roman" w:hAnsi="Times New Roman" w:cs="Times New Roman"/>
          <w:sz w:val="24"/>
          <w:szCs w:val="24"/>
        </w:rPr>
        <w:t xml:space="preserve">The use of information sources from the media by authors of impact reports differs significantly between reports who were sponsored and published as impact assessments by the European </w:t>
      </w:r>
      <w:r w:rsidRPr="004A4006">
        <w:rPr>
          <w:rFonts w:ascii="Times New Roman" w:hAnsi="Times New Roman" w:cs="Times New Roman"/>
          <w:sz w:val="24"/>
          <w:szCs w:val="24"/>
        </w:rPr>
        <w:lastRenderedPageBreak/>
        <w:t>Parliament and reports who were sponsored by the UK government and partially published as sectoral reports by the House of Commons (U=1.404.000, W=2,485.000, z=5.137, p= 0.000, r= 0.557).</w:t>
      </w:r>
    </w:p>
    <w:p w:rsidR="00794B9C" w:rsidRPr="004A4006" w:rsidRDefault="00794B9C" w:rsidP="004E48F6">
      <w:pPr>
        <w:spacing w:line="480" w:lineRule="auto"/>
        <w:jc w:val="both"/>
        <w:rPr>
          <w:rFonts w:ascii="Times New Roman" w:hAnsi="Times New Roman" w:cs="Times New Roman"/>
          <w:sz w:val="24"/>
          <w:szCs w:val="24"/>
        </w:rPr>
      </w:pPr>
    </w:p>
    <w:p w:rsidR="00A96F94" w:rsidRDefault="00462C63" w:rsidP="00462C63">
      <w:pPr>
        <w:pStyle w:val="Heading1"/>
      </w:pPr>
      <w:r>
        <w:t>References</w:t>
      </w:r>
    </w:p>
    <w:p w:rsidR="00496DC7" w:rsidRDefault="00496DC7" w:rsidP="00496DC7"/>
    <w:p w:rsidR="00496DC7" w:rsidRPr="00332B8B" w:rsidRDefault="00496DC7" w:rsidP="00496DC7">
      <w:pPr>
        <w:widowControl w:val="0"/>
        <w:autoSpaceDE w:val="0"/>
        <w:autoSpaceDN w:val="0"/>
        <w:adjustRightInd w:val="0"/>
        <w:spacing w:after="0" w:line="480" w:lineRule="auto"/>
        <w:ind w:left="480" w:hanging="480"/>
        <w:jc w:val="both"/>
        <w:rPr>
          <w:rFonts w:ascii="Times New Roman" w:hAnsi="Times New Roman" w:cs="Times New Roman"/>
        </w:rPr>
      </w:pPr>
      <w:proofErr w:type="spellStart"/>
      <w:r w:rsidRPr="008B79F2">
        <w:rPr>
          <w:rFonts w:ascii="Times New Roman" w:hAnsi="Times New Roman" w:cs="Times New Roman"/>
        </w:rPr>
        <w:t>Alexandrova</w:t>
      </w:r>
      <w:proofErr w:type="spellEnd"/>
      <w:r w:rsidRPr="008B79F2">
        <w:rPr>
          <w:rFonts w:ascii="Times New Roman" w:hAnsi="Times New Roman" w:cs="Times New Roman"/>
        </w:rPr>
        <w:t xml:space="preserve">, P., </w:t>
      </w:r>
      <w:proofErr w:type="spellStart"/>
      <w:r w:rsidRPr="008B79F2">
        <w:rPr>
          <w:rFonts w:ascii="Times New Roman" w:hAnsi="Times New Roman" w:cs="Times New Roman"/>
        </w:rPr>
        <w:t>Carammia</w:t>
      </w:r>
      <w:proofErr w:type="spellEnd"/>
      <w:r w:rsidRPr="008B79F2">
        <w:rPr>
          <w:rFonts w:ascii="Times New Roman" w:hAnsi="Times New Roman" w:cs="Times New Roman"/>
        </w:rPr>
        <w:t xml:space="preserve">, M., </w:t>
      </w:r>
      <w:proofErr w:type="spellStart"/>
      <w:r w:rsidRPr="008B79F2">
        <w:rPr>
          <w:rFonts w:ascii="Times New Roman" w:hAnsi="Times New Roman" w:cs="Times New Roman"/>
        </w:rPr>
        <w:t>Princen</w:t>
      </w:r>
      <w:proofErr w:type="spellEnd"/>
      <w:r w:rsidRPr="008B79F2">
        <w:rPr>
          <w:rFonts w:ascii="Times New Roman" w:hAnsi="Times New Roman" w:cs="Times New Roman"/>
        </w:rPr>
        <w:t xml:space="preserve">, S., Timmermans, A. (2015). </w:t>
      </w:r>
      <w:r w:rsidRPr="00332B8B">
        <w:rPr>
          <w:rFonts w:ascii="Times New Roman" w:hAnsi="Times New Roman" w:cs="Times New Roman"/>
          <w:i/>
        </w:rPr>
        <w:t>European Union Policy Agendas Project Codebook</w:t>
      </w:r>
      <w:r w:rsidRPr="00332B8B">
        <w:rPr>
          <w:rFonts w:ascii="Times New Roman" w:hAnsi="Times New Roman" w:cs="Times New Roman"/>
        </w:rPr>
        <w:t xml:space="preserve">, Version 3.3 – April 2015. </w:t>
      </w:r>
    </w:p>
    <w:p w:rsidR="00496DC7" w:rsidRDefault="00496DC7" w:rsidP="00496DC7">
      <w:pPr>
        <w:widowControl w:val="0"/>
        <w:autoSpaceDE w:val="0"/>
        <w:autoSpaceDN w:val="0"/>
        <w:adjustRightInd w:val="0"/>
        <w:spacing w:after="0" w:line="480" w:lineRule="auto"/>
        <w:ind w:left="480" w:hanging="480"/>
        <w:jc w:val="both"/>
        <w:rPr>
          <w:rFonts w:ascii="Times New Roman" w:hAnsi="Times New Roman" w:cs="Times New Roman"/>
          <w:noProof/>
          <w:lang w:val="en-US"/>
        </w:rPr>
      </w:pPr>
      <w:r>
        <w:rPr>
          <w:rFonts w:ascii="Times New Roman" w:hAnsi="Times New Roman" w:cs="Times New Roman"/>
          <w:noProof/>
          <w:lang w:val="en-US"/>
        </w:rPr>
        <w:t xml:space="preserve">Jennings, W. and Bevan, S. (2010). </w:t>
      </w:r>
      <w:r w:rsidRPr="00332B8B">
        <w:rPr>
          <w:rFonts w:ascii="Times New Roman" w:hAnsi="Times New Roman" w:cs="Times New Roman"/>
          <w:i/>
          <w:noProof/>
          <w:lang w:val="en-US"/>
        </w:rPr>
        <w:t>UK Policy Agendas Codebook</w:t>
      </w:r>
      <w:r>
        <w:rPr>
          <w:rFonts w:ascii="Times New Roman" w:hAnsi="Times New Roman" w:cs="Times New Roman"/>
          <w:noProof/>
          <w:lang w:val="en-US"/>
        </w:rPr>
        <w:t xml:space="preserve">, last updated February 2010. </w:t>
      </w:r>
    </w:p>
    <w:p w:rsidR="00496DC7" w:rsidRPr="00496DC7" w:rsidRDefault="00496DC7" w:rsidP="00496DC7">
      <w:pPr>
        <w:rPr>
          <w:lang w:val="en-US"/>
        </w:rPr>
      </w:pPr>
    </w:p>
    <w:p w:rsidR="00462C63" w:rsidRDefault="00462C63" w:rsidP="004E48F6">
      <w:pPr>
        <w:spacing w:line="480" w:lineRule="auto"/>
        <w:jc w:val="both"/>
        <w:rPr>
          <w:rFonts w:ascii="Times New Roman" w:hAnsi="Times New Roman" w:cs="Times New Roman"/>
          <w:sz w:val="24"/>
          <w:szCs w:val="24"/>
        </w:rPr>
      </w:pPr>
    </w:p>
    <w:p w:rsidR="00462C63" w:rsidRPr="00C94E0C" w:rsidRDefault="00462C63" w:rsidP="004E48F6">
      <w:pPr>
        <w:spacing w:line="480" w:lineRule="auto"/>
        <w:jc w:val="both"/>
        <w:rPr>
          <w:rFonts w:ascii="Times New Roman" w:hAnsi="Times New Roman" w:cs="Times New Roman"/>
          <w:sz w:val="24"/>
          <w:szCs w:val="24"/>
        </w:rPr>
      </w:pPr>
    </w:p>
    <w:sectPr w:rsidR="00462C63" w:rsidRPr="00C94E0C" w:rsidSect="008C791C">
      <w:footerReference w:type="default" r:id="rId43"/>
      <w:pgSz w:w="12242" w:h="15842"/>
      <w:pgMar w:top="1417" w:right="1417" w:bottom="1417" w:left="1417" w:header="720" w:footer="720" w:gutter="0"/>
      <w:cols w:space="72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725BF" w:rsidRDefault="000725BF" w:rsidP="00BA5A63">
      <w:pPr>
        <w:spacing w:after="0" w:line="240" w:lineRule="auto"/>
      </w:pPr>
      <w:r>
        <w:separator/>
      </w:r>
    </w:p>
  </w:endnote>
  <w:endnote w:type="continuationSeparator" w:id="0">
    <w:p w:rsidR="000725BF" w:rsidRDefault="000725BF" w:rsidP="00BA5A6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2624440"/>
      <w:docPartObj>
        <w:docPartGallery w:val="Page Numbers (Bottom of Page)"/>
        <w:docPartUnique/>
      </w:docPartObj>
    </w:sdtPr>
    <w:sdtEndPr>
      <w:rPr>
        <w:noProof/>
      </w:rPr>
    </w:sdtEndPr>
    <w:sdtContent>
      <w:p w:rsidR="00E85ADB" w:rsidRDefault="00E551F3">
        <w:pPr>
          <w:pStyle w:val="Footer"/>
          <w:jc w:val="center"/>
        </w:pPr>
        <w:r>
          <w:fldChar w:fldCharType="begin"/>
        </w:r>
        <w:r w:rsidR="00E85ADB">
          <w:instrText xml:space="preserve"> PAGE   \* MERGEFORMAT </w:instrText>
        </w:r>
        <w:r>
          <w:fldChar w:fldCharType="separate"/>
        </w:r>
        <w:r w:rsidR="002F0EC3">
          <w:rPr>
            <w:noProof/>
          </w:rPr>
          <w:t>1</w:t>
        </w:r>
        <w:r>
          <w:rPr>
            <w:noProof/>
          </w:rPr>
          <w:fldChar w:fldCharType="end"/>
        </w:r>
      </w:p>
    </w:sdtContent>
  </w:sdt>
  <w:p w:rsidR="00E85ADB" w:rsidRDefault="00E85AD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725BF" w:rsidRDefault="000725BF" w:rsidP="00BA5A63">
      <w:pPr>
        <w:spacing w:after="0" w:line="240" w:lineRule="auto"/>
      </w:pPr>
      <w:r>
        <w:separator/>
      </w:r>
    </w:p>
  </w:footnote>
  <w:footnote w:type="continuationSeparator" w:id="0">
    <w:p w:rsidR="000725BF" w:rsidRDefault="000725BF" w:rsidP="00BA5A6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CE01847"/>
    <w:multiLevelType w:val="hybridMultilevel"/>
    <w:tmpl w:val="0CB4D07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20"/>
  <w:characterSpacingControl w:val="doNotCompress"/>
  <w:footnotePr>
    <w:footnote w:id="-1"/>
    <w:footnote w:id="0"/>
  </w:footnotePr>
  <w:endnotePr>
    <w:endnote w:id="-1"/>
    <w:endnote w:id="0"/>
  </w:endnotePr>
  <w:compat/>
  <w:rsids>
    <w:rsidRoot w:val="00844826"/>
    <w:rsid w:val="00001D70"/>
    <w:rsid w:val="00027014"/>
    <w:rsid w:val="00042063"/>
    <w:rsid w:val="0005137B"/>
    <w:rsid w:val="00053E3B"/>
    <w:rsid w:val="00055A9C"/>
    <w:rsid w:val="00055BCC"/>
    <w:rsid w:val="0005681F"/>
    <w:rsid w:val="0006302C"/>
    <w:rsid w:val="00063E92"/>
    <w:rsid w:val="000725BF"/>
    <w:rsid w:val="00077744"/>
    <w:rsid w:val="000A52B7"/>
    <w:rsid w:val="000B1CDD"/>
    <w:rsid w:val="000C6C3F"/>
    <w:rsid w:val="000C7902"/>
    <w:rsid w:val="000E534B"/>
    <w:rsid w:val="000F1A5A"/>
    <w:rsid w:val="000F4288"/>
    <w:rsid w:val="000F4807"/>
    <w:rsid w:val="000F64FE"/>
    <w:rsid w:val="00100B84"/>
    <w:rsid w:val="00105542"/>
    <w:rsid w:val="00131418"/>
    <w:rsid w:val="00133179"/>
    <w:rsid w:val="00166ED9"/>
    <w:rsid w:val="00181C00"/>
    <w:rsid w:val="0018225B"/>
    <w:rsid w:val="00184958"/>
    <w:rsid w:val="001A1064"/>
    <w:rsid w:val="001A37ED"/>
    <w:rsid w:val="001A6BE1"/>
    <w:rsid w:val="001B688B"/>
    <w:rsid w:val="001B6BCA"/>
    <w:rsid w:val="001C4CDF"/>
    <w:rsid w:val="001F1045"/>
    <w:rsid w:val="001F5F55"/>
    <w:rsid w:val="001F7401"/>
    <w:rsid w:val="00201CB7"/>
    <w:rsid w:val="00206EE0"/>
    <w:rsid w:val="00221851"/>
    <w:rsid w:val="002261D8"/>
    <w:rsid w:val="00256F9C"/>
    <w:rsid w:val="00264EF3"/>
    <w:rsid w:val="002B3B7D"/>
    <w:rsid w:val="002C5CD1"/>
    <w:rsid w:val="002D244B"/>
    <w:rsid w:val="002E1167"/>
    <w:rsid w:val="002E5489"/>
    <w:rsid w:val="002F0EC3"/>
    <w:rsid w:val="00321157"/>
    <w:rsid w:val="00333960"/>
    <w:rsid w:val="003519DD"/>
    <w:rsid w:val="00353CF6"/>
    <w:rsid w:val="0036669D"/>
    <w:rsid w:val="00376A0E"/>
    <w:rsid w:val="00377C27"/>
    <w:rsid w:val="00380DA8"/>
    <w:rsid w:val="00387AFF"/>
    <w:rsid w:val="00393056"/>
    <w:rsid w:val="00393A1C"/>
    <w:rsid w:val="003968E9"/>
    <w:rsid w:val="003B4DA8"/>
    <w:rsid w:val="003C1700"/>
    <w:rsid w:val="003C3FC8"/>
    <w:rsid w:val="003D2CA6"/>
    <w:rsid w:val="00403E46"/>
    <w:rsid w:val="004348C5"/>
    <w:rsid w:val="0046252D"/>
    <w:rsid w:val="00462C63"/>
    <w:rsid w:val="0046606A"/>
    <w:rsid w:val="00470A9C"/>
    <w:rsid w:val="00496DC7"/>
    <w:rsid w:val="004A4006"/>
    <w:rsid w:val="004B3185"/>
    <w:rsid w:val="004C3DA8"/>
    <w:rsid w:val="004E48F6"/>
    <w:rsid w:val="004E5F99"/>
    <w:rsid w:val="004F2AB1"/>
    <w:rsid w:val="004F4820"/>
    <w:rsid w:val="004F5F0A"/>
    <w:rsid w:val="004F6507"/>
    <w:rsid w:val="005017A4"/>
    <w:rsid w:val="00511222"/>
    <w:rsid w:val="005167DD"/>
    <w:rsid w:val="00530B12"/>
    <w:rsid w:val="00550112"/>
    <w:rsid w:val="00570C5F"/>
    <w:rsid w:val="005A01A1"/>
    <w:rsid w:val="005A0218"/>
    <w:rsid w:val="005C78DF"/>
    <w:rsid w:val="00605644"/>
    <w:rsid w:val="0060795B"/>
    <w:rsid w:val="00646FBF"/>
    <w:rsid w:val="006708C2"/>
    <w:rsid w:val="006741EE"/>
    <w:rsid w:val="00684FCF"/>
    <w:rsid w:val="006858F2"/>
    <w:rsid w:val="00687103"/>
    <w:rsid w:val="00692965"/>
    <w:rsid w:val="006A1053"/>
    <w:rsid w:val="006A30EA"/>
    <w:rsid w:val="006B3D03"/>
    <w:rsid w:val="006C0518"/>
    <w:rsid w:val="006C5301"/>
    <w:rsid w:val="006C709B"/>
    <w:rsid w:val="006E1E18"/>
    <w:rsid w:val="006F5017"/>
    <w:rsid w:val="007054EC"/>
    <w:rsid w:val="00706666"/>
    <w:rsid w:val="00706C3A"/>
    <w:rsid w:val="00732B6B"/>
    <w:rsid w:val="00735592"/>
    <w:rsid w:val="007378EB"/>
    <w:rsid w:val="007471CF"/>
    <w:rsid w:val="007640F1"/>
    <w:rsid w:val="00766133"/>
    <w:rsid w:val="007676AC"/>
    <w:rsid w:val="00767F73"/>
    <w:rsid w:val="00771B90"/>
    <w:rsid w:val="007733FE"/>
    <w:rsid w:val="007748D1"/>
    <w:rsid w:val="00781802"/>
    <w:rsid w:val="007850D8"/>
    <w:rsid w:val="00794B9C"/>
    <w:rsid w:val="007A7055"/>
    <w:rsid w:val="007B1AF7"/>
    <w:rsid w:val="007C1662"/>
    <w:rsid w:val="007C6219"/>
    <w:rsid w:val="007D15B8"/>
    <w:rsid w:val="007D5807"/>
    <w:rsid w:val="007F6365"/>
    <w:rsid w:val="00803CFC"/>
    <w:rsid w:val="008068EC"/>
    <w:rsid w:val="00817198"/>
    <w:rsid w:val="00825574"/>
    <w:rsid w:val="00833358"/>
    <w:rsid w:val="0083645F"/>
    <w:rsid w:val="0084046B"/>
    <w:rsid w:val="0084059F"/>
    <w:rsid w:val="00840B20"/>
    <w:rsid w:val="00844826"/>
    <w:rsid w:val="008721E0"/>
    <w:rsid w:val="008B32C7"/>
    <w:rsid w:val="008B5BCA"/>
    <w:rsid w:val="008B7251"/>
    <w:rsid w:val="008B79F2"/>
    <w:rsid w:val="008C12E3"/>
    <w:rsid w:val="008C791C"/>
    <w:rsid w:val="008E1EB8"/>
    <w:rsid w:val="008E38F2"/>
    <w:rsid w:val="008F34A7"/>
    <w:rsid w:val="008F7929"/>
    <w:rsid w:val="00916A8E"/>
    <w:rsid w:val="00916ADB"/>
    <w:rsid w:val="009212EF"/>
    <w:rsid w:val="00927D47"/>
    <w:rsid w:val="00931C45"/>
    <w:rsid w:val="00936246"/>
    <w:rsid w:val="00950A2E"/>
    <w:rsid w:val="00954042"/>
    <w:rsid w:val="009655EF"/>
    <w:rsid w:val="00973608"/>
    <w:rsid w:val="00985979"/>
    <w:rsid w:val="00987F4D"/>
    <w:rsid w:val="00997BB1"/>
    <w:rsid w:val="009A3E1A"/>
    <w:rsid w:val="009D2795"/>
    <w:rsid w:val="009D745C"/>
    <w:rsid w:val="009E2AE2"/>
    <w:rsid w:val="009F7E6F"/>
    <w:rsid w:val="00A05EF6"/>
    <w:rsid w:val="00A17A0B"/>
    <w:rsid w:val="00A9685D"/>
    <w:rsid w:val="00A96F94"/>
    <w:rsid w:val="00AE1131"/>
    <w:rsid w:val="00AF1046"/>
    <w:rsid w:val="00AF7BC4"/>
    <w:rsid w:val="00B150DB"/>
    <w:rsid w:val="00B540CA"/>
    <w:rsid w:val="00B54BB4"/>
    <w:rsid w:val="00B673E8"/>
    <w:rsid w:val="00B674B5"/>
    <w:rsid w:val="00B7130F"/>
    <w:rsid w:val="00B733B9"/>
    <w:rsid w:val="00B86C9C"/>
    <w:rsid w:val="00B874D6"/>
    <w:rsid w:val="00B916BB"/>
    <w:rsid w:val="00B97EAB"/>
    <w:rsid w:val="00BA09C8"/>
    <w:rsid w:val="00BA5139"/>
    <w:rsid w:val="00BA5A63"/>
    <w:rsid w:val="00BB38C8"/>
    <w:rsid w:val="00BD6DCC"/>
    <w:rsid w:val="00BE574A"/>
    <w:rsid w:val="00C00B98"/>
    <w:rsid w:val="00C00F47"/>
    <w:rsid w:val="00C011F6"/>
    <w:rsid w:val="00C0570B"/>
    <w:rsid w:val="00C25557"/>
    <w:rsid w:val="00C35845"/>
    <w:rsid w:val="00C41627"/>
    <w:rsid w:val="00C5263A"/>
    <w:rsid w:val="00C60C63"/>
    <w:rsid w:val="00C65D0A"/>
    <w:rsid w:val="00C66D5C"/>
    <w:rsid w:val="00C732EB"/>
    <w:rsid w:val="00C813FD"/>
    <w:rsid w:val="00C9177E"/>
    <w:rsid w:val="00C94E0C"/>
    <w:rsid w:val="00CA048B"/>
    <w:rsid w:val="00CA1441"/>
    <w:rsid w:val="00CD0172"/>
    <w:rsid w:val="00CE4A28"/>
    <w:rsid w:val="00CE7D3C"/>
    <w:rsid w:val="00CF5A8C"/>
    <w:rsid w:val="00D076C2"/>
    <w:rsid w:val="00D51BAC"/>
    <w:rsid w:val="00D521C3"/>
    <w:rsid w:val="00D5684C"/>
    <w:rsid w:val="00D60B4D"/>
    <w:rsid w:val="00D66A2F"/>
    <w:rsid w:val="00D67C69"/>
    <w:rsid w:val="00D67FCE"/>
    <w:rsid w:val="00D81A70"/>
    <w:rsid w:val="00D86692"/>
    <w:rsid w:val="00DA0F48"/>
    <w:rsid w:val="00DA2C52"/>
    <w:rsid w:val="00DA4AC8"/>
    <w:rsid w:val="00DB09E2"/>
    <w:rsid w:val="00DB410F"/>
    <w:rsid w:val="00DB7039"/>
    <w:rsid w:val="00DC3C48"/>
    <w:rsid w:val="00DE2216"/>
    <w:rsid w:val="00DE58AD"/>
    <w:rsid w:val="00DF1613"/>
    <w:rsid w:val="00DF4933"/>
    <w:rsid w:val="00E32FD2"/>
    <w:rsid w:val="00E33C14"/>
    <w:rsid w:val="00E35262"/>
    <w:rsid w:val="00E551F3"/>
    <w:rsid w:val="00E5662A"/>
    <w:rsid w:val="00E71902"/>
    <w:rsid w:val="00E85ADB"/>
    <w:rsid w:val="00E913B3"/>
    <w:rsid w:val="00E96089"/>
    <w:rsid w:val="00ED05C2"/>
    <w:rsid w:val="00ED491E"/>
    <w:rsid w:val="00EE3A5E"/>
    <w:rsid w:val="00EE3FE2"/>
    <w:rsid w:val="00EE4793"/>
    <w:rsid w:val="00EE4BB5"/>
    <w:rsid w:val="00EF0642"/>
    <w:rsid w:val="00EF0D31"/>
    <w:rsid w:val="00EF547D"/>
    <w:rsid w:val="00F00B12"/>
    <w:rsid w:val="00F05A56"/>
    <w:rsid w:val="00F129F4"/>
    <w:rsid w:val="00F553FA"/>
    <w:rsid w:val="00F55AE4"/>
    <w:rsid w:val="00F60BA9"/>
    <w:rsid w:val="00F77B6A"/>
    <w:rsid w:val="00F9597A"/>
    <w:rsid w:val="00FA6691"/>
    <w:rsid w:val="00FB2FF7"/>
    <w:rsid w:val="00FC7F22"/>
    <w:rsid w:val="00FE1979"/>
    <w:rsid w:val="00FF2B60"/>
  </w:rsids>
  <m:mathPr>
    <m:mathFont m:val="Cambria Math"/>
    <m:brkBin m:val="before"/>
    <m:brkBinSub m:val="--"/>
    <m:smallFrac m:val="off"/>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553FA"/>
  </w:style>
  <w:style w:type="paragraph" w:styleId="Heading1">
    <w:name w:val="heading 1"/>
    <w:basedOn w:val="Normal"/>
    <w:next w:val="Normal"/>
    <w:link w:val="Heading1Char"/>
    <w:uiPriority w:val="9"/>
    <w:qFormat/>
    <w:rsid w:val="00ED05C2"/>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4F5F0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4F5F0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D05C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D05C2"/>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ED05C2"/>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4F5F0A"/>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4F5F0A"/>
    <w:rPr>
      <w:rFonts w:asciiTheme="majorHAnsi" w:eastAsiaTheme="majorEastAsia" w:hAnsiTheme="majorHAnsi" w:cstheme="majorBidi"/>
      <w:color w:val="1F4D78" w:themeColor="accent1" w:themeShade="7F"/>
      <w:sz w:val="24"/>
      <w:szCs w:val="24"/>
    </w:rPr>
  </w:style>
  <w:style w:type="paragraph" w:styleId="Header">
    <w:name w:val="header"/>
    <w:basedOn w:val="Normal"/>
    <w:link w:val="HeaderChar"/>
    <w:uiPriority w:val="99"/>
    <w:unhideWhenUsed/>
    <w:rsid w:val="00BA5A63"/>
    <w:pPr>
      <w:tabs>
        <w:tab w:val="center" w:pos="4513"/>
        <w:tab w:val="right" w:pos="9026"/>
      </w:tabs>
      <w:spacing w:after="0" w:line="240" w:lineRule="auto"/>
    </w:pPr>
  </w:style>
  <w:style w:type="character" w:customStyle="1" w:styleId="HeaderChar">
    <w:name w:val="Header Char"/>
    <w:basedOn w:val="DefaultParagraphFont"/>
    <w:link w:val="Header"/>
    <w:uiPriority w:val="99"/>
    <w:rsid w:val="00BA5A63"/>
  </w:style>
  <w:style w:type="paragraph" w:styleId="Footer">
    <w:name w:val="footer"/>
    <w:basedOn w:val="Normal"/>
    <w:link w:val="FooterChar"/>
    <w:uiPriority w:val="99"/>
    <w:unhideWhenUsed/>
    <w:rsid w:val="00BA5A63"/>
    <w:pPr>
      <w:tabs>
        <w:tab w:val="center" w:pos="4513"/>
        <w:tab w:val="right" w:pos="9026"/>
      </w:tabs>
      <w:spacing w:after="0" w:line="240" w:lineRule="auto"/>
    </w:pPr>
  </w:style>
  <w:style w:type="character" w:customStyle="1" w:styleId="FooterChar">
    <w:name w:val="Footer Char"/>
    <w:basedOn w:val="DefaultParagraphFont"/>
    <w:link w:val="Footer"/>
    <w:uiPriority w:val="99"/>
    <w:rsid w:val="00BA5A63"/>
  </w:style>
  <w:style w:type="character" w:styleId="CommentReference">
    <w:name w:val="annotation reference"/>
    <w:basedOn w:val="DefaultParagraphFont"/>
    <w:uiPriority w:val="99"/>
    <w:semiHidden/>
    <w:unhideWhenUsed/>
    <w:rsid w:val="00766133"/>
    <w:rPr>
      <w:sz w:val="16"/>
      <w:szCs w:val="16"/>
    </w:rPr>
  </w:style>
  <w:style w:type="paragraph" w:styleId="CommentText">
    <w:name w:val="annotation text"/>
    <w:basedOn w:val="Normal"/>
    <w:link w:val="CommentTextChar"/>
    <w:uiPriority w:val="99"/>
    <w:semiHidden/>
    <w:unhideWhenUsed/>
    <w:rsid w:val="00766133"/>
    <w:pPr>
      <w:spacing w:line="240" w:lineRule="auto"/>
    </w:pPr>
    <w:rPr>
      <w:sz w:val="20"/>
      <w:szCs w:val="20"/>
    </w:rPr>
  </w:style>
  <w:style w:type="character" w:customStyle="1" w:styleId="CommentTextChar">
    <w:name w:val="Comment Text Char"/>
    <w:basedOn w:val="DefaultParagraphFont"/>
    <w:link w:val="CommentText"/>
    <w:uiPriority w:val="99"/>
    <w:semiHidden/>
    <w:rsid w:val="00766133"/>
    <w:rPr>
      <w:sz w:val="20"/>
      <w:szCs w:val="20"/>
    </w:rPr>
  </w:style>
  <w:style w:type="paragraph" w:styleId="CommentSubject">
    <w:name w:val="annotation subject"/>
    <w:basedOn w:val="CommentText"/>
    <w:next w:val="CommentText"/>
    <w:link w:val="CommentSubjectChar"/>
    <w:uiPriority w:val="99"/>
    <w:semiHidden/>
    <w:unhideWhenUsed/>
    <w:rsid w:val="00766133"/>
    <w:rPr>
      <w:b/>
      <w:bCs/>
    </w:rPr>
  </w:style>
  <w:style w:type="character" w:customStyle="1" w:styleId="CommentSubjectChar">
    <w:name w:val="Comment Subject Char"/>
    <w:basedOn w:val="CommentTextChar"/>
    <w:link w:val="CommentSubject"/>
    <w:uiPriority w:val="99"/>
    <w:semiHidden/>
    <w:rsid w:val="00766133"/>
    <w:rPr>
      <w:b/>
      <w:bCs/>
      <w:sz w:val="20"/>
      <w:szCs w:val="20"/>
    </w:rPr>
  </w:style>
  <w:style w:type="paragraph" w:styleId="BalloonText">
    <w:name w:val="Balloon Text"/>
    <w:basedOn w:val="Normal"/>
    <w:link w:val="BalloonTextChar"/>
    <w:uiPriority w:val="99"/>
    <w:semiHidden/>
    <w:unhideWhenUsed/>
    <w:rsid w:val="0076613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66133"/>
    <w:rPr>
      <w:rFonts w:ascii="Segoe UI" w:hAnsi="Segoe UI" w:cs="Segoe UI"/>
      <w:sz w:val="18"/>
      <w:szCs w:val="18"/>
    </w:rPr>
  </w:style>
  <w:style w:type="paragraph" w:styleId="Caption">
    <w:name w:val="caption"/>
    <w:basedOn w:val="Normal"/>
    <w:next w:val="Normal"/>
    <w:uiPriority w:val="35"/>
    <w:unhideWhenUsed/>
    <w:qFormat/>
    <w:rsid w:val="00936246"/>
    <w:pPr>
      <w:spacing w:after="200" w:line="240" w:lineRule="auto"/>
    </w:pPr>
    <w:rPr>
      <w:i/>
      <w:iCs/>
      <w:color w:val="44546A" w:themeColor="text2"/>
      <w:sz w:val="18"/>
      <w:szCs w:val="18"/>
    </w:rPr>
  </w:style>
  <w:style w:type="table" w:styleId="TableGrid">
    <w:name w:val="Table Grid"/>
    <w:basedOn w:val="TableNormal"/>
    <w:uiPriority w:val="39"/>
    <w:rsid w:val="0060564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7A7055"/>
    <w:pPr>
      <w:ind w:left="720"/>
      <w:contextualSpacing/>
    </w:pPr>
  </w:style>
</w:styles>
</file>

<file path=word/webSettings.xml><?xml version="1.0" encoding="utf-8"?>
<w:webSettings xmlns:r="http://schemas.openxmlformats.org/officeDocument/2006/relationships" xmlns:w="http://schemas.openxmlformats.org/wordprocessingml/2006/main">
  <w:divs>
    <w:div w:id="3019918">
      <w:bodyDiv w:val="1"/>
      <w:marLeft w:val="0"/>
      <w:marRight w:val="0"/>
      <w:marTop w:val="0"/>
      <w:marBottom w:val="0"/>
      <w:divBdr>
        <w:top w:val="none" w:sz="0" w:space="0" w:color="auto"/>
        <w:left w:val="none" w:sz="0" w:space="0" w:color="auto"/>
        <w:bottom w:val="none" w:sz="0" w:space="0" w:color="auto"/>
        <w:right w:val="none" w:sz="0" w:space="0" w:color="auto"/>
      </w:divBdr>
    </w:div>
    <w:div w:id="57024866">
      <w:bodyDiv w:val="1"/>
      <w:marLeft w:val="0"/>
      <w:marRight w:val="0"/>
      <w:marTop w:val="0"/>
      <w:marBottom w:val="0"/>
      <w:divBdr>
        <w:top w:val="none" w:sz="0" w:space="0" w:color="auto"/>
        <w:left w:val="none" w:sz="0" w:space="0" w:color="auto"/>
        <w:bottom w:val="none" w:sz="0" w:space="0" w:color="auto"/>
        <w:right w:val="none" w:sz="0" w:space="0" w:color="auto"/>
      </w:divBdr>
    </w:div>
    <w:div w:id="68619040">
      <w:bodyDiv w:val="1"/>
      <w:marLeft w:val="0"/>
      <w:marRight w:val="0"/>
      <w:marTop w:val="0"/>
      <w:marBottom w:val="0"/>
      <w:divBdr>
        <w:top w:val="none" w:sz="0" w:space="0" w:color="auto"/>
        <w:left w:val="none" w:sz="0" w:space="0" w:color="auto"/>
        <w:bottom w:val="none" w:sz="0" w:space="0" w:color="auto"/>
        <w:right w:val="none" w:sz="0" w:space="0" w:color="auto"/>
      </w:divBdr>
    </w:div>
    <w:div w:id="128212173">
      <w:bodyDiv w:val="1"/>
      <w:marLeft w:val="0"/>
      <w:marRight w:val="0"/>
      <w:marTop w:val="0"/>
      <w:marBottom w:val="0"/>
      <w:divBdr>
        <w:top w:val="none" w:sz="0" w:space="0" w:color="auto"/>
        <w:left w:val="none" w:sz="0" w:space="0" w:color="auto"/>
        <w:bottom w:val="none" w:sz="0" w:space="0" w:color="auto"/>
        <w:right w:val="none" w:sz="0" w:space="0" w:color="auto"/>
      </w:divBdr>
    </w:div>
    <w:div w:id="152530064">
      <w:bodyDiv w:val="1"/>
      <w:marLeft w:val="0"/>
      <w:marRight w:val="0"/>
      <w:marTop w:val="0"/>
      <w:marBottom w:val="0"/>
      <w:divBdr>
        <w:top w:val="none" w:sz="0" w:space="0" w:color="auto"/>
        <w:left w:val="none" w:sz="0" w:space="0" w:color="auto"/>
        <w:bottom w:val="none" w:sz="0" w:space="0" w:color="auto"/>
        <w:right w:val="none" w:sz="0" w:space="0" w:color="auto"/>
      </w:divBdr>
    </w:div>
    <w:div w:id="200898840">
      <w:bodyDiv w:val="1"/>
      <w:marLeft w:val="0"/>
      <w:marRight w:val="0"/>
      <w:marTop w:val="0"/>
      <w:marBottom w:val="0"/>
      <w:divBdr>
        <w:top w:val="none" w:sz="0" w:space="0" w:color="auto"/>
        <w:left w:val="none" w:sz="0" w:space="0" w:color="auto"/>
        <w:bottom w:val="none" w:sz="0" w:space="0" w:color="auto"/>
        <w:right w:val="none" w:sz="0" w:space="0" w:color="auto"/>
      </w:divBdr>
    </w:div>
    <w:div w:id="235820855">
      <w:bodyDiv w:val="1"/>
      <w:marLeft w:val="0"/>
      <w:marRight w:val="0"/>
      <w:marTop w:val="0"/>
      <w:marBottom w:val="0"/>
      <w:divBdr>
        <w:top w:val="none" w:sz="0" w:space="0" w:color="auto"/>
        <w:left w:val="none" w:sz="0" w:space="0" w:color="auto"/>
        <w:bottom w:val="none" w:sz="0" w:space="0" w:color="auto"/>
        <w:right w:val="none" w:sz="0" w:space="0" w:color="auto"/>
      </w:divBdr>
    </w:div>
    <w:div w:id="493495147">
      <w:bodyDiv w:val="1"/>
      <w:marLeft w:val="0"/>
      <w:marRight w:val="0"/>
      <w:marTop w:val="0"/>
      <w:marBottom w:val="0"/>
      <w:divBdr>
        <w:top w:val="none" w:sz="0" w:space="0" w:color="auto"/>
        <w:left w:val="none" w:sz="0" w:space="0" w:color="auto"/>
        <w:bottom w:val="none" w:sz="0" w:space="0" w:color="auto"/>
        <w:right w:val="none" w:sz="0" w:space="0" w:color="auto"/>
      </w:divBdr>
    </w:div>
    <w:div w:id="513954079">
      <w:bodyDiv w:val="1"/>
      <w:marLeft w:val="0"/>
      <w:marRight w:val="0"/>
      <w:marTop w:val="0"/>
      <w:marBottom w:val="0"/>
      <w:divBdr>
        <w:top w:val="none" w:sz="0" w:space="0" w:color="auto"/>
        <w:left w:val="none" w:sz="0" w:space="0" w:color="auto"/>
        <w:bottom w:val="none" w:sz="0" w:space="0" w:color="auto"/>
        <w:right w:val="none" w:sz="0" w:space="0" w:color="auto"/>
      </w:divBdr>
    </w:div>
    <w:div w:id="596980949">
      <w:bodyDiv w:val="1"/>
      <w:marLeft w:val="0"/>
      <w:marRight w:val="0"/>
      <w:marTop w:val="0"/>
      <w:marBottom w:val="0"/>
      <w:divBdr>
        <w:top w:val="none" w:sz="0" w:space="0" w:color="auto"/>
        <w:left w:val="none" w:sz="0" w:space="0" w:color="auto"/>
        <w:bottom w:val="none" w:sz="0" w:space="0" w:color="auto"/>
        <w:right w:val="none" w:sz="0" w:space="0" w:color="auto"/>
      </w:divBdr>
    </w:div>
    <w:div w:id="664863917">
      <w:bodyDiv w:val="1"/>
      <w:marLeft w:val="0"/>
      <w:marRight w:val="0"/>
      <w:marTop w:val="0"/>
      <w:marBottom w:val="0"/>
      <w:divBdr>
        <w:top w:val="none" w:sz="0" w:space="0" w:color="auto"/>
        <w:left w:val="none" w:sz="0" w:space="0" w:color="auto"/>
        <w:bottom w:val="none" w:sz="0" w:space="0" w:color="auto"/>
        <w:right w:val="none" w:sz="0" w:space="0" w:color="auto"/>
      </w:divBdr>
    </w:div>
    <w:div w:id="677268784">
      <w:bodyDiv w:val="1"/>
      <w:marLeft w:val="0"/>
      <w:marRight w:val="0"/>
      <w:marTop w:val="0"/>
      <w:marBottom w:val="0"/>
      <w:divBdr>
        <w:top w:val="none" w:sz="0" w:space="0" w:color="auto"/>
        <w:left w:val="none" w:sz="0" w:space="0" w:color="auto"/>
        <w:bottom w:val="none" w:sz="0" w:space="0" w:color="auto"/>
        <w:right w:val="none" w:sz="0" w:space="0" w:color="auto"/>
      </w:divBdr>
    </w:div>
    <w:div w:id="864170295">
      <w:bodyDiv w:val="1"/>
      <w:marLeft w:val="0"/>
      <w:marRight w:val="0"/>
      <w:marTop w:val="0"/>
      <w:marBottom w:val="0"/>
      <w:divBdr>
        <w:top w:val="none" w:sz="0" w:space="0" w:color="auto"/>
        <w:left w:val="none" w:sz="0" w:space="0" w:color="auto"/>
        <w:bottom w:val="none" w:sz="0" w:space="0" w:color="auto"/>
        <w:right w:val="none" w:sz="0" w:space="0" w:color="auto"/>
      </w:divBdr>
    </w:div>
    <w:div w:id="879823083">
      <w:bodyDiv w:val="1"/>
      <w:marLeft w:val="0"/>
      <w:marRight w:val="0"/>
      <w:marTop w:val="0"/>
      <w:marBottom w:val="0"/>
      <w:divBdr>
        <w:top w:val="none" w:sz="0" w:space="0" w:color="auto"/>
        <w:left w:val="none" w:sz="0" w:space="0" w:color="auto"/>
        <w:bottom w:val="none" w:sz="0" w:space="0" w:color="auto"/>
        <w:right w:val="none" w:sz="0" w:space="0" w:color="auto"/>
      </w:divBdr>
    </w:div>
    <w:div w:id="1057127582">
      <w:bodyDiv w:val="1"/>
      <w:marLeft w:val="0"/>
      <w:marRight w:val="0"/>
      <w:marTop w:val="0"/>
      <w:marBottom w:val="0"/>
      <w:divBdr>
        <w:top w:val="none" w:sz="0" w:space="0" w:color="auto"/>
        <w:left w:val="none" w:sz="0" w:space="0" w:color="auto"/>
        <w:bottom w:val="none" w:sz="0" w:space="0" w:color="auto"/>
        <w:right w:val="none" w:sz="0" w:space="0" w:color="auto"/>
      </w:divBdr>
    </w:div>
    <w:div w:id="1172257453">
      <w:bodyDiv w:val="1"/>
      <w:marLeft w:val="0"/>
      <w:marRight w:val="0"/>
      <w:marTop w:val="0"/>
      <w:marBottom w:val="0"/>
      <w:divBdr>
        <w:top w:val="none" w:sz="0" w:space="0" w:color="auto"/>
        <w:left w:val="none" w:sz="0" w:space="0" w:color="auto"/>
        <w:bottom w:val="none" w:sz="0" w:space="0" w:color="auto"/>
        <w:right w:val="none" w:sz="0" w:space="0" w:color="auto"/>
      </w:divBdr>
    </w:div>
    <w:div w:id="1316686487">
      <w:bodyDiv w:val="1"/>
      <w:marLeft w:val="0"/>
      <w:marRight w:val="0"/>
      <w:marTop w:val="0"/>
      <w:marBottom w:val="0"/>
      <w:divBdr>
        <w:top w:val="none" w:sz="0" w:space="0" w:color="auto"/>
        <w:left w:val="none" w:sz="0" w:space="0" w:color="auto"/>
        <w:bottom w:val="none" w:sz="0" w:space="0" w:color="auto"/>
        <w:right w:val="none" w:sz="0" w:space="0" w:color="auto"/>
      </w:divBdr>
    </w:div>
    <w:div w:id="1393118758">
      <w:bodyDiv w:val="1"/>
      <w:marLeft w:val="0"/>
      <w:marRight w:val="0"/>
      <w:marTop w:val="0"/>
      <w:marBottom w:val="0"/>
      <w:divBdr>
        <w:top w:val="none" w:sz="0" w:space="0" w:color="auto"/>
        <w:left w:val="none" w:sz="0" w:space="0" w:color="auto"/>
        <w:bottom w:val="none" w:sz="0" w:space="0" w:color="auto"/>
        <w:right w:val="none" w:sz="0" w:space="0" w:color="auto"/>
      </w:divBdr>
    </w:div>
    <w:div w:id="1422140795">
      <w:bodyDiv w:val="1"/>
      <w:marLeft w:val="0"/>
      <w:marRight w:val="0"/>
      <w:marTop w:val="0"/>
      <w:marBottom w:val="0"/>
      <w:divBdr>
        <w:top w:val="none" w:sz="0" w:space="0" w:color="auto"/>
        <w:left w:val="none" w:sz="0" w:space="0" w:color="auto"/>
        <w:bottom w:val="none" w:sz="0" w:space="0" w:color="auto"/>
        <w:right w:val="none" w:sz="0" w:space="0" w:color="auto"/>
      </w:divBdr>
    </w:div>
    <w:div w:id="1524857581">
      <w:bodyDiv w:val="1"/>
      <w:marLeft w:val="0"/>
      <w:marRight w:val="0"/>
      <w:marTop w:val="0"/>
      <w:marBottom w:val="0"/>
      <w:divBdr>
        <w:top w:val="none" w:sz="0" w:space="0" w:color="auto"/>
        <w:left w:val="none" w:sz="0" w:space="0" w:color="auto"/>
        <w:bottom w:val="none" w:sz="0" w:space="0" w:color="auto"/>
        <w:right w:val="none" w:sz="0" w:space="0" w:color="auto"/>
      </w:divBdr>
    </w:div>
    <w:div w:id="1639645358">
      <w:bodyDiv w:val="1"/>
      <w:marLeft w:val="0"/>
      <w:marRight w:val="0"/>
      <w:marTop w:val="0"/>
      <w:marBottom w:val="0"/>
      <w:divBdr>
        <w:top w:val="none" w:sz="0" w:space="0" w:color="auto"/>
        <w:left w:val="none" w:sz="0" w:space="0" w:color="auto"/>
        <w:bottom w:val="none" w:sz="0" w:space="0" w:color="auto"/>
        <w:right w:val="none" w:sz="0" w:space="0" w:color="auto"/>
      </w:divBdr>
    </w:div>
    <w:div w:id="1653828756">
      <w:bodyDiv w:val="1"/>
      <w:marLeft w:val="0"/>
      <w:marRight w:val="0"/>
      <w:marTop w:val="0"/>
      <w:marBottom w:val="0"/>
      <w:divBdr>
        <w:top w:val="none" w:sz="0" w:space="0" w:color="auto"/>
        <w:left w:val="none" w:sz="0" w:space="0" w:color="auto"/>
        <w:bottom w:val="none" w:sz="0" w:space="0" w:color="auto"/>
        <w:right w:val="none" w:sz="0" w:space="0" w:color="auto"/>
      </w:divBdr>
    </w:div>
    <w:div w:id="1762681355">
      <w:bodyDiv w:val="1"/>
      <w:marLeft w:val="0"/>
      <w:marRight w:val="0"/>
      <w:marTop w:val="0"/>
      <w:marBottom w:val="0"/>
      <w:divBdr>
        <w:top w:val="none" w:sz="0" w:space="0" w:color="auto"/>
        <w:left w:val="none" w:sz="0" w:space="0" w:color="auto"/>
        <w:bottom w:val="none" w:sz="0" w:space="0" w:color="auto"/>
        <w:right w:val="none" w:sz="0" w:space="0" w:color="auto"/>
      </w:divBdr>
    </w:div>
    <w:div w:id="1863324489">
      <w:bodyDiv w:val="1"/>
      <w:marLeft w:val="0"/>
      <w:marRight w:val="0"/>
      <w:marTop w:val="0"/>
      <w:marBottom w:val="0"/>
      <w:divBdr>
        <w:top w:val="none" w:sz="0" w:space="0" w:color="auto"/>
        <w:left w:val="none" w:sz="0" w:space="0" w:color="auto"/>
        <w:bottom w:val="none" w:sz="0" w:space="0" w:color="auto"/>
        <w:right w:val="none" w:sz="0" w:space="0" w:color="auto"/>
      </w:divBdr>
    </w:div>
    <w:div w:id="1882160757">
      <w:bodyDiv w:val="1"/>
      <w:marLeft w:val="0"/>
      <w:marRight w:val="0"/>
      <w:marTop w:val="0"/>
      <w:marBottom w:val="0"/>
      <w:divBdr>
        <w:top w:val="none" w:sz="0" w:space="0" w:color="auto"/>
        <w:left w:val="none" w:sz="0" w:space="0" w:color="auto"/>
        <w:bottom w:val="none" w:sz="0" w:space="0" w:color="auto"/>
        <w:right w:val="none" w:sz="0" w:space="0" w:color="auto"/>
      </w:divBdr>
    </w:div>
    <w:div w:id="2031485227">
      <w:bodyDiv w:val="1"/>
      <w:marLeft w:val="0"/>
      <w:marRight w:val="0"/>
      <w:marTop w:val="0"/>
      <w:marBottom w:val="0"/>
      <w:divBdr>
        <w:top w:val="none" w:sz="0" w:space="0" w:color="auto"/>
        <w:left w:val="none" w:sz="0" w:space="0" w:color="auto"/>
        <w:bottom w:val="none" w:sz="0" w:space="0" w:color="auto"/>
        <w:right w:val="none" w:sz="0" w:space="0" w:color="auto"/>
      </w:divBdr>
    </w:div>
    <w:div w:id="2076464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C61DCE0-2653-4E66-A39E-27DACD3EFE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9566</Words>
  <Characters>54531</Characters>
  <Application>Microsoft Office Word</Application>
  <DocSecurity>0</DocSecurity>
  <Lines>454</Lines>
  <Paragraphs>127</Paragraphs>
  <ScaleCrop>false</ScaleCrop>
  <HeadingPairs>
    <vt:vector size="2" baseType="variant">
      <vt:variant>
        <vt:lpstr>Title</vt:lpstr>
      </vt:variant>
      <vt:variant>
        <vt:i4>1</vt:i4>
      </vt:variant>
    </vt:vector>
  </HeadingPairs>
  <TitlesOfParts>
    <vt:vector size="1" baseType="lpstr">
      <vt:lpstr/>
    </vt:vector>
  </TitlesOfParts>
  <Company>University of Exeter</Company>
  <LinksUpToDate>false</LinksUpToDate>
  <CharactersWithSpaces>63970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Gouglas, Athanassios</dc:creator>
  <cp:lastModifiedBy>Jeremy Richardson</cp:lastModifiedBy>
  <cp:revision>3</cp:revision>
  <dcterms:created xsi:type="dcterms:W3CDTF">2020-05-18T06:19:00Z</dcterms:created>
  <dcterms:modified xsi:type="dcterms:W3CDTF">2020-05-18T06:19:00Z</dcterms:modified>
</cp:coreProperties>
</file>