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5B" w:rsidRPr="00EF5B60" w:rsidRDefault="00610D5B" w:rsidP="00610D5B">
      <w:pPr>
        <w:spacing w:line="480" w:lineRule="auto"/>
        <w:rPr>
          <w:rFonts w:ascii="Arial" w:hAnsi="Arial" w:cs="Arial"/>
          <w:b/>
          <w:lang w:eastAsia="zh-CN"/>
        </w:rPr>
      </w:pPr>
      <w:r w:rsidRPr="00EF5B60">
        <w:rPr>
          <w:rFonts w:ascii="Arial" w:hAnsi="Arial" w:cs="Arial"/>
          <w:b/>
        </w:rPr>
        <w:t xml:space="preserve">Supplementary </w:t>
      </w:r>
      <w:r>
        <w:rPr>
          <w:rFonts w:ascii="Arial" w:hAnsi="Arial" w:cs="Arial"/>
          <w:b/>
        </w:rPr>
        <w:t>Figures and Table</w:t>
      </w:r>
    </w:p>
    <w:p w:rsidR="00610D5B" w:rsidRPr="00EF5B60" w:rsidRDefault="00610D5B" w:rsidP="00610D5B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Figure S1. Two distinct </w:t>
      </w:r>
      <w:r w:rsidRPr="00881CD2">
        <w:rPr>
          <w:rFonts w:ascii="Arial" w:hAnsi="Arial" w:cs="Arial"/>
          <w:b/>
          <w:i/>
        </w:rPr>
        <w:t>smn-1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RNAi</w:t>
      </w:r>
      <w:proofErr w:type="spellEnd"/>
      <w:r>
        <w:rPr>
          <w:rFonts w:ascii="Arial" w:hAnsi="Arial" w:cs="Arial"/>
          <w:b/>
        </w:rPr>
        <w:t xml:space="preserve"> feeding bacterial strains reduce the expression of an SMN-1:</w:t>
      </w:r>
      <w:proofErr w:type="gramStart"/>
      <w:r>
        <w:rPr>
          <w:rFonts w:ascii="Arial" w:hAnsi="Arial" w:cs="Arial"/>
          <w:b/>
        </w:rPr>
        <w:t>:GFP</w:t>
      </w:r>
      <w:proofErr w:type="gramEnd"/>
      <w:r>
        <w:rPr>
          <w:rFonts w:ascii="Arial" w:hAnsi="Arial" w:cs="Arial"/>
          <w:b/>
        </w:rPr>
        <w:t xml:space="preserve"> fusion protein and cause</w:t>
      </w:r>
      <w:r w:rsidRPr="00EF5B60">
        <w:rPr>
          <w:rFonts w:ascii="Arial" w:hAnsi="Arial" w:cs="Arial"/>
          <w:b/>
        </w:rPr>
        <w:t xml:space="preserve"> similar changes in </w:t>
      </w:r>
      <w:r w:rsidRPr="00EF5B60">
        <w:rPr>
          <w:rFonts w:ascii="Arial" w:hAnsi="Arial" w:cs="Arial"/>
          <w:b/>
          <w:i/>
        </w:rPr>
        <w:t>tos-1</w:t>
      </w:r>
      <w:r w:rsidRPr="00EF5B60">
        <w:rPr>
          <w:rFonts w:ascii="Arial" w:hAnsi="Arial" w:cs="Arial"/>
          <w:b/>
        </w:rPr>
        <w:t xml:space="preserve"> splicing.</w:t>
      </w:r>
    </w:p>
    <w:p w:rsidR="00610D5B" w:rsidRPr="00EF5B60" w:rsidRDefault="00610D5B" w:rsidP="00610D5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(A) Transgenic animals expressing either GFP or an SMN-1:</w:t>
      </w:r>
      <w:proofErr w:type="gramStart"/>
      <w:r>
        <w:rPr>
          <w:rFonts w:ascii="Arial" w:hAnsi="Arial" w:cs="Arial"/>
        </w:rPr>
        <w:t>:GFP</w:t>
      </w:r>
      <w:proofErr w:type="gramEnd"/>
      <w:r>
        <w:rPr>
          <w:rFonts w:ascii="Arial" w:hAnsi="Arial" w:cs="Arial"/>
        </w:rPr>
        <w:t xml:space="preserve"> fusion protein in the body-wall muscles were treated with two distinct </w:t>
      </w:r>
      <w:r w:rsidRPr="008F00E0">
        <w:rPr>
          <w:rFonts w:ascii="Arial" w:hAnsi="Arial" w:cs="Arial"/>
          <w:i/>
        </w:rPr>
        <w:t>smn-1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RNAi</w:t>
      </w:r>
      <w:proofErr w:type="spellEnd"/>
      <w:r>
        <w:rPr>
          <w:rFonts w:ascii="Arial" w:hAnsi="Arial" w:cs="Arial"/>
        </w:rPr>
        <w:t xml:space="preserve"> feeding bacterial strains and the expression of GFP was observed under a fluorescent microscope. Both </w:t>
      </w:r>
      <w:proofErr w:type="spellStart"/>
      <w:r>
        <w:rPr>
          <w:rFonts w:ascii="Arial" w:hAnsi="Arial" w:cs="Arial"/>
        </w:rPr>
        <w:t>RNAi</w:t>
      </w:r>
      <w:proofErr w:type="spellEnd"/>
      <w:r>
        <w:rPr>
          <w:rFonts w:ascii="Arial" w:hAnsi="Arial" w:cs="Arial"/>
        </w:rPr>
        <w:t xml:space="preserve"> clones strongly reduced the expression of SMN-1:</w:t>
      </w:r>
      <w:proofErr w:type="gramStart"/>
      <w:r>
        <w:rPr>
          <w:rFonts w:ascii="Arial" w:hAnsi="Arial" w:cs="Arial"/>
        </w:rPr>
        <w:t>:GFP</w:t>
      </w:r>
      <w:proofErr w:type="gramEnd"/>
      <w:r>
        <w:rPr>
          <w:rFonts w:ascii="Arial" w:hAnsi="Arial" w:cs="Arial"/>
        </w:rPr>
        <w:t xml:space="preserve"> but not that of GFP. Scale bar: 0.2 mm. (B) Western blot showing that the expression of the SMN-1:</w:t>
      </w:r>
      <w:proofErr w:type="gramStart"/>
      <w:r>
        <w:rPr>
          <w:rFonts w:ascii="Arial" w:hAnsi="Arial" w:cs="Arial"/>
        </w:rPr>
        <w:t>:GFP</w:t>
      </w:r>
      <w:proofErr w:type="gramEnd"/>
      <w:r>
        <w:rPr>
          <w:rFonts w:ascii="Arial" w:hAnsi="Arial" w:cs="Arial"/>
        </w:rPr>
        <w:t xml:space="preserve"> fusion protein was significantly reduced by the </w:t>
      </w:r>
      <w:proofErr w:type="spellStart"/>
      <w:r>
        <w:rPr>
          <w:rFonts w:ascii="Arial" w:hAnsi="Arial" w:cs="Arial"/>
        </w:rPr>
        <w:t>RNAi</w:t>
      </w:r>
      <w:proofErr w:type="spellEnd"/>
      <w:r>
        <w:rPr>
          <w:rFonts w:ascii="Arial" w:hAnsi="Arial" w:cs="Arial"/>
        </w:rPr>
        <w:t xml:space="preserve"> clones. (C) Both </w:t>
      </w:r>
      <w:proofErr w:type="spellStart"/>
      <w:r>
        <w:rPr>
          <w:rFonts w:ascii="Arial" w:hAnsi="Arial" w:cs="Arial"/>
        </w:rPr>
        <w:t>RNAi</w:t>
      </w:r>
      <w:proofErr w:type="spellEnd"/>
      <w:r>
        <w:rPr>
          <w:rFonts w:ascii="Arial" w:hAnsi="Arial" w:cs="Arial"/>
        </w:rPr>
        <w:t xml:space="preserve"> clones similarly altered the splicing of</w:t>
      </w:r>
      <w:r w:rsidRPr="008F00E0">
        <w:rPr>
          <w:rFonts w:ascii="Arial" w:hAnsi="Arial" w:cs="Arial"/>
          <w:i/>
        </w:rPr>
        <w:t xml:space="preserve"> tos-1</w:t>
      </w:r>
      <w:r>
        <w:rPr>
          <w:rFonts w:ascii="Arial" w:hAnsi="Arial" w:cs="Arial"/>
        </w:rPr>
        <w:t>. W</w:t>
      </w:r>
      <w:r w:rsidRPr="00EF5B60">
        <w:rPr>
          <w:rFonts w:ascii="Arial" w:hAnsi="Arial" w:cs="Arial"/>
        </w:rPr>
        <w:t xml:space="preserve"> and O: </w:t>
      </w:r>
      <w:r w:rsidRPr="00EF5B60">
        <w:rPr>
          <w:rFonts w:ascii="Arial" w:hAnsi="Arial" w:cs="Arial"/>
          <w:i/>
        </w:rPr>
        <w:t>smn-1</w:t>
      </w:r>
      <w:r w:rsidRPr="00EF5B60">
        <w:rPr>
          <w:rFonts w:ascii="Arial" w:hAnsi="Arial" w:cs="Arial"/>
        </w:rPr>
        <w:t xml:space="preserve"> </w:t>
      </w:r>
      <w:proofErr w:type="spellStart"/>
      <w:r w:rsidRPr="00EF5B60">
        <w:rPr>
          <w:rFonts w:ascii="Arial" w:hAnsi="Arial" w:cs="Arial"/>
        </w:rPr>
        <w:t>RNAi</w:t>
      </w:r>
      <w:proofErr w:type="spellEnd"/>
      <w:r w:rsidRPr="00EF5B60">
        <w:rPr>
          <w:rFonts w:ascii="Arial" w:hAnsi="Arial" w:cs="Arial"/>
        </w:rPr>
        <w:t xml:space="preserve"> clones obtained fr</w:t>
      </w:r>
      <w:r>
        <w:rPr>
          <w:rFonts w:ascii="Arial" w:hAnsi="Arial" w:cs="Arial"/>
        </w:rPr>
        <w:t xml:space="preserve">om a whole-genome </w:t>
      </w:r>
      <w:proofErr w:type="spellStart"/>
      <w:r>
        <w:rPr>
          <w:rFonts w:ascii="Arial" w:hAnsi="Arial" w:cs="Arial"/>
        </w:rPr>
        <w:t>RNAi</w:t>
      </w:r>
      <w:proofErr w:type="spellEnd"/>
      <w:r>
        <w:rPr>
          <w:rFonts w:ascii="Arial" w:hAnsi="Arial" w:cs="Arial"/>
        </w:rPr>
        <w:t xml:space="preserve"> library</w:t>
      </w:r>
      <w:r w:rsidRPr="00EF5B60">
        <w:rPr>
          <w:rFonts w:ascii="Arial" w:hAnsi="Arial" w:cs="Arial"/>
        </w:rPr>
        <w:t xml:space="preserve"> </w:t>
      </w:r>
      <w:hyperlink w:anchor="_ENREF_38" w:tooltip="Kamath, 2003 #74" w:history="1">
        <w:r>
          <w:rPr>
            <w:rFonts w:ascii="Arial" w:hAnsi="Arial" w:cs="Arial"/>
          </w:rPr>
          <w:fldChar w:fldCharType="begin">
            <w:fldData xml:space="preserve">PEVuZE5vdGU+PENpdGU+PEF1dGhvcj5LYW1hdGg8L0F1dGhvcj48WWVhcj4yMDAzPC9ZZWFyPjxS
ZWNOdW0+NzQ8L1JlY051bT48RGlzcGxheVRleHQ+PHN0eWxlIGZhY2U9InN1cGVyc2NyaXB0Ij4z
ODwvc3R5bGU+PC9EaXNwbGF5VGV4dD48cmVjb3JkPjxyZWMtbnVtYmVyPjc0PC9yZWMtbnVtYmVy
Pjxmb3JlaWduLWtleXM+PGtleSBhcHA9IkVOIiBkYi1pZD0icHd2Mjl3NXh2dmR0dmRldnhhbXg1
dmZscnd4YXNmeDJkeGRzIj43NDwva2V5PjwvZm9yZWlnbi1rZXlzPjxyZWYtdHlwZSBuYW1lPSJK
b3VybmFsIEFydGljbGUiPjE3PC9yZWYtdHlwZT48Y29udHJpYnV0b3JzPjxhdXRob3JzPjxhdXRo
b3I+S2FtYXRoLCBSLiBTLjwvYXV0aG9yPjxhdXRob3I+RnJhc2VyLCBBLiBHLjwvYXV0aG9yPjxh
dXRob3I+RG9uZywgWS48L2F1dGhvcj48YXV0aG9yPlBvdWxpbiwgRy48L2F1dGhvcj48YXV0aG9y
PkR1cmJpbiwgUi48L2F1dGhvcj48YXV0aG9yPkdvdHRhLCBNLjwvYXV0aG9yPjxhdXRob3I+S2Fu
YXBpbiwgQS48L2F1dGhvcj48YXV0aG9yPkxlIEJvdCwgTi48L2F1dGhvcj48YXV0aG9yPk1vcmVu
bywgUy48L2F1dGhvcj48YXV0aG9yPlNvaHJtYW5uLCBNLjwvYXV0aG9yPjxhdXRob3I+V2VsY2ht
YW4sIEQuIFAuPC9hdXRob3I+PGF1dGhvcj5aaXBwZXJsZW4sIFAuPC9hdXRob3I+PGF1dGhvcj5B
aHJpbmdlciwgSi48L2F1dGhvcj48L2F1dGhvcnM+PC9jb250cmlidXRvcnM+PGF1dGgtYWRkcmVz
cz5XZWxsY29tZSBUcnVzdC9DYW5jZXIgUmVzZWFyY2ggVUsgSW5zdGl0dXRlIGFuZCBEZXBhcnRt
ZW50IG9mIEdlbmV0aWNzLCBVbml2ZXJzaXR5IG9mIENhbWJyaWRnZSwgVGVubmlzIENvdXJ0IFJv
YWQsIENhbWJyaWRnZSBDQjIgMVFSLCBVSy48L2F1dGgtYWRkcmVzcz48dGl0bGVzPjx0aXRsZT48
c3R5bGUgZmFjZT0ibm9ybWFsIiBmb250PSJkZWZhdWx0IiBzaXplPSIxMDAlIj5TeXN0ZW1hdGlj
IGZ1bmN0aW9uYWwgYW5hbHlzaXMgb2YgdGhlIDwvc3R5bGU+PHN0eWxlIGZhY2U9Iml0YWxpYyIg
Zm9udD0iZGVmYXVsdCIgc2l6ZT0iMTAwJSI+Q2Flbm9yaGFiZGl0aXMgZWxlZ2Fuczwvc3R5bGU+
PHN0eWxlIGZhY2U9Im5vcm1hbCIgZm9udD0iZGVmYXVsdCIgc2l6ZT0iMTAwJSI+IGdlbm9tZSB1
c2luZyBSTkFpPC9zdHlsZT48L3RpdGxlPjxzZWNvbmRhcnktdGl0bGU+TmF0dXJlPC9zZWNvbmRh
cnktdGl0bGU+PC90aXRsZXM+PHBlcmlvZGljYWw+PGZ1bGwtdGl0bGU+TmF0dXJlPC9mdWxsLXRp
dGxlPjwvcGVyaW9kaWNhbD48cGFnZXM+MjMxLTc8L3BhZ2VzPjx2b2x1bWU+NDIxPC92b2x1bWU+
PG51bWJlcj42OTIwPC9udW1iZXI+PGtleXdvcmRzPjxrZXl3b3JkPkFuaW1hbHM8L2tleXdvcmQ+
PGtleXdvcmQ+Q2Flbm9yaGFiZGl0aXMgZWxlZ2Fucy8qZ2VuZXRpY3M8L2tleXdvcmQ+PGtleXdv
cmQ+Q29tcHV0YXRpb25hbCBCaW9sb2d5PC9rZXl3b3JkPjxrZXl3b3JkPkV2b2x1dGlvbiwgTW9s
ZWN1bGFyPC9rZXl3b3JkPjxrZXl3b3JkPkdlbmVzLCBIZWxtaW50aC8qZ2VuZXRpY3M8L2tleXdv
cmQ+PGtleXdvcmQ+Kkdlbm9tZTwva2V5d29yZD48a2V5d29yZD4qR2Vub21pY3M8L2tleXdvcmQ+
PGtleXdvcmQ+SGVsbWludGggUHJvdGVpbnMvY2hlbWlzdHJ5L2dlbmV0aWNzPC9rZXl3b3JkPjxr
ZXl3b3JkPkh1bWFuczwva2V5d29yZD48a2V5d29yZD5NdWx0aWdlbmUgRmFtaWx5L2dlbmV0aWNz
PC9rZXl3b3JkPjxrZXl3b3JkPlBoZW5vdHlwZTwva2V5d29yZD48a2V5d29yZD5Qcm90ZWluIFN0
cnVjdHVyZSwgVGVydGlhcnk8L2tleXdvcmQ+PGtleXdvcmQ+KlJOQSBJbnRlcmZlcmVuY2U8L2tl
eXdvcmQ+PGtleXdvcmQ+Uk5BLCBIZWxtaW50aC9nZW5ldGljcy9tZXRhYm9saXNtPC9rZXl3b3Jk
PjxrZXl3b3JkPlJlc2VhcmNoIFN1cHBvcnQsIE5vbi1VLlMuIEdvdiZhcG9zO3Q8L2tleXdvcmQ+
PGtleXdvcmQ+UmVzZWFyY2ggU3VwcG9ydCwgVS5TLiBHb3YmYXBvczt0LCBOb24tUC5ILlMuPC9r
ZXl3b3JkPjxrZXl3b3JkPlRyYW5zY3JpcHRpb24sIEdlbmV0aWMvZ2VuZXRpY3M8L2tleXdvcmQ+
PGtleXdvcmQ+WCBDaHJvbW9zb21lL2dlbmV0aWNzPC9rZXl3b3JkPjwva2V5d29yZHM+PGRhdGVz
Pjx5ZWFyPjIwMDM8L3llYXI+PHB1Yi1kYXRlcz48ZGF0ZT5KYW4gMTY8L2RhdGU+PC9wdWItZGF0
ZXM+PC9kYXRlcz48YWNjZXNzaW9uLW51bT4xMjUyOTYzNTwvYWNjZXNzaW9uLW51bT48dXJscz48
cmVsYXRlZC11cmxzPjx1cmw+aHR0cDovL3d3dy5uY2JpLm5sbS5uaWguZ292L2VudHJlei9xdWVy
eS5mY2dpP2NtZD1SZXRyaWV2ZSZhbXA7ZGI9UHViTWVkJmFtcDtkb3B0PUNpdGF0aW9uJmFtcDts
aXN0X3VpZHM9MTI1Mjk2MzUgPC91cmw+PC9yZWxhdGVkLXVybHM+PC91cmxzPjwvcmVjb3JkPjwv
Q2l0ZT48L0VuZE5vdGU+AG==
</w:fldData>
          </w:fldChar>
        </w:r>
        <w:r>
          <w:rPr>
            <w:rFonts w:ascii="Arial" w:hAnsi="Arial" w:cs="Arial"/>
          </w:rPr>
          <w:instrText xml:space="preserve"> ADDIN EN.CITE </w:instrText>
        </w:r>
        <w:r>
          <w:rPr>
            <w:rFonts w:ascii="Arial" w:hAnsi="Arial" w:cs="Arial"/>
          </w:rPr>
          <w:fldChar w:fldCharType="begin">
            <w:fldData xml:space="preserve">PEVuZE5vdGU+PENpdGU+PEF1dGhvcj5LYW1hdGg8L0F1dGhvcj48WWVhcj4yMDAzPC9ZZWFyPjxS
ZWNOdW0+NzQ8L1JlY051bT48RGlzcGxheVRleHQ+PHN0eWxlIGZhY2U9InN1cGVyc2NyaXB0Ij4z
ODwvc3R5bGU+PC9EaXNwbGF5VGV4dD48cmVjb3JkPjxyZWMtbnVtYmVyPjc0PC9yZWMtbnVtYmVy
Pjxmb3JlaWduLWtleXM+PGtleSBhcHA9IkVOIiBkYi1pZD0icHd2Mjl3NXh2dmR0dmRldnhhbXg1
dmZscnd4YXNmeDJkeGRzIj43NDwva2V5PjwvZm9yZWlnbi1rZXlzPjxyZWYtdHlwZSBuYW1lPSJK
b3VybmFsIEFydGljbGUiPjE3PC9yZWYtdHlwZT48Y29udHJpYnV0b3JzPjxhdXRob3JzPjxhdXRo
b3I+S2FtYXRoLCBSLiBTLjwvYXV0aG9yPjxhdXRob3I+RnJhc2VyLCBBLiBHLjwvYXV0aG9yPjxh
dXRob3I+RG9uZywgWS48L2F1dGhvcj48YXV0aG9yPlBvdWxpbiwgRy48L2F1dGhvcj48YXV0aG9y
PkR1cmJpbiwgUi48L2F1dGhvcj48YXV0aG9yPkdvdHRhLCBNLjwvYXV0aG9yPjxhdXRob3I+S2Fu
YXBpbiwgQS48L2F1dGhvcj48YXV0aG9yPkxlIEJvdCwgTi48L2F1dGhvcj48YXV0aG9yPk1vcmVu
bywgUy48L2F1dGhvcj48YXV0aG9yPlNvaHJtYW5uLCBNLjwvYXV0aG9yPjxhdXRob3I+V2VsY2ht
YW4sIEQuIFAuPC9hdXRob3I+PGF1dGhvcj5aaXBwZXJsZW4sIFAuPC9hdXRob3I+PGF1dGhvcj5B
aHJpbmdlciwgSi48L2F1dGhvcj48L2F1dGhvcnM+PC9jb250cmlidXRvcnM+PGF1dGgtYWRkcmVz
cz5XZWxsY29tZSBUcnVzdC9DYW5jZXIgUmVzZWFyY2ggVUsgSW5zdGl0dXRlIGFuZCBEZXBhcnRt
ZW50IG9mIEdlbmV0aWNzLCBVbml2ZXJzaXR5IG9mIENhbWJyaWRnZSwgVGVubmlzIENvdXJ0IFJv
YWQsIENhbWJyaWRnZSBDQjIgMVFSLCBVSy48L2F1dGgtYWRkcmVzcz48dGl0bGVzPjx0aXRsZT48
c3R5bGUgZmFjZT0ibm9ybWFsIiBmb250PSJkZWZhdWx0IiBzaXplPSIxMDAlIj5TeXN0ZW1hdGlj
IGZ1bmN0aW9uYWwgYW5hbHlzaXMgb2YgdGhlIDwvc3R5bGU+PHN0eWxlIGZhY2U9Iml0YWxpYyIg
Zm9udD0iZGVmYXVsdCIgc2l6ZT0iMTAwJSI+Q2Flbm9yaGFiZGl0aXMgZWxlZ2Fuczwvc3R5bGU+
PHN0eWxlIGZhY2U9Im5vcm1hbCIgZm9udD0iZGVmYXVsdCIgc2l6ZT0iMTAwJSI+IGdlbm9tZSB1
c2luZyBSTkFpPC9zdHlsZT48L3RpdGxlPjxzZWNvbmRhcnktdGl0bGU+TmF0dXJlPC9zZWNvbmRh
cnktdGl0bGU+PC90aXRsZXM+PHBlcmlvZGljYWw+PGZ1bGwtdGl0bGU+TmF0dXJlPC9mdWxsLXRp
dGxlPjwvcGVyaW9kaWNhbD48cGFnZXM+MjMxLTc8L3BhZ2VzPjx2b2x1bWU+NDIxPC92b2x1bWU+
PG51bWJlcj42OTIwPC9udW1iZXI+PGtleXdvcmRzPjxrZXl3b3JkPkFuaW1hbHM8L2tleXdvcmQ+
PGtleXdvcmQ+Q2Flbm9yaGFiZGl0aXMgZWxlZ2Fucy8qZ2VuZXRpY3M8L2tleXdvcmQ+PGtleXdv
cmQ+Q29tcHV0YXRpb25hbCBCaW9sb2d5PC9rZXl3b3JkPjxrZXl3b3JkPkV2b2x1dGlvbiwgTW9s
ZWN1bGFyPC9rZXl3b3JkPjxrZXl3b3JkPkdlbmVzLCBIZWxtaW50aC8qZ2VuZXRpY3M8L2tleXdv
cmQ+PGtleXdvcmQ+Kkdlbm9tZTwva2V5d29yZD48a2V5d29yZD4qR2Vub21pY3M8L2tleXdvcmQ+
PGtleXdvcmQ+SGVsbWludGggUHJvdGVpbnMvY2hlbWlzdHJ5L2dlbmV0aWNzPC9rZXl3b3JkPjxr
ZXl3b3JkPkh1bWFuczwva2V5d29yZD48a2V5d29yZD5NdWx0aWdlbmUgRmFtaWx5L2dlbmV0aWNz
PC9rZXl3b3JkPjxrZXl3b3JkPlBoZW5vdHlwZTwva2V5d29yZD48a2V5d29yZD5Qcm90ZWluIFN0
cnVjdHVyZSwgVGVydGlhcnk8L2tleXdvcmQ+PGtleXdvcmQ+KlJOQSBJbnRlcmZlcmVuY2U8L2tl
eXdvcmQ+PGtleXdvcmQ+Uk5BLCBIZWxtaW50aC9nZW5ldGljcy9tZXRhYm9saXNtPC9rZXl3b3Jk
PjxrZXl3b3JkPlJlc2VhcmNoIFN1cHBvcnQsIE5vbi1VLlMuIEdvdiZhcG9zO3Q8L2tleXdvcmQ+
PGtleXdvcmQ+UmVzZWFyY2ggU3VwcG9ydCwgVS5TLiBHb3YmYXBvczt0LCBOb24tUC5ILlMuPC9r
ZXl3b3JkPjxrZXl3b3JkPlRyYW5zY3JpcHRpb24sIEdlbmV0aWMvZ2VuZXRpY3M8L2tleXdvcmQ+
PGtleXdvcmQ+WCBDaHJvbW9zb21lL2dlbmV0aWNzPC9rZXl3b3JkPjwva2V5d29yZHM+PGRhdGVz
Pjx5ZWFyPjIwMDM8L3llYXI+PHB1Yi1kYXRlcz48ZGF0ZT5KYW4gMTY8L2RhdGU+PC9wdWItZGF0
ZXM+PC9kYXRlcz48YWNjZXNzaW9uLW51bT4xMjUyOTYzNTwvYWNjZXNzaW9uLW51bT48dXJscz48
cmVsYXRlZC11cmxzPjx1cmw+aHR0cDovL3d3dy5uY2JpLm5sbS5uaWguZ292L2VudHJlei9xdWVy
eS5mY2dpP2NtZD1SZXRyaWV2ZSZhbXA7ZGI9UHViTWVkJmFtcDtkb3B0PUNpdGF0aW9uJmFtcDts
aXN0X3VpZHM9MTI1Mjk2MzUgPC91cmw+PC9yZWxhdGVkLXVybHM+PC91cmxzPjwvcmVjb3JkPjwv
Q2l0ZT48L0VuZE5vdGU+AG==
</w:fldData>
          </w:fldChar>
        </w:r>
        <w:r>
          <w:rPr>
            <w:rFonts w:ascii="Arial" w:hAnsi="Arial" w:cs="Arial"/>
          </w:rPr>
          <w:instrText xml:space="preserve"> ADDIN EN.CITE.DATA </w:instrText>
        </w:r>
        <w:r>
          <w:rPr>
            <w:rFonts w:ascii="Arial" w:hAnsi="Arial" w:cs="Arial"/>
          </w:rPr>
        </w:r>
        <w:r>
          <w:rPr>
            <w:rFonts w:ascii="Arial" w:hAnsi="Arial" w:cs="Arial"/>
          </w:rPr>
          <w:fldChar w:fldCharType="end"/>
        </w:r>
        <w:r>
          <w:rPr>
            <w:rFonts w:ascii="Arial" w:hAnsi="Arial" w:cs="Arial"/>
          </w:rPr>
        </w:r>
        <w:r>
          <w:rPr>
            <w:rFonts w:ascii="Arial" w:hAnsi="Arial" w:cs="Arial"/>
          </w:rPr>
          <w:fldChar w:fldCharType="separate"/>
        </w:r>
        <w:r w:rsidRPr="00D452A4">
          <w:rPr>
            <w:rFonts w:ascii="Arial" w:hAnsi="Arial" w:cs="Arial"/>
            <w:noProof/>
            <w:vertAlign w:val="superscript"/>
          </w:rPr>
          <w:t>38</w:t>
        </w:r>
        <w:r>
          <w:rPr>
            <w:rFonts w:ascii="Arial" w:hAnsi="Arial" w:cs="Arial"/>
          </w:rPr>
          <w:fldChar w:fldCharType="end"/>
        </w:r>
      </w:hyperlink>
      <w:r w:rsidRPr="00EF5B60">
        <w:rPr>
          <w:rFonts w:ascii="Arial" w:hAnsi="Arial" w:cs="Arial"/>
        </w:rPr>
        <w:t xml:space="preserve"> and an </w:t>
      </w:r>
      <w:proofErr w:type="spellStart"/>
      <w:r w:rsidRPr="00EF5B60">
        <w:rPr>
          <w:rFonts w:ascii="Arial" w:hAnsi="Arial" w:cs="Arial"/>
        </w:rPr>
        <w:t>ORFeome</w:t>
      </w:r>
      <w:proofErr w:type="spellEnd"/>
      <w:r w:rsidRPr="00EF5B60">
        <w:rPr>
          <w:rFonts w:ascii="Arial" w:hAnsi="Arial" w:cs="Arial"/>
        </w:rPr>
        <w:t xml:space="preserve"> </w:t>
      </w:r>
      <w:proofErr w:type="spellStart"/>
      <w:r w:rsidRPr="00EF5B60">
        <w:rPr>
          <w:rFonts w:ascii="Arial" w:hAnsi="Arial" w:cs="Arial"/>
        </w:rPr>
        <w:t>RNAi</w:t>
      </w:r>
      <w:proofErr w:type="spellEnd"/>
      <w:r w:rsidRPr="00EF5B60">
        <w:rPr>
          <w:rFonts w:ascii="Arial" w:hAnsi="Arial" w:cs="Arial"/>
        </w:rPr>
        <w:t xml:space="preserve"> library</w:t>
      </w:r>
      <w:r>
        <w:rPr>
          <w:rFonts w:ascii="Arial" w:hAnsi="Arial" w:cs="Arial"/>
        </w:rPr>
        <w:t>,</w:t>
      </w:r>
      <w:hyperlink w:anchor="_ENREF_39" w:tooltip="Rual, 2004 #391" w:history="1"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 xml:space="preserve"> ADDIN EN.CITE &lt;EndNote&gt;&lt;Cite&gt;&lt;Author&gt;Rual&lt;/Author&gt;&lt;Year&gt;2004&lt;/Year&gt;&lt;RecNum&gt;391&lt;/RecNum&gt;&lt;DisplayText&gt;&lt;style face="superscript"&gt;39&lt;/style&gt;&lt;/DisplayText&gt;&lt;record&gt;&lt;rec-number&gt;391&lt;/rec-number&gt;&lt;foreign-keys&gt;&lt;key app="EN" db-id="pwv29w5xvvdtvdevxamx5vflrwxasfx2dxds"&gt;391&lt;/key&gt;&lt;/foreign-keys&gt;&lt;ref-type name="Journal Article"&gt;17&lt;/ref-type&gt;&lt;contributors&gt;&lt;authors&gt;&lt;author&gt;Rual, J.F.&lt;/author&gt;&lt;author&gt;Ceron, J.&lt;/author&gt;&lt;author&gt;Koreth, J. &lt;/author&gt;&lt;author&gt;Hao, T. &lt;/author&gt;&lt;author&gt;Nicot, A.S. &lt;/author&gt;&lt;author&gt;Hirozane-Kishikawa, T. &lt;/author&gt;&lt;author&gt;Vandenhaute, J. &lt;/author&gt;&lt;author&gt;Orkin, S.H. &lt;/author&gt;&lt;author&gt;Hill, D.E. &lt;/author&gt;&lt;author&gt;van den Heuvel, S. &lt;/author&gt;&lt;author&gt;Vidal, M.&lt;/author&gt;&lt;/authors&gt;&lt;/contributors&gt;&lt;titles&gt;&lt;title&gt;&lt;style face="normal" font="default" size="100%"&gt;Toward improving &lt;/style&gt;&lt;style face="italic" font="default" size="100%"&gt;Caenorhabditis elegans &lt;/style&gt;&lt;style face="normal" font="default" size="100%"&gt;phenome mapping with an ORFeome-based RNAi library.&lt;/style&gt;&lt;/title&gt;&lt;secondary-title&gt;Genome Res&lt;/secondary-title&gt;&lt;/titles&gt;&lt;periodical&gt;&lt;full-title&gt;Genome Res&lt;/full-title&gt;&lt;/periodical&gt;&lt;pages&gt;2162-8&lt;/pages&gt;&lt;volume&gt;14&lt;/volume&gt;&lt;number&gt;10B&lt;/number&gt;&lt;dates&gt;&lt;year&gt;2004&lt;/year&gt;&lt;/dates&gt;&lt;urls&gt;&lt;/urls&gt;&lt;/record&gt;&lt;/Cite&gt;&lt;/EndNote&gt;</w:instrText>
        </w:r>
        <w:r>
          <w:rPr>
            <w:rFonts w:ascii="Arial" w:hAnsi="Arial" w:cs="Arial"/>
          </w:rPr>
          <w:fldChar w:fldCharType="separate"/>
        </w:r>
        <w:r w:rsidRPr="00D452A4">
          <w:rPr>
            <w:rFonts w:ascii="Arial" w:hAnsi="Arial" w:cs="Arial"/>
            <w:noProof/>
            <w:vertAlign w:val="superscript"/>
          </w:rPr>
          <w:t>39</w:t>
        </w:r>
        <w:r>
          <w:rPr>
            <w:rFonts w:ascii="Arial" w:hAnsi="Arial" w:cs="Arial"/>
          </w:rPr>
          <w:fldChar w:fldCharType="end"/>
        </w:r>
      </w:hyperlink>
      <w:r w:rsidRPr="00EF5B60">
        <w:rPr>
          <w:rFonts w:ascii="Arial" w:hAnsi="Arial" w:cs="Arial"/>
        </w:rPr>
        <w:t xml:space="preserve"> respectively.</w:t>
      </w:r>
    </w:p>
    <w:p w:rsidR="00610D5B" w:rsidRPr="00EF5B60" w:rsidRDefault="00610D5B" w:rsidP="00610D5B">
      <w:pPr>
        <w:spacing w:line="480" w:lineRule="auto"/>
        <w:rPr>
          <w:rFonts w:ascii="Arial" w:hAnsi="Arial" w:cs="Arial"/>
          <w:b/>
        </w:rPr>
      </w:pPr>
    </w:p>
    <w:p w:rsidR="00610D5B" w:rsidRPr="00EF5B60" w:rsidRDefault="00610D5B" w:rsidP="00610D5B">
      <w:pPr>
        <w:spacing w:line="480" w:lineRule="auto"/>
        <w:rPr>
          <w:rFonts w:ascii="Arial" w:hAnsi="Arial" w:cs="Arial"/>
          <w:lang w:eastAsia="zh-CN"/>
        </w:rPr>
      </w:pPr>
      <w:r w:rsidRPr="00EF5B60">
        <w:rPr>
          <w:rFonts w:ascii="Arial" w:hAnsi="Arial" w:cs="Arial"/>
          <w:b/>
        </w:rPr>
        <w:t xml:space="preserve">Figure S2. </w:t>
      </w:r>
      <w:proofErr w:type="gramStart"/>
      <w:r w:rsidRPr="00EF5B60">
        <w:rPr>
          <w:rFonts w:ascii="Arial" w:hAnsi="Arial" w:cs="Arial"/>
          <w:b/>
          <w:i/>
        </w:rPr>
        <w:t>smn-1(</w:t>
      </w:r>
      <w:proofErr w:type="gramEnd"/>
      <w:r w:rsidRPr="00EF5B60">
        <w:rPr>
          <w:rFonts w:ascii="Arial" w:hAnsi="Arial" w:cs="Arial"/>
          <w:b/>
          <w:i/>
        </w:rPr>
        <w:t>ok355</w:t>
      </w:r>
      <w:r w:rsidRPr="00881CD2">
        <w:rPr>
          <w:rFonts w:ascii="Symbol" w:hAnsi="Symbol" w:cs="Arial"/>
          <w:b/>
        </w:rPr>
        <w:t></w:t>
      </w:r>
      <w:r w:rsidRPr="00EF5B60">
        <w:rPr>
          <w:rFonts w:ascii="Arial" w:hAnsi="Arial" w:cs="Arial"/>
          <w:b/>
          <w:i/>
        </w:rPr>
        <w:t xml:space="preserve">) </w:t>
      </w:r>
      <w:r>
        <w:rPr>
          <w:rFonts w:ascii="Arial" w:hAnsi="Arial" w:cs="Arial"/>
          <w:b/>
        </w:rPr>
        <w:t>enhances</w:t>
      </w:r>
      <w:r w:rsidRPr="00EF5B60">
        <w:rPr>
          <w:rFonts w:ascii="Arial" w:hAnsi="Arial" w:cs="Arial"/>
          <w:b/>
        </w:rPr>
        <w:t xml:space="preserve"> the increased </w:t>
      </w:r>
      <w:r w:rsidRPr="00EF5B60">
        <w:rPr>
          <w:rFonts w:ascii="Arial" w:hAnsi="Arial" w:cs="Arial"/>
          <w:b/>
          <w:i/>
        </w:rPr>
        <w:t>tos-1</w:t>
      </w:r>
      <w:r w:rsidRPr="00EF5B60">
        <w:rPr>
          <w:rFonts w:ascii="Arial" w:hAnsi="Arial" w:cs="Arial"/>
          <w:b/>
        </w:rPr>
        <w:t xml:space="preserve"> </w:t>
      </w:r>
      <w:proofErr w:type="spellStart"/>
      <w:r w:rsidRPr="00EF5B60">
        <w:rPr>
          <w:rFonts w:ascii="Arial" w:hAnsi="Arial" w:cs="Arial"/>
          <w:b/>
        </w:rPr>
        <w:t>intron</w:t>
      </w:r>
      <w:proofErr w:type="spellEnd"/>
      <w:r w:rsidRPr="00EF5B60">
        <w:rPr>
          <w:rFonts w:ascii="Arial" w:hAnsi="Arial" w:cs="Arial"/>
          <w:b/>
        </w:rPr>
        <w:t xml:space="preserve"> 1 retention caused by </w:t>
      </w:r>
      <w:r w:rsidRPr="00EF5B60">
        <w:rPr>
          <w:rFonts w:ascii="Arial" w:hAnsi="Arial" w:cs="Arial"/>
          <w:b/>
          <w:i/>
        </w:rPr>
        <w:t>uaf-1(n4588)</w:t>
      </w:r>
      <w:r w:rsidRPr="00EF5B60">
        <w:rPr>
          <w:rFonts w:ascii="Arial" w:hAnsi="Arial" w:cs="Arial"/>
          <w:b/>
        </w:rPr>
        <w:t>.</w:t>
      </w:r>
    </w:p>
    <w:p w:rsidR="00610D5B" w:rsidRPr="00EF5B60" w:rsidRDefault="00610D5B" w:rsidP="00610D5B">
      <w:pPr>
        <w:spacing w:line="480" w:lineRule="auto"/>
        <w:rPr>
          <w:rFonts w:ascii="Arial" w:hAnsi="Arial" w:cs="Arial"/>
        </w:rPr>
      </w:pPr>
      <w:r w:rsidRPr="00EF5B60">
        <w:rPr>
          <w:rFonts w:ascii="Arial" w:hAnsi="Arial" w:cs="Arial"/>
        </w:rPr>
        <w:t xml:space="preserve">(A) RT-PCR experiments examining </w:t>
      </w:r>
      <w:r w:rsidRPr="00EF5B60">
        <w:rPr>
          <w:rFonts w:ascii="Arial" w:hAnsi="Arial" w:cs="Arial"/>
          <w:i/>
        </w:rPr>
        <w:t>tos-1</w:t>
      </w:r>
      <w:r w:rsidRPr="00EF5B60">
        <w:rPr>
          <w:rFonts w:ascii="Arial" w:hAnsi="Arial" w:cs="Arial"/>
        </w:rPr>
        <w:t xml:space="preserve"> splicing in</w:t>
      </w:r>
      <w:r>
        <w:rPr>
          <w:rFonts w:ascii="Arial" w:hAnsi="Arial" w:cs="Arial"/>
        </w:rPr>
        <w:t xml:space="preserve"> different </w:t>
      </w:r>
      <w:r w:rsidRPr="00EF5B60">
        <w:rPr>
          <w:rFonts w:ascii="Arial" w:hAnsi="Arial" w:cs="Arial"/>
        </w:rPr>
        <w:t>mutants.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Genotypes are labeled on top. </w:t>
      </w:r>
      <w:r w:rsidRPr="00EF5B60">
        <w:rPr>
          <w:rFonts w:ascii="Arial" w:hAnsi="Arial" w:cs="Arial"/>
        </w:rPr>
        <w:t xml:space="preserve">(B) RT-PCR experiments examining the effects of different mutations on the recognition of the cryptic 3’ splice site of </w:t>
      </w:r>
      <w:r w:rsidRPr="00EF5B60">
        <w:rPr>
          <w:rFonts w:ascii="Arial" w:hAnsi="Arial" w:cs="Arial"/>
          <w:i/>
        </w:rPr>
        <w:t>tos-1</w:t>
      </w:r>
      <w:r w:rsidRPr="00EF5B60">
        <w:rPr>
          <w:rFonts w:ascii="Arial" w:hAnsi="Arial" w:cs="Arial"/>
        </w:rPr>
        <w:t xml:space="preserve"> </w:t>
      </w:r>
      <w:proofErr w:type="spellStart"/>
      <w:r w:rsidRPr="00EF5B60">
        <w:rPr>
          <w:rFonts w:ascii="Arial" w:hAnsi="Arial" w:cs="Arial"/>
        </w:rPr>
        <w:t>intron</w:t>
      </w:r>
      <w:proofErr w:type="spellEnd"/>
      <w:r w:rsidRPr="00EF5B60">
        <w:rPr>
          <w:rFonts w:ascii="Arial" w:hAnsi="Arial" w:cs="Arial"/>
        </w:rPr>
        <w:t xml:space="preserve"> 1. </w:t>
      </w:r>
    </w:p>
    <w:p w:rsidR="00610D5B" w:rsidRPr="00EF5B60" w:rsidRDefault="00610D5B" w:rsidP="00610D5B">
      <w:pPr>
        <w:spacing w:line="480" w:lineRule="auto"/>
        <w:rPr>
          <w:rFonts w:ascii="Arial" w:hAnsi="Arial" w:cs="Arial"/>
        </w:rPr>
      </w:pPr>
    </w:p>
    <w:p w:rsidR="00610D5B" w:rsidRPr="00EF5B60" w:rsidRDefault="00610D5B" w:rsidP="00610D5B">
      <w:pPr>
        <w:spacing w:line="480" w:lineRule="auto"/>
        <w:rPr>
          <w:rFonts w:ascii="Arial" w:hAnsi="Arial" w:cs="Arial"/>
          <w:b/>
          <w:i/>
        </w:rPr>
      </w:pPr>
      <w:r w:rsidRPr="00EF5B60">
        <w:rPr>
          <w:rFonts w:ascii="Arial" w:hAnsi="Arial" w:cs="Arial"/>
          <w:b/>
        </w:rPr>
        <w:t xml:space="preserve">Figure S3. </w:t>
      </w:r>
      <w:proofErr w:type="gramStart"/>
      <w:r w:rsidRPr="00EF5B60">
        <w:rPr>
          <w:rFonts w:ascii="Arial" w:hAnsi="Arial" w:cs="Arial"/>
          <w:b/>
        </w:rPr>
        <w:t>Body length analysis of</w:t>
      </w:r>
      <w:r>
        <w:rPr>
          <w:rFonts w:ascii="Arial" w:hAnsi="Arial" w:cs="Arial"/>
          <w:b/>
        </w:rPr>
        <w:t xml:space="preserve"> mutant animals</w:t>
      </w:r>
      <w:r w:rsidRPr="00EF5B60">
        <w:rPr>
          <w:rFonts w:ascii="Arial" w:hAnsi="Arial" w:cs="Arial"/>
          <w:b/>
        </w:rPr>
        <w:t>.</w:t>
      </w:r>
      <w:proofErr w:type="gramEnd"/>
    </w:p>
    <w:p w:rsidR="00610D5B" w:rsidRDefault="00610D5B" w:rsidP="00610D5B">
      <w:pPr>
        <w:spacing w:line="480" w:lineRule="auto"/>
        <w:rPr>
          <w:rFonts w:ascii="Arial" w:hAnsi="Arial" w:cs="Arial"/>
        </w:rPr>
      </w:pPr>
      <w:r w:rsidRPr="00EF5B60">
        <w:rPr>
          <w:rFonts w:ascii="Arial" w:hAnsi="Arial" w:cs="Arial"/>
        </w:rPr>
        <w:t xml:space="preserve">(A) Pictures of animals with the indicated genotypes on day 3 and day 5 </w:t>
      </w:r>
      <w:proofErr w:type="gramStart"/>
      <w:r w:rsidRPr="00EF5B60">
        <w:rPr>
          <w:rFonts w:ascii="Arial" w:hAnsi="Arial" w:cs="Arial"/>
        </w:rPr>
        <w:t>post</w:t>
      </w:r>
      <w:proofErr w:type="gramEnd"/>
      <w:r w:rsidRPr="00EF5B60">
        <w:rPr>
          <w:rFonts w:ascii="Arial" w:hAnsi="Arial" w:cs="Arial"/>
        </w:rPr>
        <w:t xml:space="preserve"> the L1 larval stage. Scale bar: 1 mm. (B) Body length quantification of the mutants. 15 animals </w:t>
      </w:r>
      <w:r w:rsidRPr="00EF5B60">
        <w:rPr>
          <w:rFonts w:ascii="Arial" w:hAnsi="Arial" w:cs="Arial"/>
        </w:rPr>
        <w:lastRenderedPageBreak/>
        <w:t>were measured f</w:t>
      </w:r>
      <w:r>
        <w:rPr>
          <w:rFonts w:ascii="Arial" w:hAnsi="Arial" w:cs="Arial"/>
        </w:rPr>
        <w:t>or each genotype. Statistics: difference between the two compared datasets. **: p&lt;0.01</w:t>
      </w:r>
      <w:r w:rsidRPr="00EF5B60">
        <w:rPr>
          <w:rFonts w:ascii="Arial" w:hAnsi="Arial" w:cs="Arial"/>
        </w:rPr>
        <w:t xml:space="preserve"> (S</w:t>
      </w:r>
      <w:r>
        <w:rPr>
          <w:rFonts w:ascii="Arial" w:hAnsi="Arial" w:cs="Arial"/>
        </w:rPr>
        <w:t>tudent’s TTEST). Bars: standard deviations</w:t>
      </w:r>
      <w:r w:rsidRPr="00EF5B60">
        <w:rPr>
          <w:rFonts w:ascii="Arial" w:hAnsi="Arial" w:cs="Arial"/>
        </w:rPr>
        <w:t xml:space="preserve">. </w:t>
      </w:r>
    </w:p>
    <w:p w:rsidR="00610D5B" w:rsidRDefault="00610D5B" w:rsidP="00610D5B">
      <w:pPr>
        <w:spacing w:line="480" w:lineRule="auto"/>
        <w:rPr>
          <w:rFonts w:ascii="Arial" w:hAnsi="Arial" w:cs="Arial"/>
        </w:rPr>
      </w:pPr>
    </w:p>
    <w:p w:rsidR="00610D5B" w:rsidRPr="00174575" w:rsidRDefault="00610D5B" w:rsidP="00610D5B">
      <w:pPr>
        <w:spacing w:line="480" w:lineRule="auto"/>
        <w:rPr>
          <w:rFonts w:ascii="Arial" w:hAnsi="Arial" w:cs="Arial"/>
          <w:b/>
        </w:rPr>
      </w:pPr>
      <w:r w:rsidRPr="00174575">
        <w:rPr>
          <w:rFonts w:ascii="Arial" w:hAnsi="Arial" w:cs="Arial"/>
          <w:b/>
        </w:rPr>
        <w:t xml:space="preserve">Figure S4. Independent survival trials indicate that </w:t>
      </w:r>
      <w:r w:rsidRPr="00174575">
        <w:rPr>
          <w:rFonts w:ascii="Arial" w:hAnsi="Arial" w:cs="Arial"/>
          <w:b/>
          <w:i/>
        </w:rPr>
        <w:t>uaf-1(</w:t>
      </w:r>
      <w:proofErr w:type="spellStart"/>
      <w:r w:rsidRPr="00174575">
        <w:rPr>
          <w:rFonts w:ascii="Arial" w:hAnsi="Arial" w:cs="Arial"/>
          <w:b/>
          <w:i/>
        </w:rPr>
        <w:t>mut</w:t>
      </w:r>
      <w:proofErr w:type="spellEnd"/>
      <w:r w:rsidRPr="00174575">
        <w:rPr>
          <w:rFonts w:ascii="Arial" w:hAnsi="Arial" w:cs="Arial"/>
          <w:b/>
          <w:i/>
        </w:rPr>
        <w:t>)</w:t>
      </w:r>
      <w:r>
        <w:rPr>
          <w:rFonts w:ascii="Arial" w:hAnsi="Arial" w:cs="Arial"/>
          <w:b/>
        </w:rPr>
        <w:t xml:space="preserve"> extends the </w:t>
      </w:r>
      <w:proofErr w:type="spellStart"/>
      <w:r>
        <w:rPr>
          <w:rFonts w:ascii="Arial" w:hAnsi="Arial" w:cs="Arial"/>
          <w:b/>
        </w:rPr>
        <w:t>lifespans</w:t>
      </w:r>
      <w:proofErr w:type="spellEnd"/>
      <w:r>
        <w:rPr>
          <w:rFonts w:ascii="Arial" w:hAnsi="Arial" w:cs="Arial"/>
          <w:b/>
        </w:rPr>
        <w:t xml:space="preserve"> of</w:t>
      </w:r>
      <w:r w:rsidRPr="00174575">
        <w:rPr>
          <w:rFonts w:ascii="Arial" w:hAnsi="Arial" w:cs="Arial"/>
          <w:b/>
        </w:rPr>
        <w:t xml:space="preserve"> </w:t>
      </w:r>
      <w:r w:rsidRPr="00174575">
        <w:rPr>
          <w:rFonts w:ascii="Arial" w:hAnsi="Arial" w:cs="Arial"/>
          <w:b/>
          <w:i/>
        </w:rPr>
        <w:t>smn-1(ok355</w:t>
      </w:r>
      <w:r w:rsidRPr="00174575">
        <w:rPr>
          <w:rFonts w:ascii="Symbol" w:hAnsi="Symbol" w:cs="Arial"/>
          <w:b/>
        </w:rPr>
        <w:t></w:t>
      </w:r>
      <w:r w:rsidRPr="00174575">
        <w:rPr>
          <w:rFonts w:ascii="Arial" w:hAnsi="Arial" w:cs="Arial"/>
          <w:b/>
          <w:i/>
        </w:rPr>
        <w:t>)</w:t>
      </w:r>
      <w:r w:rsidRPr="00174575">
        <w:rPr>
          <w:rFonts w:ascii="Arial" w:hAnsi="Arial" w:cs="Arial"/>
          <w:b/>
        </w:rPr>
        <w:t xml:space="preserve"> mutants.</w:t>
      </w:r>
    </w:p>
    <w:p w:rsidR="00610D5B" w:rsidRDefault="00610D5B" w:rsidP="00610D5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Figure 3A of the main text is the average of A, B and C, Figure 3B is the average of D and E, Figure 3C is the average of F, G and H and Figure 3D is the average of I and J. Statistics: difference between two lifespan curves. </w:t>
      </w:r>
      <w:proofErr w:type="gramStart"/>
      <w:r>
        <w:rPr>
          <w:rFonts w:ascii="Arial" w:hAnsi="Arial" w:cs="Arial"/>
        </w:rPr>
        <w:t>p&lt;0.001 (</w:t>
      </w:r>
      <w:proofErr w:type="spellStart"/>
      <w:r>
        <w:rPr>
          <w:rFonts w:ascii="Arial" w:hAnsi="Arial" w:cs="Arial"/>
        </w:rPr>
        <w:t>logrank</w:t>
      </w:r>
      <w:proofErr w:type="spellEnd"/>
      <w:r>
        <w:rPr>
          <w:rFonts w:ascii="Arial" w:hAnsi="Arial" w:cs="Arial"/>
        </w:rPr>
        <w:t xml:space="preserve"> test) between </w:t>
      </w:r>
      <w:r w:rsidRPr="00EF5B60">
        <w:rPr>
          <w:rFonts w:ascii="Arial" w:hAnsi="Arial" w:cs="Arial"/>
          <w:i/>
        </w:rPr>
        <w:t>smn-1(ok355</w:t>
      </w:r>
      <w:r w:rsidRPr="00D70D5F">
        <w:rPr>
          <w:rFonts w:ascii="Symbol" w:hAnsi="Symbol" w:cs="Arial"/>
        </w:rPr>
        <w:t></w:t>
      </w:r>
      <w:r w:rsidRPr="00EF5B60">
        <w:rPr>
          <w:rFonts w:ascii="Arial" w:hAnsi="Arial" w:cs="Arial"/>
          <w:i/>
        </w:rPr>
        <w:t>)</w:t>
      </w:r>
      <w:r w:rsidRPr="00EF5B60">
        <w:rPr>
          <w:rFonts w:ascii="Arial" w:hAnsi="Arial" w:cs="Arial"/>
        </w:rPr>
        <w:t xml:space="preserve"> mutants and </w:t>
      </w:r>
      <w:r w:rsidRPr="00EF5B60">
        <w:rPr>
          <w:rFonts w:ascii="Arial" w:hAnsi="Arial" w:cs="Arial"/>
          <w:i/>
        </w:rPr>
        <w:t>smn-1(ok355</w:t>
      </w:r>
      <w:r w:rsidRPr="00D70D5F">
        <w:rPr>
          <w:rFonts w:ascii="Symbol" w:hAnsi="Symbol" w:cs="Arial"/>
        </w:rPr>
        <w:t></w:t>
      </w:r>
      <w:r w:rsidRPr="00EF5B60">
        <w:rPr>
          <w:rFonts w:ascii="Arial" w:hAnsi="Arial" w:cs="Arial"/>
          <w:i/>
        </w:rPr>
        <w:t>); uaf-1(</w:t>
      </w:r>
      <w:proofErr w:type="spellStart"/>
      <w:r w:rsidRPr="00EF5B60">
        <w:rPr>
          <w:rFonts w:ascii="Arial" w:hAnsi="Arial" w:cs="Arial"/>
          <w:i/>
        </w:rPr>
        <w:t>mut</w:t>
      </w:r>
      <w:proofErr w:type="spellEnd"/>
      <w:r w:rsidRPr="00EF5B60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double mutants for each individual trial.</w:t>
      </w:r>
      <w:proofErr w:type="gramEnd"/>
    </w:p>
    <w:p w:rsidR="00610D5B" w:rsidRPr="00EF5B60" w:rsidRDefault="00610D5B" w:rsidP="00610D5B">
      <w:pPr>
        <w:spacing w:line="480" w:lineRule="auto"/>
        <w:rPr>
          <w:rFonts w:ascii="Arial" w:hAnsi="Arial" w:cs="Arial"/>
        </w:rPr>
      </w:pPr>
    </w:p>
    <w:p w:rsidR="00610D5B" w:rsidRPr="00EF5B60" w:rsidRDefault="00610D5B" w:rsidP="00610D5B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Figure S5</w:t>
      </w:r>
      <w:r w:rsidRPr="00EF5B60">
        <w:rPr>
          <w:rFonts w:ascii="Arial" w:hAnsi="Arial" w:cs="Arial"/>
          <w:b/>
        </w:rPr>
        <w:t xml:space="preserve">. Reducing the expression of </w:t>
      </w:r>
      <w:r w:rsidRPr="00EF5B60">
        <w:rPr>
          <w:rFonts w:ascii="Arial" w:hAnsi="Arial" w:cs="Arial"/>
          <w:b/>
          <w:i/>
        </w:rPr>
        <w:t>uaf-1</w:t>
      </w:r>
      <w:r w:rsidRPr="00EF5B6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by </w:t>
      </w:r>
      <w:proofErr w:type="spellStart"/>
      <w:r>
        <w:rPr>
          <w:rFonts w:ascii="Arial" w:hAnsi="Arial" w:cs="Arial"/>
          <w:b/>
        </w:rPr>
        <w:t>RNAi</w:t>
      </w:r>
      <w:proofErr w:type="spellEnd"/>
      <w:r>
        <w:rPr>
          <w:rFonts w:ascii="Arial" w:hAnsi="Arial" w:cs="Arial"/>
          <w:b/>
        </w:rPr>
        <w:t xml:space="preserve"> does</w:t>
      </w:r>
      <w:r w:rsidRPr="00EF5B60">
        <w:rPr>
          <w:rFonts w:ascii="Arial" w:hAnsi="Arial" w:cs="Arial"/>
          <w:b/>
        </w:rPr>
        <w:t xml:space="preserve"> not rescue the locomotion or lifespan defects of </w:t>
      </w:r>
      <w:r w:rsidRPr="00EF5B60">
        <w:rPr>
          <w:rFonts w:ascii="Arial" w:hAnsi="Arial" w:cs="Arial"/>
          <w:b/>
          <w:i/>
        </w:rPr>
        <w:t>smn-1(ok355</w:t>
      </w:r>
      <w:r w:rsidRPr="00881CD2">
        <w:rPr>
          <w:rFonts w:ascii="Symbol" w:hAnsi="Symbol" w:cs="Arial"/>
          <w:b/>
        </w:rPr>
        <w:t></w:t>
      </w:r>
      <w:r w:rsidRPr="00EF5B60">
        <w:rPr>
          <w:rFonts w:ascii="Arial" w:hAnsi="Arial" w:cs="Arial"/>
          <w:b/>
          <w:i/>
        </w:rPr>
        <w:t>)</w:t>
      </w:r>
      <w:r w:rsidRPr="00EF5B60">
        <w:rPr>
          <w:rFonts w:ascii="Arial" w:hAnsi="Arial" w:cs="Arial"/>
          <w:b/>
        </w:rPr>
        <w:t xml:space="preserve"> mutants.</w:t>
      </w:r>
    </w:p>
    <w:p w:rsidR="00610D5B" w:rsidRPr="00EF5B60" w:rsidRDefault="00610D5B" w:rsidP="00610D5B">
      <w:pPr>
        <w:spacing w:line="480" w:lineRule="auto"/>
        <w:rPr>
          <w:rFonts w:ascii="Arial" w:hAnsi="Arial" w:cs="Arial"/>
          <w:b/>
        </w:rPr>
      </w:pPr>
      <w:r w:rsidRPr="00EF5B60">
        <w:rPr>
          <w:rFonts w:ascii="Arial" w:hAnsi="Arial" w:cs="Arial"/>
        </w:rPr>
        <w:t>(A) P</w:t>
      </w:r>
      <w:r w:rsidRPr="00EF5B60">
        <w:rPr>
          <w:rFonts w:ascii="Arial" w:hAnsi="Arial" w:cs="Arial"/>
          <w:vertAlign w:val="subscript"/>
        </w:rPr>
        <w:t>0</w:t>
      </w:r>
      <w:r w:rsidRPr="00EF5B60">
        <w:rPr>
          <w:rFonts w:ascii="Arial" w:hAnsi="Arial" w:cs="Arial"/>
        </w:rPr>
        <w:t xml:space="preserve"> animals at the </w:t>
      </w:r>
      <w:r>
        <w:rPr>
          <w:rFonts w:ascii="Arial" w:hAnsi="Arial" w:cs="Arial"/>
        </w:rPr>
        <w:t>young adult</w:t>
      </w:r>
      <w:r w:rsidRPr="00EF5B60">
        <w:rPr>
          <w:rFonts w:ascii="Arial" w:hAnsi="Arial" w:cs="Arial"/>
        </w:rPr>
        <w:t xml:space="preserve"> stage were fed HT115 </w:t>
      </w:r>
      <w:r w:rsidRPr="00EF5B60">
        <w:rPr>
          <w:rFonts w:ascii="Arial" w:hAnsi="Arial" w:cs="Arial"/>
          <w:i/>
        </w:rPr>
        <w:t>E. coli</w:t>
      </w:r>
      <w:r w:rsidRPr="00EF5B60">
        <w:rPr>
          <w:rFonts w:ascii="Arial" w:hAnsi="Arial" w:cs="Arial"/>
        </w:rPr>
        <w:t xml:space="preserve"> expressing </w:t>
      </w:r>
      <w:r>
        <w:rPr>
          <w:rFonts w:ascii="Arial" w:hAnsi="Arial" w:cs="Arial"/>
        </w:rPr>
        <w:t xml:space="preserve">either control </w:t>
      </w:r>
      <w:proofErr w:type="spellStart"/>
      <w:r>
        <w:rPr>
          <w:rFonts w:ascii="Arial" w:hAnsi="Arial" w:cs="Arial"/>
        </w:rPr>
        <w:t>RNAi</w:t>
      </w:r>
      <w:proofErr w:type="spellEnd"/>
      <w:r>
        <w:rPr>
          <w:rFonts w:ascii="Arial" w:hAnsi="Arial" w:cs="Arial"/>
        </w:rPr>
        <w:t xml:space="preserve"> or </w:t>
      </w:r>
      <w:proofErr w:type="spellStart"/>
      <w:r w:rsidRPr="00EF5B60">
        <w:rPr>
          <w:rFonts w:ascii="Arial" w:hAnsi="Arial" w:cs="Arial"/>
        </w:rPr>
        <w:t>dsRNA</w:t>
      </w:r>
      <w:proofErr w:type="spellEnd"/>
      <w:r w:rsidRPr="00EF5B60">
        <w:rPr>
          <w:rFonts w:ascii="Arial" w:hAnsi="Arial" w:cs="Arial"/>
        </w:rPr>
        <w:t xml:space="preserve"> targeting </w:t>
      </w:r>
      <w:r w:rsidRPr="00EF5B60">
        <w:rPr>
          <w:rFonts w:ascii="Arial" w:hAnsi="Arial" w:cs="Arial"/>
          <w:i/>
        </w:rPr>
        <w:t>uaf-1</w:t>
      </w:r>
      <w:r w:rsidRPr="00EF5B60">
        <w:rPr>
          <w:rFonts w:ascii="Arial" w:hAnsi="Arial" w:cs="Arial"/>
        </w:rPr>
        <w:t xml:space="preserve"> </w:t>
      </w:r>
      <w:hyperlink w:anchor="_ENREF_31" w:tooltip="Ma, 2009 #300" w:history="1"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 xml:space="preserve"> ADDIN EN.CITE &lt;EndNote&gt;&lt;Cite&gt;&lt;Author&gt;Ma&lt;/Author&gt;&lt;Year&gt;2009&lt;/Year&gt;&lt;RecNum&gt;300&lt;/RecNum&gt;&lt;DisplayText&gt;&lt;style face="superscript"&gt;31&lt;/style&gt;&lt;/DisplayText&gt;&lt;record&gt;&lt;rec-number&gt;300&lt;/rec-number&gt;&lt;foreign-keys&gt;&lt;key app="EN" db-id="pwv29w5xvvdtvdevxamx5vflrwxasfx2dxds"&gt;300&lt;/key&gt;&lt;/foreign-keys&gt;&lt;ref-type name="Journal Article"&gt;17&lt;/ref-type&gt;&lt;contributors&gt;&lt;authors&gt;&lt;author&gt;Ma, L.&lt;/author&gt;&lt;author&gt;Horvitz, H. R.&lt;/author&gt;&lt;/authors&gt;&lt;/contributors&gt;&lt;titles&gt;&lt;title&gt;&lt;style face="normal" font="default" size="100%"&gt;Mutations in the &lt;/style&gt;&lt;style face="italic" font="default" size="100%"&gt;Caenorhabditis elegans&lt;/style&gt;&lt;style face="normal" font="default" size="100%"&gt; U2AF large subunit UAF-1 alter the choice of a 3&amp;apos; splice site &lt;/style&gt;&lt;style face="italic" font="default" size="100%"&gt;in vivo&lt;/style&gt;&lt;style face="normal" font="default" size="100%"&gt;.&lt;/style&gt;&lt;/title&gt;&lt;secondary-title&gt;PLoS Genet.&lt;/secondary-title&gt;&lt;/titles&gt;&lt;periodical&gt;&lt;full-title&gt;PLoS Genet.&lt;/full-title&gt;&lt;/periodical&gt;&lt;pages&gt;e1000708&lt;/pages&gt;&lt;volume&gt;5&lt;/volume&gt;&lt;number&gt;11&lt;/number&gt;&lt;dates&gt;&lt;year&gt;2009&lt;/year&gt;&lt;pub-dates&gt;&lt;date&gt;2009 Nov 6.&lt;/date&gt;&lt;/pub-dates&gt;&lt;/dates&gt;&lt;urls&gt;&lt;/urls&gt;&lt;/record&gt;&lt;/Cite&gt;&lt;/EndNote&gt;</w:instrText>
        </w:r>
        <w:r>
          <w:rPr>
            <w:rFonts w:ascii="Arial" w:hAnsi="Arial" w:cs="Arial"/>
          </w:rPr>
          <w:fldChar w:fldCharType="separate"/>
        </w:r>
        <w:r w:rsidRPr="00D452A4">
          <w:rPr>
            <w:rFonts w:ascii="Arial" w:hAnsi="Arial" w:cs="Arial"/>
            <w:noProof/>
            <w:vertAlign w:val="superscript"/>
          </w:rPr>
          <w:t>31</w:t>
        </w:r>
        <w:r>
          <w:rPr>
            <w:rFonts w:ascii="Arial" w:hAnsi="Arial" w:cs="Arial"/>
          </w:rPr>
          <w:fldChar w:fldCharType="end"/>
        </w:r>
      </w:hyperlink>
      <w:r w:rsidRPr="00EF5B60">
        <w:rPr>
          <w:rFonts w:ascii="Arial" w:hAnsi="Arial" w:cs="Arial"/>
        </w:rPr>
        <w:t xml:space="preserve">, respectively. On day 6 and day 7, </w:t>
      </w:r>
      <w:proofErr w:type="spellStart"/>
      <w:r w:rsidRPr="00EF5B60">
        <w:rPr>
          <w:rFonts w:ascii="Arial" w:hAnsi="Arial" w:cs="Arial"/>
        </w:rPr>
        <w:t>bodybends</w:t>
      </w:r>
      <w:proofErr w:type="spellEnd"/>
      <w:r w:rsidRPr="00EF5B60">
        <w:rPr>
          <w:rFonts w:ascii="Arial" w:hAnsi="Arial" w:cs="Arial"/>
        </w:rPr>
        <w:t xml:space="preserve"> of F</w:t>
      </w:r>
      <w:r w:rsidRPr="00EF5B60">
        <w:rPr>
          <w:rFonts w:ascii="Arial" w:hAnsi="Arial" w:cs="Arial"/>
          <w:vertAlign w:val="subscript"/>
        </w:rPr>
        <w:t>1</w:t>
      </w:r>
      <w:r w:rsidRPr="00EF5B60">
        <w:rPr>
          <w:rFonts w:ascii="Arial" w:hAnsi="Arial" w:cs="Arial"/>
        </w:rPr>
        <w:t xml:space="preserve"> progeny were scored. </w:t>
      </w:r>
      <w:r>
        <w:rPr>
          <w:rFonts w:ascii="Arial" w:hAnsi="Arial" w:cs="Arial"/>
        </w:rPr>
        <w:t xml:space="preserve">At least </w:t>
      </w:r>
      <w:r w:rsidRPr="00EF5B60">
        <w:rPr>
          <w:rFonts w:ascii="Arial" w:hAnsi="Arial" w:cs="Arial"/>
        </w:rPr>
        <w:t xml:space="preserve">20 animals were scored for each genotype. </w:t>
      </w:r>
      <w:r>
        <w:rPr>
          <w:rFonts w:ascii="Arial" w:hAnsi="Arial" w:cs="Arial"/>
        </w:rPr>
        <w:t>Statistics: difference between the two compared datasets. N.S.: no significant difference</w:t>
      </w:r>
      <w:r w:rsidRPr="00EF5B60">
        <w:rPr>
          <w:rFonts w:ascii="Arial" w:hAnsi="Arial" w:cs="Arial"/>
        </w:rPr>
        <w:t xml:space="preserve"> (S</w:t>
      </w:r>
      <w:r>
        <w:rPr>
          <w:rFonts w:ascii="Arial" w:hAnsi="Arial" w:cs="Arial"/>
        </w:rPr>
        <w:t xml:space="preserve">tudent’s TTEST). </w:t>
      </w:r>
      <w:r w:rsidRPr="00E05701">
        <w:rPr>
          <w:rFonts w:ascii="Arial" w:hAnsi="Arial" w:cs="Arial"/>
        </w:rPr>
        <w:t>B</w:t>
      </w:r>
      <w:r>
        <w:rPr>
          <w:rFonts w:ascii="Arial" w:hAnsi="Arial" w:cs="Arial"/>
        </w:rPr>
        <w:t>ars: standard errors</w:t>
      </w:r>
      <w:r w:rsidRPr="00E05701">
        <w:rPr>
          <w:rFonts w:ascii="Arial" w:hAnsi="Arial" w:cs="Arial"/>
        </w:rPr>
        <w:t xml:space="preserve">. </w:t>
      </w:r>
      <w:r w:rsidRPr="00EF5B60">
        <w:rPr>
          <w:rFonts w:ascii="Arial" w:hAnsi="Arial" w:cs="Arial"/>
        </w:rPr>
        <w:t>(B) The survival of F</w:t>
      </w:r>
      <w:r w:rsidRPr="00EF5B60">
        <w:rPr>
          <w:rFonts w:ascii="Arial" w:hAnsi="Arial" w:cs="Arial"/>
          <w:vertAlign w:val="subscript"/>
        </w:rPr>
        <w:t>1</w:t>
      </w:r>
      <w:r w:rsidRPr="00EF5B60">
        <w:rPr>
          <w:rFonts w:ascii="Arial" w:hAnsi="Arial" w:cs="Arial"/>
        </w:rPr>
        <w:t xml:space="preserve"> progeny was monitored starting on day 6 post the </w:t>
      </w:r>
      <w:proofErr w:type="spellStart"/>
      <w:r w:rsidRPr="00EF5B60">
        <w:rPr>
          <w:rFonts w:ascii="Arial" w:hAnsi="Arial" w:cs="Arial"/>
        </w:rPr>
        <w:t>RNAi</w:t>
      </w:r>
      <w:proofErr w:type="spellEnd"/>
      <w:r w:rsidRPr="00EF5B60">
        <w:rPr>
          <w:rFonts w:ascii="Arial" w:hAnsi="Arial" w:cs="Arial"/>
        </w:rPr>
        <w:t xml:space="preserve"> feeding. </w:t>
      </w:r>
      <w:proofErr w:type="gramStart"/>
      <w:r w:rsidRPr="00EF5B60">
        <w:rPr>
          <w:rFonts w:ascii="Arial" w:hAnsi="Arial" w:cs="Arial"/>
          <w:i/>
        </w:rPr>
        <w:t>uaf-1(</w:t>
      </w:r>
      <w:proofErr w:type="spellStart"/>
      <w:proofErr w:type="gramEnd"/>
      <w:r w:rsidRPr="00EF5B60">
        <w:rPr>
          <w:rFonts w:ascii="Arial" w:hAnsi="Arial" w:cs="Arial"/>
          <w:i/>
        </w:rPr>
        <w:t>RNAi</w:t>
      </w:r>
      <w:proofErr w:type="spellEnd"/>
      <w:r w:rsidRPr="00EF5B60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</w:t>
      </w:r>
      <w:r w:rsidRPr="00EF5B60">
        <w:rPr>
          <w:rFonts w:ascii="Arial" w:hAnsi="Arial" w:cs="Arial"/>
        </w:rPr>
        <w:t>did not</w:t>
      </w:r>
      <w:r>
        <w:rPr>
          <w:rFonts w:ascii="Arial" w:hAnsi="Arial" w:cs="Arial"/>
        </w:rPr>
        <w:t xml:space="preserve"> obviously</w:t>
      </w:r>
      <w:r w:rsidRPr="00EF5B60">
        <w:rPr>
          <w:rFonts w:ascii="Arial" w:hAnsi="Arial" w:cs="Arial"/>
        </w:rPr>
        <w:t xml:space="preserve"> increase the lifespan of </w:t>
      </w:r>
      <w:r w:rsidRPr="00EF5B60">
        <w:rPr>
          <w:rFonts w:ascii="Arial" w:hAnsi="Arial" w:cs="Arial"/>
          <w:i/>
        </w:rPr>
        <w:t>smn-1(ok355</w:t>
      </w:r>
      <w:r w:rsidRPr="006E6D3E">
        <w:rPr>
          <w:rFonts w:ascii="Symbol" w:hAnsi="Symbol" w:cs="Arial"/>
        </w:rPr>
        <w:t></w:t>
      </w:r>
      <w:r w:rsidRPr="00EF5B60">
        <w:rPr>
          <w:rFonts w:ascii="Arial" w:hAnsi="Arial" w:cs="Arial"/>
          <w:i/>
        </w:rPr>
        <w:t>)</w:t>
      </w:r>
      <w:r w:rsidRPr="00EF5B60">
        <w:rPr>
          <w:rFonts w:ascii="Arial" w:hAnsi="Arial" w:cs="Arial"/>
        </w:rPr>
        <w:t xml:space="preserve"> mutants. 50 animals were scored for each genotype.</w:t>
      </w:r>
    </w:p>
    <w:p w:rsidR="00610D5B" w:rsidRPr="00EF5B60" w:rsidRDefault="00610D5B" w:rsidP="00610D5B">
      <w:pPr>
        <w:spacing w:line="480" w:lineRule="auto"/>
        <w:rPr>
          <w:rFonts w:ascii="Arial" w:hAnsi="Arial" w:cs="Arial"/>
        </w:rPr>
      </w:pPr>
    </w:p>
    <w:p w:rsidR="00610D5B" w:rsidRDefault="00610D5B" w:rsidP="00610D5B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Figure S6. </w:t>
      </w:r>
      <w:proofErr w:type="gramStart"/>
      <w:r>
        <w:rPr>
          <w:rFonts w:ascii="Arial" w:hAnsi="Arial" w:cs="Arial"/>
          <w:b/>
        </w:rPr>
        <w:t xml:space="preserve">RT-PCR analysis of U6 </w:t>
      </w:r>
      <w:proofErr w:type="spellStart"/>
      <w:r>
        <w:rPr>
          <w:rFonts w:ascii="Arial" w:hAnsi="Arial" w:cs="Arial"/>
          <w:b/>
        </w:rPr>
        <w:t>snRNA</w:t>
      </w:r>
      <w:proofErr w:type="spellEnd"/>
      <w:r>
        <w:rPr>
          <w:rFonts w:ascii="Arial" w:hAnsi="Arial" w:cs="Arial"/>
          <w:b/>
        </w:rPr>
        <w:t xml:space="preserve"> expression.</w:t>
      </w:r>
      <w:proofErr w:type="gramEnd"/>
    </w:p>
    <w:p w:rsidR="00610D5B" w:rsidRPr="00A17EED" w:rsidRDefault="00610D5B" w:rsidP="00610D5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To verify the dramatic changes of U6 </w:t>
      </w:r>
      <w:proofErr w:type="spellStart"/>
      <w:r>
        <w:rPr>
          <w:rFonts w:ascii="Arial" w:hAnsi="Arial" w:cs="Arial"/>
        </w:rPr>
        <w:t>snRNA</w:t>
      </w:r>
      <w:proofErr w:type="spellEnd"/>
      <w:r>
        <w:rPr>
          <w:rFonts w:ascii="Arial" w:hAnsi="Arial" w:cs="Arial"/>
        </w:rPr>
        <w:t xml:space="preserve"> expression as detected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/>
        </w:rPr>
        <w:t xml:space="preserve">by </w:t>
      </w:r>
      <w:proofErr w:type="spellStart"/>
      <w:r>
        <w:rPr>
          <w:rFonts w:ascii="Arial" w:hAnsi="Arial" w:cs="Arial"/>
        </w:rPr>
        <w:t>qRT</w:t>
      </w:r>
      <w:proofErr w:type="spellEnd"/>
      <w:r>
        <w:rPr>
          <w:rFonts w:ascii="Arial" w:hAnsi="Arial" w:cs="Arial"/>
        </w:rPr>
        <w:t xml:space="preserve">-PCR (Fig. 6), we amplified U6 </w:t>
      </w:r>
      <w:proofErr w:type="spellStart"/>
      <w:r>
        <w:rPr>
          <w:rFonts w:ascii="Arial" w:hAnsi="Arial" w:cs="Arial"/>
        </w:rPr>
        <w:t>cDNAs</w:t>
      </w:r>
      <w:proofErr w:type="spellEnd"/>
      <w:r>
        <w:rPr>
          <w:rFonts w:ascii="Arial" w:hAnsi="Arial" w:cs="Arial"/>
        </w:rPr>
        <w:t xml:space="preserve"> at two different PCR cycles using the same aliquots of total </w:t>
      </w:r>
      <w:proofErr w:type="spellStart"/>
      <w:r>
        <w:rPr>
          <w:rFonts w:ascii="Arial" w:hAnsi="Arial" w:cs="Arial"/>
        </w:rPr>
        <w:t>cDNA</w:t>
      </w:r>
      <w:proofErr w:type="spellEnd"/>
      <w:r>
        <w:rPr>
          <w:rFonts w:ascii="Arial" w:hAnsi="Arial" w:cs="Arial"/>
        </w:rPr>
        <w:t xml:space="preserve"> templates and examined the amplified DNA on 2% </w:t>
      </w:r>
      <w:proofErr w:type="spellStart"/>
      <w:r>
        <w:rPr>
          <w:rFonts w:ascii="Arial" w:hAnsi="Arial" w:cs="Arial"/>
        </w:rPr>
        <w:t>agarose</w:t>
      </w:r>
      <w:proofErr w:type="spellEnd"/>
      <w:r>
        <w:rPr>
          <w:rFonts w:ascii="Arial" w:hAnsi="Arial" w:cs="Arial"/>
        </w:rPr>
        <w:t xml:space="preserve"> gels. The results indicate an obvious increase of U6 in</w:t>
      </w:r>
      <w:r>
        <w:rPr>
          <w:rFonts w:ascii="Arial" w:hAnsi="Arial" w:cs="Arial"/>
          <w:i/>
        </w:rPr>
        <w:t xml:space="preserve"> </w:t>
      </w:r>
      <w:r w:rsidRPr="00A17EED">
        <w:rPr>
          <w:rFonts w:ascii="Arial" w:hAnsi="Arial" w:cs="Arial"/>
          <w:i/>
        </w:rPr>
        <w:t>smn-1(ok355</w:t>
      </w:r>
      <w:r w:rsidRPr="00A17EED">
        <w:rPr>
          <w:rFonts w:ascii="Symbol" w:hAnsi="Symbol" w:cs="Arial"/>
        </w:rPr>
        <w:t></w:t>
      </w:r>
      <w:r w:rsidRPr="00A17EED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and </w:t>
      </w:r>
      <w:r w:rsidRPr="00A17EED">
        <w:rPr>
          <w:rFonts w:ascii="Arial" w:hAnsi="Arial" w:cs="Arial"/>
          <w:i/>
        </w:rPr>
        <w:t>smn-1(ok355</w:t>
      </w:r>
      <w:r w:rsidRPr="00A17EED">
        <w:rPr>
          <w:rFonts w:ascii="Symbol" w:hAnsi="Symbol" w:cs="Arial"/>
        </w:rPr>
        <w:t></w:t>
      </w:r>
      <w:r w:rsidRPr="00A17EED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; uaf-1(n4588)</w:t>
      </w:r>
      <w:r>
        <w:rPr>
          <w:rFonts w:ascii="Arial" w:hAnsi="Arial" w:cs="Arial"/>
        </w:rPr>
        <w:t xml:space="preserve"> mutants on (A) day 3 and (B) day 5 </w:t>
      </w:r>
      <w:proofErr w:type="gramStart"/>
      <w:r>
        <w:rPr>
          <w:rFonts w:ascii="Arial" w:hAnsi="Arial" w:cs="Arial"/>
        </w:rPr>
        <w:t>post</w:t>
      </w:r>
      <w:proofErr w:type="gramEnd"/>
      <w:r>
        <w:rPr>
          <w:rFonts w:ascii="Arial" w:hAnsi="Arial" w:cs="Arial"/>
        </w:rPr>
        <w:t xml:space="preserve"> the L1 larval stage. Two biological replicates of each genotype were examined.</w:t>
      </w:r>
    </w:p>
    <w:p w:rsidR="00610D5B" w:rsidRDefault="00610D5B" w:rsidP="00610D5B">
      <w:pPr>
        <w:spacing w:line="480" w:lineRule="auto"/>
        <w:rPr>
          <w:rFonts w:ascii="Arial" w:hAnsi="Arial" w:cs="Arial"/>
        </w:rPr>
      </w:pPr>
    </w:p>
    <w:p w:rsidR="00610D5B" w:rsidRDefault="00610D5B" w:rsidP="00610D5B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Figure S7. </w:t>
      </w:r>
      <w:proofErr w:type="gramStart"/>
      <w:r>
        <w:rPr>
          <w:rFonts w:ascii="Arial" w:hAnsi="Arial" w:cs="Arial"/>
          <w:b/>
        </w:rPr>
        <w:t>Gonad development of mutant animals.</w:t>
      </w:r>
      <w:proofErr w:type="gramEnd"/>
    </w:p>
    <w:p w:rsidR="00610D5B" w:rsidRDefault="00610D5B" w:rsidP="00610D5B">
      <w:pPr>
        <w:spacing w:line="480" w:lineRule="auto"/>
        <w:rPr>
          <w:rFonts w:ascii="Arial" w:hAnsi="Arial" w:cs="Arial"/>
          <w:lang w:eastAsia="zh-CN"/>
        </w:rPr>
      </w:pPr>
      <w:r>
        <w:rPr>
          <w:rFonts w:ascii="Arial" w:hAnsi="Arial" w:cs="Arial"/>
        </w:rPr>
        <w:t xml:space="preserve">To examine whether </w:t>
      </w:r>
      <w:r w:rsidRPr="00A17EED">
        <w:rPr>
          <w:rFonts w:ascii="Arial" w:hAnsi="Arial" w:cs="Arial"/>
          <w:i/>
        </w:rPr>
        <w:t>smn-1(ok355</w:t>
      </w:r>
      <w:r w:rsidRPr="00A17EED">
        <w:rPr>
          <w:rFonts w:ascii="Symbol" w:hAnsi="Symbol" w:cs="Arial"/>
        </w:rPr>
        <w:t></w:t>
      </w:r>
      <w:r w:rsidRPr="00A17EED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; uaf-1(</w:t>
      </w:r>
      <w:proofErr w:type="spellStart"/>
      <w:r>
        <w:rPr>
          <w:rFonts w:ascii="Arial" w:hAnsi="Arial" w:cs="Arial"/>
          <w:i/>
        </w:rPr>
        <w:t>mut</w:t>
      </w:r>
      <w:proofErr w:type="spellEnd"/>
      <w:r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double mutants had an apparent developmental </w:t>
      </w:r>
      <w:proofErr w:type="gramStart"/>
      <w:r>
        <w:rPr>
          <w:rFonts w:ascii="Arial" w:hAnsi="Arial" w:cs="Arial"/>
        </w:rPr>
        <w:t>delay,</w:t>
      </w:r>
      <w:proofErr w:type="gramEnd"/>
      <w:r>
        <w:rPr>
          <w:rFonts w:ascii="Arial" w:hAnsi="Arial" w:cs="Arial"/>
        </w:rPr>
        <w:t xml:space="preserve"> we identified gonads of the animals on day 2.5 post the L1 larval stage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/>
        </w:rPr>
        <w:t xml:space="preserve">(dotted red lines). </w:t>
      </w:r>
      <w:proofErr w:type="gramStart"/>
      <w:r w:rsidRPr="00A17EED">
        <w:rPr>
          <w:rFonts w:ascii="Arial" w:hAnsi="Arial" w:cs="Arial"/>
          <w:i/>
        </w:rPr>
        <w:t>smn-1(</w:t>
      </w:r>
      <w:proofErr w:type="gramEnd"/>
      <w:r w:rsidRPr="00A17EED">
        <w:rPr>
          <w:rFonts w:ascii="Arial" w:hAnsi="Arial" w:cs="Arial"/>
          <w:i/>
        </w:rPr>
        <w:t>ok355</w:t>
      </w:r>
      <w:r w:rsidRPr="00A17EED">
        <w:rPr>
          <w:rFonts w:ascii="Symbol" w:hAnsi="Symbol" w:cs="Arial"/>
        </w:rPr>
        <w:t></w:t>
      </w:r>
      <w:r w:rsidRPr="00A17EED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single mutants and </w:t>
      </w:r>
      <w:r w:rsidRPr="00A17EED">
        <w:rPr>
          <w:rFonts w:ascii="Arial" w:hAnsi="Arial" w:cs="Arial"/>
          <w:i/>
        </w:rPr>
        <w:t>smn-1(ok355</w:t>
      </w:r>
      <w:r w:rsidRPr="00A17EED">
        <w:rPr>
          <w:rFonts w:ascii="Symbol" w:hAnsi="Symbol" w:cs="Arial"/>
        </w:rPr>
        <w:t></w:t>
      </w:r>
      <w:r w:rsidRPr="00A17EED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; uaf-1(n4588 n5127)</w:t>
      </w:r>
      <w:r>
        <w:rPr>
          <w:rFonts w:ascii="Arial" w:hAnsi="Arial" w:cs="Arial"/>
        </w:rPr>
        <w:t xml:space="preserve"> double mutants had similar </w:t>
      </w:r>
      <w:proofErr w:type="spellStart"/>
      <w:r>
        <w:rPr>
          <w:rFonts w:ascii="Arial" w:hAnsi="Arial" w:cs="Arial"/>
        </w:rPr>
        <w:t>gonadal</w:t>
      </w:r>
      <w:proofErr w:type="spellEnd"/>
      <w:r>
        <w:rPr>
          <w:rFonts w:ascii="Arial" w:hAnsi="Arial" w:cs="Arial"/>
        </w:rPr>
        <w:t xml:space="preserve"> development and body size, suggesting a similar postembryonic development. The smaller gonad in </w:t>
      </w:r>
      <w:r w:rsidRPr="00A17EED">
        <w:rPr>
          <w:rFonts w:ascii="Arial" w:hAnsi="Arial" w:cs="Arial"/>
          <w:i/>
        </w:rPr>
        <w:t>smn-1(ok355</w:t>
      </w:r>
      <w:r w:rsidRPr="00A17EED">
        <w:rPr>
          <w:rFonts w:ascii="Symbol" w:hAnsi="Symbol" w:cs="Arial"/>
        </w:rPr>
        <w:t></w:t>
      </w:r>
      <w:r w:rsidRPr="00A17EED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; uaf-1(n4588)</w:t>
      </w:r>
      <w:r>
        <w:rPr>
          <w:rFonts w:ascii="Arial" w:hAnsi="Arial" w:cs="Arial"/>
        </w:rPr>
        <w:t xml:space="preserve"> double mutants was probably caused by the </w:t>
      </w:r>
      <w:r>
        <w:rPr>
          <w:rFonts w:ascii="Arial" w:hAnsi="Arial" w:cs="Arial"/>
          <w:i/>
        </w:rPr>
        <w:t>uaf-1(n4588)</w:t>
      </w:r>
      <w:r>
        <w:rPr>
          <w:rFonts w:ascii="Arial" w:hAnsi="Arial" w:cs="Arial"/>
        </w:rPr>
        <w:t xml:space="preserve"> mutation, which by itself causes severe gonad developmental defects (X. Gao and L. Ma, unpublished observations) </w:t>
      </w:r>
      <w:hyperlink w:anchor="_ENREF_31" w:tooltip="Ma, 2009 #300" w:history="1"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 xml:space="preserve"> ADDIN EN.CITE &lt;EndNote&gt;&lt;Cite&gt;&lt;Author&gt;Ma&lt;/Author&gt;&lt;Year&gt;2009&lt;/Year&gt;&lt;RecNum&gt;300&lt;/RecNum&gt;&lt;DisplayText&gt;&lt;style face="superscript"&gt;31&lt;/style&gt;&lt;/DisplayText&gt;&lt;record&gt;&lt;rec-number&gt;300&lt;/rec-number&gt;&lt;foreign-keys&gt;&lt;key app="EN" db-id="pwv29w5xvvdtvdevxamx5vflrwxasfx2dxds"&gt;300&lt;/key&gt;&lt;/foreign-keys&gt;&lt;ref-type name="Journal Article"&gt;17&lt;/ref-type&gt;&lt;contributors&gt;&lt;authors&gt;&lt;author&gt;Ma, L.&lt;/author&gt;&lt;author&gt;Horvitz, H. R.&lt;/author&gt;&lt;/authors&gt;&lt;/contributors&gt;&lt;titles&gt;&lt;title&gt;&lt;style face="normal" font="default" size="100%"&gt;Mutations in the &lt;/style&gt;&lt;style face="italic" font="default" size="100%"&gt;Caenorhabditis elegans&lt;/style&gt;&lt;style face="normal" font="default" size="100%"&gt; U2AF large subunit UAF-1 alter the choice of a 3&amp;apos; splice site &lt;/style&gt;&lt;style face="italic" font="default" size="100%"&gt;in vivo&lt;/style&gt;&lt;style face="normal" font="default" size="100%"&gt;.&lt;/style&gt;&lt;/title&gt;&lt;secondary-title&gt;PLoS Genet.&lt;/secondary-title&gt;&lt;/titles&gt;&lt;periodical&gt;&lt;full-title&gt;PLoS Genet.&lt;/full-title&gt;&lt;/periodical&gt;&lt;pages&gt;e1000708&lt;/pages&gt;&lt;volume&gt;5&lt;/volume&gt;&lt;number&gt;11&lt;/number&gt;&lt;dates&gt;&lt;year&gt;2009&lt;/year&gt;&lt;pub-dates&gt;&lt;date&gt;2009 Nov 6.&lt;/date&gt;&lt;/pub-dates&gt;&lt;/dates&gt;&lt;urls&gt;&lt;/urls&gt;&lt;/record&gt;&lt;/Cite&gt;&lt;/EndNote&gt;</w:instrText>
        </w:r>
        <w:r>
          <w:rPr>
            <w:rFonts w:ascii="Arial" w:hAnsi="Arial" w:cs="Arial"/>
          </w:rPr>
          <w:fldChar w:fldCharType="separate"/>
        </w:r>
        <w:r w:rsidRPr="00D452A4">
          <w:rPr>
            <w:rFonts w:ascii="Arial" w:hAnsi="Arial" w:cs="Arial"/>
            <w:noProof/>
            <w:vertAlign w:val="superscript"/>
          </w:rPr>
          <w:t>31</w:t>
        </w:r>
        <w:r>
          <w:rPr>
            <w:rFonts w:ascii="Arial" w:hAnsi="Arial" w:cs="Arial"/>
          </w:rPr>
          <w:fldChar w:fldCharType="end"/>
        </w:r>
      </w:hyperlink>
      <w:r>
        <w:rPr>
          <w:rFonts w:ascii="Arial" w:hAnsi="Arial" w:cs="Arial"/>
        </w:rPr>
        <w:t xml:space="preserve">. These results suggest that the longer lifespan and improved motor functions of </w:t>
      </w:r>
      <w:r w:rsidRPr="00A17EED">
        <w:rPr>
          <w:rFonts w:ascii="Arial" w:hAnsi="Arial" w:cs="Arial"/>
          <w:i/>
        </w:rPr>
        <w:t>smn-1(ok355</w:t>
      </w:r>
      <w:r w:rsidRPr="00A17EED">
        <w:rPr>
          <w:rFonts w:ascii="Symbol" w:hAnsi="Symbol" w:cs="Arial"/>
        </w:rPr>
        <w:t></w:t>
      </w:r>
      <w:r w:rsidRPr="00A17EED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; uaf-1(</w:t>
      </w:r>
      <w:proofErr w:type="spellStart"/>
      <w:r>
        <w:rPr>
          <w:rFonts w:ascii="Arial" w:hAnsi="Arial" w:cs="Arial"/>
          <w:i/>
        </w:rPr>
        <w:t>mut</w:t>
      </w:r>
      <w:proofErr w:type="spellEnd"/>
      <w:r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double mutants are likely not caused by delayed or arrested development of these animals.</w:t>
      </w:r>
      <w:r>
        <w:rPr>
          <w:rFonts w:ascii="Arial" w:hAnsi="Arial" w:cs="Arial"/>
          <w:lang w:eastAsia="zh-CN"/>
        </w:rPr>
        <w:t xml:space="preserve"> Scale bar: 0.1 mm.</w:t>
      </w:r>
    </w:p>
    <w:p w:rsidR="00610D5B" w:rsidRDefault="00610D5B" w:rsidP="00610D5B">
      <w:pPr>
        <w:spacing w:line="480" w:lineRule="auto"/>
        <w:rPr>
          <w:rFonts w:ascii="Arial" w:hAnsi="Arial" w:cs="Arial"/>
        </w:rPr>
      </w:pPr>
    </w:p>
    <w:p w:rsidR="00610D5B" w:rsidRPr="00DA170D" w:rsidRDefault="00610D5B" w:rsidP="00610D5B">
      <w:pPr>
        <w:spacing w:line="480" w:lineRule="auto"/>
        <w:rPr>
          <w:rFonts w:ascii="Arial" w:hAnsi="Arial" w:cs="Arial"/>
        </w:rPr>
      </w:pPr>
    </w:p>
    <w:p w:rsidR="00610D5B" w:rsidRDefault="00610D5B" w:rsidP="00610D5B">
      <w:pPr>
        <w:spacing w:line="480" w:lineRule="auto"/>
        <w:rPr>
          <w:rFonts w:ascii="Arial" w:hAnsi="Arial" w:cs="Arial"/>
          <w:b/>
        </w:rPr>
      </w:pPr>
    </w:p>
    <w:p w:rsidR="00610D5B" w:rsidRDefault="00610D5B" w:rsidP="00610D5B">
      <w:pPr>
        <w:spacing w:line="480" w:lineRule="auto"/>
        <w:rPr>
          <w:rFonts w:ascii="Arial" w:hAnsi="Arial" w:cs="Arial"/>
          <w:b/>
        </w:rPr>
      </w:pPr>
    </w:p>
    <w:p w:rsidR="00610D5B" w:rsidRDefault="00610D5B" w:rsidP="00610D5B">
      <w:pPr>
        <w:spacing w:line="480" w:lineRule="auto"/>
        <w:rPr>
          <w:rFonts w:ascii="Arial" w:hAnsi="Arial" w:cs="Arial"/>
          <w:b/>
        </w:rPr>
      </w:pPr>
    </w:p>
    <w:p w:rsidR="00610D5B" w:rsidRDefault="00610D5B" w:rsidP="00610D5B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Table S1. </w:t>
      </w:r>
      <w:proofErr w:type="gramStart"/>
      <w:r>
        <w:rPr>
          <w:rFonts w:ascii="Arial" w:hAnsi="Arial" w:cs="Arial"/>
          <w:b/>
        </w:rPr>
        <w:t>List of PCR primers.</w:t>
      </w:r>
      <w:proofErr w:type="gramEnd"/>
    </w:p>
    <w:tbl>
      <w:tblPr>
        <w:tblW w:w="8416" w:type="dxa"/>
        <w:tblInd w:w="93" w:type="dxa"/>
        <w:tblLook w:val="04A0"/>
      </w:tblPr>
      <w:tblGrid>
        <w:gridCol w:w="2676"/>
        <w:gridCol w:w="1160"/>
        <w:gridCol w:w="4580"/>
      </w:tblGrid>
      <w:tr w:rsidR="00610D5B" w:rsidRPr="000E574E" w:rsidTr="0008285D">
        <w:trPr>
          <w:trHeight w:val="30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Cs w:val="24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Cs w:val="24"/>
                <w:lang w:eastAsia="zh-CN"/>
              </w:rPr>
              <w:t>Gene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Cs w:val="24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Cs w:val="24"/>
                <w:lang w:eastAsia="zh-CN"/>
              </w:rPr>
              <w:t xml:space="preserve">　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Cs w:val="24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Cs w:val="24"/>
                <w:lang w:eastAsia="zh-CN"/>
              </w:rPr>
              <w:t>Primer sequences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宋体" w:hAnsi="宋体"/>
                <w:color w:val="000000"/>
                <w:szCs w:val="24"/>
                <w:lang w:eastAsia="zh-CN"/>
              </w:rPr>
            </w:pPr>
            <w:r w:rsidRPr="000E574E">
              <w:rPr>
                <w:rFonts w:ascii="宋体" w:hAnsi="宋体" w:hint="eastAsia"/>
                <w:color w:val="000000"/>
                <w:szCs w:val="24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宋体" w:hAnsi="宋体"/>
                <w:color w:val="000000"/>
                <w:szCs w:val="24"/>
                <w:lang w:eastAsia="zh-CN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宋体" w:hAnsi="宋体"/>
                <w:color w:val="000000"/>
                <w:szCs w:val="24"/>
                <w:lang w:eastAsia="zh-CN"/>
              </w:rPr>
            </w:pPr>
            <w:r w:rsidRPr="000E574E">
              <w:rPr>
                <w:rFonts w:ascii="宋体" w:hAnsi="宋体" w:hint="eastAsia"/>
                <w:color w:val="000000"/>
                <w:szCs w:val="24"/>
                <w:lang w:eastAsia="zh-CN"/>
              </w:rPr>
              <w:t xml:space="preserve">　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18S </w:t>
            </w:r>
            <w:proofErr w:type="spellStart"/>
            <w:r w:rsidRPr="0082311B">
              <w:rPr>
                <w:rFonts w:ascii="Arial" w:hAnsi="Arial" w:cs="Arial"/>
                <w:i/>
                <w:color w:val="000000"/>
                <w:sz w:val="20"/>
                <w:lang w:eastAsia="zh-CN"/>
              </w:rPr>
              <w:t>rRNA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Forward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TAGTGAGACGCCCAACAGC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Reverse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TGGCATCGTTTACGGTCAG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U1 </w:t>
            </w:r>
            <w:proofErr w:type="spellStart"/>
            <w:r w:rsidRPr="0082311B">
              <w:rPr>
                <w:rFonts w:ascii="Arial" w:hAnsi="Arial" w:cs="Arial"/>
                <w:i/>
                <w:color w:val="000000"/>
                <w:sz w:val="20"/>
                <w:lang w:eastAsia="zh-CN"/>
              </w:rPr>
              <w:t>snRNA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Forward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CGGAATCCCCATGGTGAG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Reverse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CGATACGCAAAAATTAAGCTG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U2 </w:t>
            </w:r>
            <w:proofErr w:type="spellStart"/>
            <w:r w:rsidRPr="0082311B">
              <w:rPr>
                <w:rFonts w:ascii="Arial" w:hAnsi="Arial" w:cs="Arial"/>
                <w:i/>
                <w:color w:val="000000"/>
                <w:sz w:val="20"/>
                <w:lang w:eastAsia="zh-CN"/>
              </w:rPr>
              <w:t>snRNA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Forward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CGCTTCTTCGGCTTATTAG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Reverse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GGACGACCCTTGGGAAGT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U4 </w:t>
            </w:r>
            <w:proofErr w:type="spellStart"/>
            <w:r w:rsidRPr="0082311B">
              <w:rPr>
                <w:rFonts w:ascii="Arial" w:hAnsi="Arial" w:cs="Arial"/>
                <w:i/>
                <w:color w:val="000000"/>
                <w:sz w:val="20"/>
                <w:lang w:eastAsia="zh-CN"/>
              </w:rPr>
              <w:t>snRNA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Forward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GCGATAACGTGACCAATGAG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Reverse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GTATGCCACCCATGTTTCAG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U5 </w:t>
            </w:r>
            <w:proofErr w:type="spellStart"/>
            <w:r w:rsidRPr="0082311B">
              <w:rPr>
                <w:rFonts w:ascii="Arial" w:hAnsi="Arial" w:cs="Arial"/>
                <w:i/>
                <w:color w:val="000000"/>
                <w:sz w:val="20"/>
                <w:lang w:eastAsia="zh-CN"/>
              </w:rPr>
              <w:t>snRNA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Forward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GTTCCTCTGCATTTAACCGTG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Reverse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CAAGGGGACTCCAAAAATTGTAT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U6 </w:t>
            </w:r>
            <w:proofErr w:type="spellStart"/>
            <w:r w:rsidRPr="0082311B">
              <w:rPr>
                <w:rFonts w:ascii="Arial" w:hAnsi="Arial" w:cs="Arial"/>
                <w:i/>
                <w:color w:val="000000"/>
                <w:sz w:val="20"/>
                <w:lang w:eastAsia="zh-CN"/>
              </w:rPr>
              <w:t>snRNA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Forward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TTCCGAGAACATATACTAAAATTGG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Reverse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AAAATTTGGAACGCTTCACG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i/>
                <w:iCs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i/>
                <w:iCs/>
                <w:color w:val="000000"/>
                <w:sz w:val="20"/>
                <w:lang w:eastAsia="zh-CN"/>
              </w:rPr>
              <w:t>plst-1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Forward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TGTATGCTGATCTTCAAAATGGTGTC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Reverse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jc w:val="both"/>
              <w:rPr>
                <w:rFonts w:ascii="Arial" w:hAnsi="Arial" w:cs="Arial"/>
                <w:color w:val="222222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222222"/>
                <w:sz w:val="20"/>
                <w:lang w:eastAsia="zh-CN"/>
              </w:rPr>
              <w:t>AGCTTATGGAATGTCCGTACAACTC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i/>
                <w:iCs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i/>
                <w:iCs/>
                <w:color w:val="000000"/>
                <w:sz w:val="20"/>
                <w:lang w:eastAsia="zh-CN"/>
              </w:rPr>
              <w:t>bus-19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Forward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ATGACACGACTCTTCATACTCCCTG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Reverse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TTATACAATTTCCATCTTTTTGACTTTCTCG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i/>
                <w:iCs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i/>
                <w:iCs/>
                <w:color w:val="000000"/>
                <w:sz w:val="20"/>
                <w:lang w:eastAsia="zh-CN"/>
              </w:rPr>
              <w:t>Y71A12C.2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Forward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ATGCTGCGAATTTGCGGCTTG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Reverse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CTAGGAAACTTTAACTCCATGCAGCTCATC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i/>
                <w:iCs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i/>
                <w:iCs/>
                <w:color w:val="000000"/>
                <w:sz w:val="20"/>
                <w:lang w:eastAsia="zh-CN"/>
              </w:rPr>
              <w:t>tag-175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Forward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ATGGAAACAAAATCATCCCAAACTTC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Reverse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TTAATCCGATTTGAGCTTCTTCTTGAG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i/>
                <w:iCs/>
                <w:color w:val="000000"/>
                <w:sz w:val="20"/>
                <w:lang w:eastAsia="zh-CN"/>
              </w:rPr>
              <w:t>act-1</w:t>
            </w: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loading control </w:t>
            </w: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</w:t>
            </w:r>
            <w:r w:rsidRPr="000E574E">
              <w:rPr>
                <w:rFonts w:ascii="Arial" w:hAnsi="Arial" w:cs="Arial"/>
                <w:i/>
                <w:iCs/>
                <w:color w:val="000000"/>
                <w:sz w:val="20"/>
                <w:lang w:eastAsia="zh-CN"/>
              </w:rPr>
              <w:t xml:space="preserve"> </w:t>
            </w:r>
            <w:proofErr w:type="spellStart"/>
            <w:r w:rsidRPr="000E574E">
              <w:rPr>
                <w:rFonts w:ascii="Arial" w:hAnsi="Arial" w:cs="Arial"/>
                <w:i/>
                <w:iCs/>
                <w:color w:val="000000"/>
                <w:sz w:val="20"/>
                <w:lang w:eastAsia="zh-CN"/>
              </w:rPr>
              <w:t>stasimon</w:t>
            </w:r>
            <w:proofErr w:type="spellEnd"/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 xml:space="preserve"> </w:t>
            </w:r>
            <w:proofErr w:type="spellStart"/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homologs</w:t>
            </w:r>
            <w:proofErr w:type="spellEnd"/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Forward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CAATCCAAGAGAGGTATCCTTACC</w:t>
            </w:r>
          </w:p>
        </w:tc>
      </w:tr>
      <w:tr w:rsidR="00610D5B" w:rsidRPr="000E574E" w:rsidTr="0008285D">
        <w:trPr>
          <w:trHeight w:val="30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宋体" w:hAnsi="宋体"/>
                <w:color w:val="000000"/>
                <w:szCs w:val="24"/>
                <w:lang w:eastAsia="zh-CN"/>
              </w:rPr>
            </w:pPr>
            <w:r w:rsidRPr="000E574E">
              <w:rPr>
                <w:rFonts w:ascii="宋体" w:hAnsi="宋体" w:hint="eastAsia"/>
                <w:color w:val="000000"/>
                <w:szCs w:val="24"/>
                <w:lang w:eastAsia="zh-CN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Reverse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5B" w:rsidRPr="000E574E" w:rsidRDefault="00610D5B" w:rsidP="0008285D">
            <w:pPr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0E574E">
              <w:rPr>
                <w:rFonts w:ascii="Arial" w:hAnsi="Arial" w:cs="Arial"/>
                <w:color w:val="000000"/>
                <w:sz w:val="20"/>
                <w:lang w:eastAsia="zh-CN"/>
              </w:rPr>
              <w:t>AGCGGTGGTGGTGAAAGAGT</w:t>
            </w:r>
          </w:p>
        </w:tc>
      </w:tr>
    </w:tbl>
    <w:p w:rsidR="00E21C7C" w:rsidRDefault="00E21C7C"/>
    <w:sectPr w:rsidR="00E21C7C" w:rsidSect="00E21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0D5B"/>
    <w:rsid w:val="00032ACD"/>
    <w:rsid w:val="00610D5B"/>
    <w:rsid w:val="00A1700A"/>
    <w:rsid w:val="00E21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D5B"/>
    <w:pPr>
      <w:spacing w:after="0" w:line="240" w:lineRule="auto"/>
    </w:pPr>
    <w:rPr>
      <w:rFonts w:ascii="Times New Roman" w:eastAsia="宋体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1309</Words>
  <Characters>7465</Characters>
  <Application>Microsoft Office Word</Application>
  <DocSecurity>0</DocSecurity>
  <Lines>62</Lines>
  <Paragraphs>17</Paragraphs>
  <ScaleCrop>false</ScaleCrop>
  <Company/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Leedom, Jennifer</dc:creator>
  <cp:lastModifiedBy>Leedom, Jennifer</cp:lastModifiedBy>
  <cp:revision>1</cp:revision>
  <dcterms:created xsi:type="dcterms:W3CDTF">2014-10-13T17:52:00Z</dcterms:created>
  <dcterms:modified xsi:type="dcterms:W3CDTF">2014-10-13T17:53:00Z</dcterms:modified>
</cp:coreProperties>
</file>