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416" w:rsidRDefault="0033102B">
      <w:pPr>
        <w:rPr>
          <w:b/>
        </w:rPr>
      </w:pPr>
      <w:r>
        <w:rPr>
          <w:b/>
        </w:rPr>
        <w:t>Table Captions</w:t>
      </w:r>
    </w:p>
    <w:p w:rsidR="0033102B" w:rsidRDefault="0033102B">
      <w:pPr>
        <w:rPr>
          <w:b/>
        </w:rPr>
      </w:pPr>
    </w:p>
    <w:p w:rsidR="0033102B" w:rsidRPr="0033102B" w:rsidRDefault="0033102B" w:rsidP="0033102B">
      <w:pPr>
        <w:spacing w:line="240" w:lineRule="auto"/>
        <w:rPr>
          <w:rFonts w:ascii="Calibri" w:eastAsia="Times New Roman" w:hAnsi="Calibri" w:cs="Calibri"/>
          <w:color w:val="000000"/>
          <w:sz w:val="22"/>
        </w:rPr>
      </w:pPr>
      <w:r w:rsidRPr="0033102B">
        <w:rPr>
          <w:rFonts w:ascii="Calibri" w:eastAsia="Times New Roman" w:hAnsi="Calibri" w:cs="Calibri"/>
          <w:color w:val="000000"/>
          <w:sz w:val="22"/>
        </w:rPr>
        <w:t xml:space="preserve">Table 1. Total overall cost for </w:t>
      </w:r>
      <w:proofErr w:type="spellStart"/>
      <w:r w:rsidRPr="0033102B">
        <w:rPr>
          <w:rFonts w:ascii="Calibri" w:eastAsia="Times New Roman" w:hAnsi="Calibri" w:cs="Calibri"/>
          <w:color w:val="000000"/>
          <w:sz w:val="22"/>
        </w:rPr>
        <w:t>on-premise</w:t>
      </w:r>
      <w:proofErr w:type="spellEnd"/>
      <w:r w:rsidRPr="0033102B">
        <w:rPr>
          <w:rFonts w:ascii="Calibri" w:eastAsia="Times New Roman" w:hAnsi="Calibri" w:cs="Calibri"/>
          <w:color w:val="000000"/>
          <w:sz w:val="22"/>
        </w:rPr>
        <w:t xml:space="preserve"> cloud setup and maintenance. Includes basic required costs, recommended backup costs, and optional hardware refresh budgeting and IT support costs. Prices for components are static, based on quotes received at the time and place of the writing of this article: March, 2019, Texas, United States of America. Prices may be significantly different depending on individual situations, but provide a relative and relational outline of the total costs involved in such an installation.</w:t>
      </w:r>
    </w:p>
    <w:p w:rsidR="0033102B" w:rsidRDefault="0033102B">
      <w:pPr>
        <w:rPr>
          <w:b/>
        </w:rPr>
      </w:pPr>
    </w:p>
    <w:p w:rsidR="0033102B" w:rsidRPr="0033102B" w:rsidRDefault="0033102B" w:rsidP="0033102B">
      <w:pPr>
        <w:spacing w:line="240" w:lineRule="auto"/>
        <w:rPr>
          <w:rFonts w:ascii="Calibri" w:eastAsia="Times New Roman" w:hAnsi="Calibri" w:cs="Calibri"/>
          <w:color w:val="000000"/>
          <w:sz w:val="22"/>
        </w:rPr>
      </w:pPr>
      <w:r w:rsidRPr="0033102B">
        <w:rPr>
          <w:rFonts w:ascii="Calibri" w:eastAsia="Times New Roman" w:hAnsi="Calibri" w:cs="Calibri"/>
          <w:color w:val="000000"/>
          <w:sz w:val="22"/>
        </w:rPr>
        <w:t>Table 2. Detailed costs and server units (U's) for required non-storage hardware (servers and network switches)</w:t>
      </w:r>
      <w:r>
        <w:rPr>
          <w:rFonts w:ascii="Calibri" w:eastAsia="Times New Roman" w:hAnsi="Calibri" w:cs="Calibri"/>
          <w:color w:val="000000"/>
          <w:sz w:val="22"/>
        </w:rPr>
        <w:t xml:space="preserve">. </w:t>
      </w:r>
      <w:r w:rsidRPr="0033102B">
        <w:rPr>
          <w:rFonts w:ascii="Calibri" w:eastAsia="Times New Roman" w:hAnsi="Calibri" w:cs="Calibri"/>
          <w:color w:val="000000"/>
          <w:sz w:val="22"/>
        </w:rPr>
        <w:t>Prices for components are static, based on quotes received at the time and place of the writing of this article: March, 2019, Texas, United States of America. Prices may be significantly different depending on individual situations, but provide a relative and relational outline of the total costs involved in such an installation.</w:t>
      </w:r>
    </w:p>
    <w:p w:rsidR="0033102B" w:rsidRDefault="0033102B" w:rsidP="0033102B">
      <w:pPr>
        <w:spacing w:line="240" w:lineRule="auto"/>
        <w:rPr>
          <w:rFonts w:ascii="Calibri" w:eastAsia="Times New Roman" w:hAnsi="Calibri" w:cs="Calibri"/>
          <w:color w:val="000000"/>
          <w:sz w:val="22"/>
        </w:rPr>
      </w:pPr>
    </w:p>
    <w:p w:rsidR="0033102B" w:rsidRDefault="0033102B" w:rsidP="0033102B">
      <w:pPr>
        <w:spacing w:line="240" w:lineRule="auto"/>
        <w:rPr>
          <w:rFonts w:ascii="Calibri" w:eastAsia="Times New Roman" w:hAnsi="Calibri" w:cs="Calibri"/>
          <w:color w:val="000000"/>
          <w:sz w:val="22"/>
        </w:rPr>
      </w:pPr>
      <w:r w:rsidRPr="0033102B">
        <w:rPr>
          <w:rFonts w:ascii="Calibri" w:eastAsia="Times New Roman" w:hAnsi="Calibri" w:cs="Calibri"/>
          <w:color w:val="000000"/>
          <w:sz w:val="22"/>
        </w:rPr>
        <w:t>Table 3. Total memory, CPU cores, and usage disk space available for the recommended hardware configuration. Usable disk space is reported for RAID 5 and RAID 6 configurations.</w:t>
      </w:r>
      <w:r>
        <w:rPr>
          <w:rFonts w:ascii="Calibri" w:eastAsia="Times New Roman" w:hAnsi="Calibri" w:cs="Calibri"/>
          <w:color w:val="000000"/>
          <w:sz w:val="22"/>
        </w:rPr>
        <w:t xml:space="preserve"> </w:t>
      </w:r>
    </w:p>
    <w:p w:rsidR="0033102B" w:rsidRDefault="0033102B" w:rsidP="0033102B">
      <w:pPr>
        <w:spacing w:line="240" w:lineRule="auto"/>
        <w:rPr>
          <w:rFonts w:ascii="Calibri" w:eastAsia="Times New Roman" w:hAnsi="Calibri" w:cs="Calibri"/>
          <w:color w:val="000000"/>
          <w:sz w:val="22"/>
        </w:rPr>
      </w:pPr>
    </w:p>
    <w:p w:rsidR="0033102B" w:rsidRDefault="0033102B" w:rsidP="0033102B">
      <w:pPr>
        <w:spacing w:line="240" w:lineRule="auto"/>
        <w:rPr>
          <w:rFonts w:ascii="Calibri" w:eastAsia="Times New Roman" w:hAnsi="Calibri" w:cs="Calibri"/>
          <w:color w:val="000000"/>
          <w:sz w:val="22"/>
        </w:rPr>
      </w:pPr>
      <w:r w:rsidRPr="0033102B">
        <w:rPr>
          <w:rFonts w:ascii="Calibri" w:eastAsia="Times New Roman" w:hAnsi="Calibri" w:cs="Calibri"/>
          <w:color w:val="000000"/>
          <w:sz w:val="22"/>
        </w:rPr>
        <w:t>Table 4. Detailed costs and server units (U's) for required hardware components.</w:t>
      </w:r>
      <w:r>
        <w:rPr>
          <w:rFonts w:ascii="Calibri" w:eastAsia="Times New Roman" w:hAnsi="Calibri" w:cs="Calibri"/>
          <w:color w:val="000000"/>
          <w:sz w:val="22"/>
        </w:rPr>
        <w:t xml:space="preserve"> </w:t>
      </w:r>
      <w:r w:rsidRPr="0033102B">
        <w:rPr>
          <w:rFonts w:ascii="Calibri" w:eastAsia="Times New Roman" w:hAnsi="Calibri" w:cs="Calibri"/>
          <w:color w:val="000000"/>
          <w:sz w:val="22"/>
        </w:rPr>
        <w:t>Prices for components are static, based on quotes received at the time and place of the writing of this article: March, 2019, Texas, United States of America. Prices may be significantly different depending on individual situations, but provide a relative and relational outline of the total costs involved in such an installation.</w:t>
      </w:r>
    </w:p>
    <w:p w:rsidR="0033102B" w:rsidRDefault="0033102B" w:rsidP="0033102B">
      <w:pPr>
        <w:spacing w:line="240" w:lineRule="auto"/>
        <w:rPr>
          <w:rFonts w:ascii="Calibri" w:eastAsia="Times New Roman" w:hAnsi="Calibri" w:cs="Calibri"/>
          <w:color w:val="000000"/>
          <w:sz w:val="22"/>
        </w:rPr>
      </w:pPr>
    </w:p>
    <w:p w:rsidR="0033102B" w:rsidRPr="0033102B" w:rsidRDefault="0033102B" w:rsidP="0033102B">
      <w:pPr>
        <w:spacing w:line="240" w:lineRule="auto"/>
        <w:rPr>
          <w:rFonts w:ascii="Calibri" w:eastAsia="Times New Roman" w:hAnsi="Calibri" w:cs="Calibri"/>
          <w:color w:val="000000"/>
          <w:sz w:val="22"/>
        </w:rPr>
      </w:pPr>
      <w:r w:rsidRPr="0033102B">
        <w:rPr>
          <w:rFonts w:ascii="Calibri" w:eastAsia="Times New Roman" w:hAnsi="Calibri" w:cs="Calibri"/>
          <w:color w:val="000000"/>
          <w:sz w:val="22"/>
        </w:rPr>
        <w:t>Table 5. Comparison of total and usable disk space under RAID 5 and RAID 6 configurations; SSD drives do not provide any usable space.</w:t>
      </w:r>
    </w:p>
    <w:p w:rsidR="0033102B" w:rsidRDefault="0033102B" w:rsidP="0033102B">
      <w:pPr>
        <w:spacing w:line="240" w:lineRule="auto"/>
        <w:rPr>
          <w:rFonts w:ascii="Calibri" w:eastAsia="Times New Roman" w:hAnsi="Calibri" w:cs="Calibri"/>
          <w:color w:val="000000"/>
          <w:sz w:val="22"/>
        </w:rPr>
      </w:pPr>
    </w:p>
    <w:p w:rsidR="0033102B" w:rsidRPr="0033102B" w:rsidRDefault="0033102B" w:rsidP="0033102B">
      <w:pPr>
        <w:spacing w:line="240" w:lineRule="auto"/>
        <w:rPr>
          <w:rFonts w:ascii="Calibri" w:eastAsia="Times New Roman" w:hAnsi="Calibri" w:cs="Calibri"/>
          <w:color w:val="000000"/>
          <w:sz w:val="22"/>
        </w:rPr>
      </w:pPr>
      <w:r w:rsidRPr="0033102B">
        <w:rPr>
          <w:rFonts w:ascii="Calibri" w:eastAsia="Times New Roman" w:hAnsi="Calibri" w:cs="Calibri"/>
          <w:color w:val="000000"/>
          <w:sz w:val="22"/>
        </w:rPr>
        <w:t>Table 6. Per-student allocations of disk space, memory, and CPU cores under different number of student scenarios.</w:t>
      </w:r>
    </w:p>
    <w:p w:rsidR="0033102B" w:rsidRDefault="0033102B" w:rsidP="0033102B">
      <w:pPr>
        <w:spacing w:line="240" w:lineRule="auto"/>
        <w:rPr>
          <w:rFonts w:ascii="Calibri" w:eastAsia="Times New Roman" w:hAnsi="Calibri" w:cs="Calibri"/>
          <w:color w:val="000000"/>
          <w:sz w:val="22"/>
        </w:rPr>
      </w:pPr>
    </w:p>
    <w:p w:rsidR="0033102B" w:rsidRDefault="0033102B" w:rsidP="0033102B">
      <w:pPr>
        <w:spacing w:line="240" w:lineRule="auto"/>
        <w:rPr>
          <w:rFonts w:ascii="Calibri" w:eastAsia="Times New Roman" w:hAnsi="Calibri" w:cs="Calibri"/>
          <w:color w:val="000000"/>
          <w:sz w:val="22"/>
        </w:rPr>
      </w:pPr>
      <w:r w:rsidRPr="0033102B">
        <w:rPr>
          <w:rFonts w:ascii="Calibri" w:eastAsia="Times New Roman" w:hAnsi="Calibri" w:cs="Calibri"/>
          <w:color w:val="000000"/>
          <w:sz w:val="22"/>
        </w:rPr>
        <w:t>Table 7. Detailed costs for storage installation and support.</w:t>
      </w:r>
      <w:r>
        <w:rPr>
          <w:rFonts w:ascii="Calibri" w:eastAsia="Times New Roman" w:hAnsi="Calibri" w:cs="Calibri"/>
          <w:color w:val="000000"/>
          <w:sz w:val="22"/>
        </w:rPr>
        <w:t xml:space="preserve"> </w:t>
      </w:r>
      <w:r w:rsidRPr="0033102B">
        <w:rPr>
          <w:rFonts w:ascii="Calibri" w:eastAsia="Times New Roman" w:hAnsi="Calibri" w:cs="Calibri"/>
          <w:color w:val="000000"/>
          <w:sz w:val="22"/>
        </w:rPr>
        <w:t>Prices for components are static, based on quotes received at the time and place of the writing of this article: March, 2019, Texas, United States of America. Prices may be significantly different depending on individual situations, but provide a relative and relational outline of the total costs involved in such an installation.</w:t>
      </w:r>
    </w:p>
    <w:p w:rsidR="0033102B" w:rsidRDefault="0033102B" w:rsidP="0033102B">
      <w:pPr>
        <w:spacing w:line="240" w:lineRule="auto"/>
        <w:rPr>
          <w:rFonts w:ascii="Calibri" w:eastAsia="Times New Roman" w:hAnsi="Calibri" w:cs="Calibri"/>
          <w:color w:val="000000"/>
          <w:sz w:val="22"/>
        </w:rPr>
      </w:pPr>
    </w:p>
    <w:p w:rsidR="0033102B" w:rsidRDefault="0033102B" w:rsidP="0033102B">
      <w:pPr>
        <w:spacing w:line="240" w:lineRule="auto"/>
        <w:rPr>
          <w:rFonts w:ascii="Calibri" w:eastAsia="Times New Roman" w:hAnsi="Calibri" w:cs="Calibri"/>
          <w:color w:val="000000"/>
          <w:sz w:val="22"/>
        </w:rPr>
      </w:pPr>
      <w:r w:rsidRPr="0033102B">
        <w:rPr>
          <w:rFonts w:ascii="Calibri" w:eastAsia="Times New Roman" w:hAnsi="Calibri" w:cs="Calibri"/>
          <w:color w:val="000000"/>
          <w:sz w:val="22"/>
        </w:rPr>
        <w:t>Table 8. Detailed costs for required data center rental and hardware (switch) fees.</w:t>
      </w:r>
      <w:r>
        <w:rPr>
          <w:rFonts w:ascii="Calibri" w:eastAsia="Times New Roman" w:hAnsi="Calibri" w:cs="Calibri"/>
          <w:color w:val="000000"/>
          <w:sz w:val="22"/>
        </w:rPr>
        <w:t xml:space="preserve"> </w:t>
      </w:r>
      <w:r w:rsidRPr="0033102B">
        <w:rPr>
          <w:rFonts w:ascii="Calibri" w:eastAsia="Times New Roman" w:hAnsi="Calibri" w:cs="Calibri"/>
          <w:color w:val="000000"/>
          <w:sz w:val="22"/>
        </w:rPr>
        <w:t>Prices for components are static, based on quotes received at the time and place of the writing of this article: March, 2019, Texas, United States of America. Prices may be significantly different depending on individual situations, but provide a relative and relational outline of the total costs involved in such an installation.</w:t>
      </w:r>
    </w:p>
    <w:p w:rsidR="0033102B" w:rsidRDefault="0033102B" w:rsidP="0033102B">
      <w:pPr>
        <w:rPr>
          <w:rFonts w:ascii="Calibri" w:eastAsia="Times New Roman" w:hAnsi="Calibri" w:cs="Calibri"/>
          <w:color w:val="000000"/>
          <w:sz w:val="22"/>
        </w:rPr>
      </w:pPr>
    </w:p>
    <w:p w:rsidR="0033102B" w:rsidRDefault="0033102B" w:rsidP="0033102B">
      <w:pPr>
        <w:spacing w:line="240" w:lineRule="auto"/>
        <w:rPr>
          <w:rFonts w:ascii="Calibri" w:eastAsia="Times New Roman" w:hAnsi="Calibri" w:cs="Calibri"/>
          <w:color w:val="000000"/>
          <w:sz w:val="22"/>
        </w:rPr>
      </w:pPr>
      <w:r w:rsidRPr="0033102B">
        <w:rPr>
          <w:rFonts w:ascii="Calibri" w:eastAsia="Times New Roman" w:hAnsi="Calibri" w:cs="Calibri"/>
          <w:color w:val="000000"/>
          <w:sz w:val="22"/>
        </w:rPr>
        <w:t>Table 9. Detailed costs for VMWare and Windows initial and ongoing licenses and support</w:t>
      </w:r>
      <w:r>
        <w:rPr>
          <w:rFonts w:ascii="Calibri" w:eastAsia="Times New Roman" w:hAnsi="Calibri" w:cs="Calibri"/>
          <w:color w:val="000000"/>
          <w:sz w:val="22"/>
        </w:rPr>
        <w:t xml:space="preserve">. </w:t>
      </w:r>
      <w:r w:rsidRPr="0033102B">
        <w:rPr>
          <w:rFonts w:ascii="Calibri" w:eastAsia="Times New Roman" w:hAnsi="Calibri" w:cs="Calibri"/>
          <w:color w:val="000000"/>
          <w:sz w:val="22"/>
        </w:rPr>
        <w:t>Prices for components are static, based on quotes received at the time and place of the writing of this article: March, 2019, Texas, United States of America. Prices may be significantly different depending on individual situations, but provide a relative and relational outline of the total costs involved in such an installation.</w:t>
      </w:r>
    </w:p>
    <w:p w:rsidR="0033102B" w:rsidRDefault="0033102B" w:rsidP="0033102B">
      <w:pPr>
        <w:spacing w:line="240" w:lineRule="auto"/>
        <w:rPr>
          <w:rFonts w:ascii="Calibri" w:eastAsia="Times New Roman" w:hAnsi="Calibri" w:cs="Calibri"/>
          <w:color w:val="000000"/>
          <w:sz w:val="22"/>
        </w:rPr>
      </w:pPr>
    </w:p>
    <w:p w:rsidR="0033102B" w:rsidRDefault="0033102B" w:rsidP="0033102B">
      <w:pPr>
        <w:spacing w:line="240" w:lineRule="auto"/>
        <w:rPr>
          <w:rFonts w:ascii="Calibri" w:eastAsia="Times New Roman" w:hAnsi="Calibri" w:cs="Calibri"/>
          <w:color w:val="000000"/>
          <w:sz w:val="22"/>
        </w:rPr>
      </w:pPr>
      <w:r w:rsidRPr="0033102B">
        <w:rPr>
          <w:rFonts w:ascii="Calibri" w:eastAsia="Times New Roman" w:hAnsi="Calibri" w:cs="Calibri"/>
          <w:color w:val="000000"/>
          <w:sz w:val="22"/>
        </w:rPr>
        <w:lastRenderedPageBreak/>
        <w:t>Table 10. Detailed costs and server units (U's) for recommended backup hardware and costs for initial and ongoing backup software licenses and support.</w:t>
      </w:r>
      <w:r>
        <w:rPr>
          <w:rFonts w:ascii="Calibri" w:eastAsia="Times New Roman" w:hAnsi="Calibri" w:cs="Calibri"/>
          <w:color w:val="000000"/>
          <w:sz w:val="22"/>
        </w:rPr>
        <w:t xml:space="preserve"> </w:t>
      </w:r>
      <w:r w:rsidRPr="0033102B">
        <w:rPr>
          <w:rFonts w:ascii="Calibri" w:eastAsia="Times New Roman" w:hAnsi="Calibri" w:cs="Calibri"/>
          <w:color w:val="000000"/>
          <w:sz w:val="22"/>
        </w:rPr>
        <w:t>Prices for components are static, based on quotes received at the time and place of the writing of this article: March, 2019, Texas, United States of America. Prices may be significantly different depending on individual situations, but provide a relative and relational outline of the total costs involved in such an installation.</w:t>
      </w:r>
    </w:p>
    <w:p w:rsidR="0033102B" w:rsidRPr="0033102B" w:rsidRDefault="0033102B" w:rsidP="0033102B">
      <w:pPr>
        <w:spacing w:line="240" w:lineRule="auto"/>
        <w:rPr>
          <w:rFonts w:ascii="Calibri" w:eastAsia="Times New Roman" w:hAnsi="Calibri" w:cs="Calibri"/>
          <w:color w:val="000000"/>
          <w:sz w:val="22"/>
        </w:rPr>
      </w:pPr>
      <w:bookmarkStart w:id="0" w:name="_GoBack"/>
      <w:bookmarkEnd w:id="0"/>
    </w:p>
    <w:p w:rsidR="0033102B" w:rsidRPr="0033102B" w:rsidRDefault="0033102B" w:rsidP="0033102B">
      <w:pPr>
        <w:rPr>
          <w:rFonts w:ascii="Calibri" w:eastAsia="Times New Roman" w:hAnsi="Calibri" w:cs="Calibri"/>
          <w:color w:val="000000"/>
          <w:sz w:val="22"/>
        </w:rPr>
      </w:pPr>
    </w:p>
    <w:p w:rsidR="0033102B" w:rsidRPr="0033102B" w:rsidRDefault="0033102B">
      <w:pPr>
        <w:rPr>
          <w:b/>
        </w:rPr>
      </w:pPr>
    </w:p>
    <w:sectPr w:rsidR="0033102B" w:rsidRPr="00331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02B"/>
    <w:rsid w:val="0033102B"/>
    <w:rsid w:val="00984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BD99E"/>
  <w15:chartTrackingRefBased/>
  <w15:docId w15:val="{89D9F121-02B9-4969-9B40-87324725A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8353">
      <w:bodyDiv w:val="1"/>
      <w:marLeft w:val="0"/>
      <w:marRight w:val="0"/>
      <w:marTop w:val="0"/>
      <w:marBottom w:val="0"/>
      <w:divBdr>
        <w:top w:val="none" w:sz="0" w:space="0" w:color="auto"/>
        <w:left w:val="none" w:sz="0" w:space="0" w:color="auto"/>
        <w:bottom w:val="none" w:sz="0" w:space="0" w:color="auto"/>
        <w:right w:val="none" w:sz="0" w:space="0" w:color="auto"/>
      </w:divBdr>
    </w:div>
    <w:div w:id="203828940">
      <w:bodyDiv w:val="1"/>
      <w:marLeft w:val="0"/>
      <w:marRight w:val="0"/>
      <w:marTop w:val="0"/>
      <w:marBottom w:val="0"/>
      <w:divBdr>
        <w:top w:val="none" w:sz="0" w:space="0" w:color="auto"/>
        <w:left w:val="none" w:sz="0" w:space="0" w:color="auto"/>
        <w:bottom w:val="none" w:sz="0" w:space="0" w:color="auto"/>
        <w:right w:val="none" w:sz="0" w:space="0" w:color="auto"/>
      </w:divBdr>
    </w:div>
    <w:div w:id="298147353">
      <w:bodyDiv w:val="1"/>
      <w:marLeft w:val="0"/>
      <w:marRight w:val="0"/>
      <w:marTop w:val="0"/>
      <w:marBottom w:val="0"/>
      <w:divBdr>
        <w:top w:val="none" w:sz="0" w:space="0" w:color="auto"/>
        <w:left w:val="none" w:sz="0" w:space="0" w:color="auto"/>
        <w:bottom w:val="none" w:sz="0" w:space="0" w:color="auto"/>
        <w:right w:val="none" w:sz="0" w:space="0" w:color="auto"/>
      </w:divBdr>
    </w:div>
    <w:div w:id="416219786">
      <w:bodyDiv w:val="1"/>
      <w:marLeft w:val="0"/>
      <w:marRight w:val="0"/>
      <w:marTop w:val="0"/>
      <w:marBottom w:val="0"/>
      <w:divBdr>
        <w:top w:val="none" w:sz="0" w:space="0" w:color="auto"/>
        <w:left w:val="none" w:sz="0" w:space="0" w:color="auto"/>
        <w:bottom w:val="none" w:sz="0" w:space="0" w:color="auto"/>
        <w:right w:val="none" w:sz="0" w:space="0" w:color="auto"/>
      </w:divBdr>
    </w:div>
    <w:div w:id="536820997">
      <w:bodyDiv w:val="1"/>
      <w:marLeft w:val="0"/>
      <w:marRight w:val="0"/>
      <w:marTop w:val="0"/>
      <w:marBottom w:val="0"/>
      <w:divBdr>
        <w:top w:val="none" w:sz="0" w:space="0" w:color="auto"/>
        <w:left w:val="none" w:sz="0" w:space="0" w:color="auto"/>
        <w:bottom w:val="none" w:sz="0" w:space="0" w:color="auto"/>
        <w:right w:val="none" w:sz="0" w:space="0" w:color="auto"/>
      </w:divBdr>
    </w:div>
    <w:div w:id="608703706">
      <w:bodyDiv w:val="1"/>
      <w:marLeft w:val="0"/>
      <w:marRight w:val="0"/>
      <w:marTop w:val="0"/>
      <w:marBottom w:val="0"/>
      <w:divBdr>
        <w:top w:val="none" w:sz="0" w:space="0" w:color="auto"/>
        <w:left w:val="none" w:sz="0" w:space="0" w:color="auto"/>
        <w:bottom w:val="none" w:sz="0" w:space="0" w:color="auto"/>
        <w:right w:val="none" w:sz="0" w:space="0" w:color="auto"/>
      </w:divBdr>
    </w:div>
    <w:div w:id="1162623448">
      <w:bodyDiv w:val="1"/>
      <w:marLeft w:val="0"/>
      <w:marRight w:val="0"/>
      <w:marTop w:val="0"/>
      <w:marBottom w:val="0"/>
      <w:divBdr>
        <w:top w:val="none" w:sz="0" w:space="0" w:color="auto"/>
        <w:left w:val="none" w:sz="0" w:space="0" w:color="auto"/>
        <w:bottom w:val="none" w:sz="0" w:space="0" w:color="auto"/>
        <w:right w:val="none" w:sz="0" w:space="0" w:color="auto"/>
      </w:divBdr>
    </w:div>
    <w:div w:id="1414889369">
      <w:bodyDiv w:val="1"/>
      <w:marLeft w:val="0"/>
      <w:marRight w:val="0"/>
      <w:marTop w:val="0"/>
      <w:marBottom w:val="0"/>
      <w:divBdr>
        <w:top w:val="none" w:sz="0" w:space="0" w:color="auto"/>
        <w:left w:val="none" w:sz="0" w:space="0" w:color="auto"/>
        <w:bottom w:val="none" w:sz="0" w:space="0" w:color="auto"/>
        <w:right w:val="none" w:sz="0" w:space="0" w:color="auto"/>
      </w:divBdr>
    </w:div>
    <w:div w:id="1444153680">
      <w:bodyDiv w:val="1"/>
      <w:marLeft w:val="0"/>
      <w:marRight w:val="0"/>
      <w:marTop w:val="0"/>
      <w:marBottom w:val="0"/>
      <w:divBdr>
        <w:top w:val="none" w:sz="0" w:space="0" w:color="auto"/>
        <w:left w:val="none" w:sz="0" w:space="0" w:color="auto"/>
        <w:bottom w:val="none" w:sz="0" w:space="0" w:color="auto"/>
        <w:right w:val="none" w:sz="0" w:space="0" w:color="auto"/>
      </w:divBdr>
    </w:div>
    <w:div w:id="1527979663">
      <w:bodyDiv w:val="1"/>
      <w:marLeft w:val="0"/>
      <w:marRight w:val="0"/>
      <w:marTop w:val="0"/>
      <w:marBottom w:val="0"/>
      <w:divBdr>
        <w:top w:val="none" w:sz="0" w:space="0" w:color="auto"/>
        <w:left w:val="none" w:sz="0" w:space="0" w:color="auto"/>
        <w:bottom w:val="none" w:sz="0" w:space="0" w:color="auto"/>
        <w:right w:val="none" w:sz="0" w:space="0" w:color="auto"/>
      </w:divBdr>
    </w:div>
    <w:div w:id="1997612469">
      <w:bodyDiv w:val="1"/>
      <w:marLeft w:val="0"/>
      <w:marRight w:val="0"/>
      <w:marTop w:val="0"/>
      <w:marBottom w:val="0"/>
      <w:divBdr>
        <w:top w:val="none" w:sz="0" w:space="0" w:color="auto"/>
        <w:left w:val="none" w:sz="0" w:space="0" w:color="auto"/>
        <w:bottom w:val="none" w:sz="0" w:space="0" w:color="auto"/>
        <w:right w:val="none" w:sz="0" w:space="0" w:color="auto"/>
      </w:divBdr>
    </w:div>
    <w:div w:id="202751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530</Words>
  <Characters>3022</Characters>
  <Application>Microsoft Office Word</Application>
  <DocSecurity>0</DocSecurity>
  <Lines>25</Lines>
  <Paragraphs>7</Paragraphs>
  <ScaleCrop>false</ScaleCrop>
  <Company>UMass - Amherst</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J. Bowlick</dc:creator>
  <cp:keywords/>
  <dc:description/>
  <cp:lastModifiedBy>Forrest J. Bowlick</cp:lastModifiedBy>
  <cp:revision>1</cp:revision>
  <dcterms:created xsi:type="dcterms:W3CDTF">2020-04-28T15:51:00Z</dcterms:created>
  <dcterms:modified xsi:type="dcterms:W3CDTF">2020-04-28T15:59:00Z</dcterms:modified>
</cp:coreProperties>
</file>