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530"/>
        <w:tblW w:w="0" w:type="auto"/>
        <w:tblLook w:val="04A0" w:firstRow="1" w:lastRow="0" w:firstColumn="1" w:lastColumn="0" w:noHBand="0" w:noVBand="1"/>
      </w:tblPr>
      <w:tblGrid>
        <w:gridCol w:w="4675"/>
      </w:tblGrid>
      <w:tr w:rsidR="00710BF9" w:rsidRPr="00A40179" w:rsidTr="00AE1A75">
        <w:trPr>
          <w:trHeight w:val="485"/>
        </w:trPr>
        <w:tc>
          <w:tcPr>
            <w:tcW w:w="4675" w:type="dxa"/>
          </w:tcPr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Chronic Lung Disease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Broncho-Pulmonary Dysplasia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Cystic Fibrosis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Pulmonary Hypertension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Interstitial Lung Disease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Primary Immunodeficiency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Bronchiectasis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Primary </w:t>
            </w:r>
            <w:proofErr w:type="spellStart"/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Ciliary</w:t>
            </w:r>
            <w:proofErr w:type="spellEnd"/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Dyskinesia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Chronic Respiratory Insufficiency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Neuromuscular Weakness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Sickle Cell Lung Disease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Restrictive Lung Disease</w:t>
            </w:r>
          </w:p>
          <w:p w:rsidR="00710BF9" w:rsidRPr="00A40179" w:rsidRDefault="00710BF9" w:rsidP="00AE1A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79">
              <w:rPr>
                <w:rFonts w:ascii="Times New Roman" w:eastAsia="Times New Roman" w:hAnsi="Times New Roman" w:cs="Times New Roman"/>
                <w:sz w:val="24"/>
                <w:szCs w:val="24"/>
              </w:rPr>
              <w:t>Tracheostomy or Ventilator-dependence</w:t>
            </w:r>
          </w:p>
        </w:tc>
      </w:tr>
    </w:tbl>
    <w:p w:rsidR="00710BF9" w:rsidRPr="00A40179" w:rsidRDefault="00710BF9" w:rsidP="00710BF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179">
        <w:rPr>
          <w:rFonts w:ascii="Times New Roman" w:eastAsia="Times New Roman" w:hAnsi="Times New Roman" w:cs="Times New Roman"/>
          <w:sz w:val="24"/>
          <w:szCs w:val="24"/>
        </w:rPr>
        <w:t>Appendix Table 1. Co-Morbid Conditions Used in Exclusion Criteria of Trial</w:t>
      </w: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0BF9" w:rsidRPr="00A40179" w:rsidRDefault="00710BF9" w:rsidP="00710BF9">
      <w:pPr>
        <w:tabs>
          <w:tab w:val="left" w:pos="587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A4017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10BF9" w:rsidRPr="00A40179" w:rsidRDefault="00710BF9" w:rsidP="00710BF9">
      <w:pPr>
        <w:rPr>
          <w:rFonts w:ascii="Times New Roman" w:eastAsia="Times New Roman" w:hAnsi="Times New Roman" w:cs="Times New Roman"/>
          <w:sz w:val="24"/>
          <w:szCs w:val="24"/>
        </w:rPr>
      </w:pPr>
      <w:r w:rsidRPr="00A4017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710BF9" w:rsidRPr="00A40179" w:rsidRDefault="00710BF9" w:rsidP="00710BF9">
      <w:pPr>
        <w:tabs>
          <w:tab w:val="left" w:pos="587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A4017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Appendix Figure 1. Sensor </w:t>
      </w:r>
    </w:p>
    <w:p w:rsidR="00710BF9" w:rsidRPr="00A40179" w:rsidRDefault="00710BF9" w:rsidP="00710BF9">
      <w:pPr>
        <w:tabs>
          <w:tab w:val="left" w:pos="587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A40179">
        <w:rPr>
          <w:rFonts w:ascii="Times New Roman" w:eastAsia="Times New Roman" w:hAnsi="Times New Roman" w:cs="Times New Roman"/>
          <w:sz w:val="24"/>
          <w:szCs w:val="24"/>
        </w:rPr>
        <w:t xml:space="preserve">Appendix Figure 2. </w:t>
      </w:r>
      <w:proofErr w:type="spellStart"/>
      <w:r w:rsidRPr="00A40179">
        <w:rPr>
          <w:rFonts w:ascii="Times New Roman" w:eastAsia="Times New Roman" w:hAnsi="Times New Roman" w:cs="Times New Roman"/>
          <w:sz w:val="24"/>
          <w:szCs w:val="24"/>
        </w:rPr>
        <w:t>Webportal</w:t>
      </w:r>
      <w:proofErr w:type="spellEnd"/>
    </w:p>
    <w:p w:rsidR="00EC19AE" w:rsidRDefault="00710BF9">
      <w:bookmarkStart w:id="0" w:name="_GoBack"/>
      <w:bookmarkEnd w:id="0"/>
    </w:p>
    <w:sectPr w:rsidR="00EC19AE" w:rsidSect="00ED59D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F9"/>
    <w:rsid w:val="00710BF9"/>
    <w:rsid w:val="00787A9F"/>
    <w:rsid w:val="00B9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FD225F-4BAB-41F9-BCEE-76D9F3E4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0B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Jamuna Chandrashekar</dc:creator>
  <cp:keywords/>
  <dc:description/>
  <cp:lastModifiedBy>Jamuna Chandrashekar</cp:lastModifiedBy>
  <cp:revision>1</cp:revision>
  <dcterms:created xsi:type="dcterms:W3CDTF">2020-11-10T11:39:00Z</dcterms:created>
  <dcterms:modified xsi:type="dcterms:W3CDTF">2020-11-10T11:40:00Z</dcterms:modified>
</cp:coreProperties>
</file>