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E5EAF" w14:textId="7725A2BF" w:rsidR="00DD738F" w:rsidRPr="00741DCE" w:rsidRDefault="00AC75E0" w:rsidP="00DD738F">
      <w:pPr>
        <w:rPr>
          <w:rFonts w:ascii="Times New Roman" w:eastAsia="SimSun" w:hAnsi="Times New Roman" w:cs="Times New Roman"/>
          <w:sz w:val="24"/>
        </w:rPr>
      </w:pPr>
      <w:bookmarkStart w:id="0" w:name="_Hlk58766380"/>
      <w:bookmarkStart w:id="1" w:name="_GoBack"/>
      <w:bookmarkEnd w:id="1"/>
      <w:r w:rsidRPr="00AC75E0">
        <w:rPr>
          <w:rFonts w:ascii="Times New Roman" w:hAnsi="Times New Roman" w:cs="Times New Roman"/>
          <w:sz w:val="24"/>
        </w:rPr>
        <w:t xml:space="preserve">Supplementary </w:t>
      </w:r>
      <w:r>
        <w:rPr>
          <w:rFonts w:ascii="Times New Roman" w:hAnsi="Times New Roman" w:cs="Times New Roman"/>
          <w:sz w:val="24"/>
        </w:rPr>
        <w:t>T</w:t>
      </w:r>
      <w:r w:rsidRPr="00AC75E0">
        <w:rPr>
          <w:rFonts w:ascii="Times New Roman" w:hAnsi="Times New Roman" w:cs="Times New Roman"/>
          <w:sz w:val="24"/>
        </w:rPr>
        <w:t xml:space="preserve">able </w:t>
      </w:r>
      <w:r>
        <w:rPr>
          <w:rFonts w:ascii="Times New Roman" w:hAnsi="Times New Roman" w:cs="Times New Roman"/>
          <w:sz w:val="24"/>
        </w:rPr>
        <w:t>2</w:t>
      </w:r>
      <w:r w:rsidR="00DD738F" w:rsidRPr="00E5405B">
        <w:rPr>
          <w:rFonts w:ascii="Times New Roman" w:hAnsi="Times New Roman" w:cs="Times New Roman"/>
          <w:sz w:val="24"/>
        </w:rPr>
        <w:t>.</w:t>
      </w:r>
      <w:r w:rsidR="00DD738F" w:rsidRPr="00665D84">
        <w:rPr>
          <w:rFonts w:ascii="Times New Roman" w:hAnsi="Times New Roman" w:cs="Times New Roman"/>
          <w:b/>
          <w:sz w:val="24"/>
        </w:rPr>
        <w:t xml:space="preserve"> </w:t>
      </w:r>
      <w:r w:rsidR="00DD738F" w:rsidRPr="00665D84">
        <w:rPr>
          <w:rFonts w:ascii="Times New Roman" w:eastAsia="SimSun" w:hAnsi="Times New Roman" w:cs="Times New Roman"/>
          <w:sz w:val="24"/>
        </w:rPr>
        <w:t>Cost distribution in patients with different subtypes of DED</w:t>
      </w:r>
    </w:p>
    <w:bookmarkEnd w:id="0"/>
    <w:tbl>
      <w:tblPr>
        <w:tblpPr w:leftFromText="180" w:rightFromText="180" w:vertAnchor="text" w:tblpXSpec="center" w:tblpY="1"/>
        <w:tblOverlap w:val="never"/>
        <w:tblW w:w="11624" w:type="dxa"/>
        <w:tblBorders>
          <w:top w:val="single" w:sz="12" w:space="0" w:color="000000" w:themeColor="text1"/>
          <w:bottom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1559"/>
        <w:gridCol w:w="2141"/>
        <w:gridCol w:w="2253"/>
        <w:gridCol w:w="2314"/>
        <w:gridCol w:w="1245"/>
      </w:tblGrid>
      <w:tr w:rsidR="00DD738F" w:rsidRPr="00665D84" w14:paraId="2B51453C" w14:textId="77777777" w:rsidTr="007958C1">
        <w:trPr>
          <w:trHeight w:val="454"/>
        </w:trPr>
        <w:tc>
          <w:tcPr>
            <w:tcW w:w="211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A03331E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7CCF40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214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CBB246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EDE (</w:t>
            </w:r>
            <w:r>
              <w:rPr>
                <w:rFonts w:ascii="Times New Roman" w:eastAsia="SimSun" w:hAnsi="Times New Roman" w:cs="Times New Roman"/>
                <w:sz w:val="24"/>
              </w:rPr>
              <w:t>$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)</w:t>
            </w:r>
          </w:p>
        </w:tc>
        <w:tc>
          <w:tcPr>
            <w:tcW w:w="22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271996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ADDE (</w:t>
            </w:r>
            <w:r>
              <w:rPr>
                <w:rFonts w:ascii="Times New Roman" w:eastAsia="SimSun" w:hAnsi="Times New Roman" w:cs="Times New Roman"/>
                <w:sz w:val="24"/>
              </w:rPr>
              <w:t>$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)</w:t>
            </w:r>
          </w:p>
        </w:tc>
        <w:tc>
          <w:tcPr>
            <w:tcW w:w="231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B15FD07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Mixed </w:t>
            </w:r>
            <w:r>
              <w:rPr>
                <w:rFonts w:ascii="Times New Roman" w:eastAsia="SimSun" w:hAnsi="Times New Roman" w:cs="Times New Roman"/>
                <w:sz w:val="24"/>
              </w:rPr>
              <w:t xml:space="preserve">DED 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(</w:t>
            </w:r>
            <w:r>
              <w:rPr>
                <w:rFonts w:ascii="Times New Roman" w:eastAsia="SimSun" w:hAnsi="Times New Roman" w:cs="Times New Roman"/>
                <w:sz w:val="24"/>
              </w:rPr>
              <w:t>$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)</w:t>
            </w:r>
          </w:p>
        </w:tc>
        <w:tc>
          <w:tcPr>
            <w:tcW w:w="124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598A07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i/>
                <w:iCs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i/>
                <w:iCs/>
                <w:sz w:val="24"/>
              </w:rPr>
              <w:t>P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value</w:t>
            </w:r>
          </w:p>
        </w:tc>
      </w:tr>
      <w:tr w:rsidR="00DD738F" w:rsidRPr="00665D84" w14:paraId="260AD37D" w14:textId="77777777" w:rsidTr="007958C1">
        <w:trPr>
          <w:trHeight w:val="454"/>
        </w:trPr>
        <w:tc>
          <w:tcPr>
            <w:tcW w:w="2112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67D9CB43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</w:rPr>
              <w:t>C</w:t>
            </w:r>
            <w:r>
              <w:rPr>
                <w:rFonts w:ascii="Times New Roman" w:eastAsia="SimSun" w:hAnsi="Times New Roman" w:cs="Times New Roman"/>
                <w:sz w:val="24"/>
              </w:rPr>
              <w:t>ase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2957B99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2141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257766B7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</w:rPr>
              <w:t>5</w:t>
            </w:r>
            <w:r>
              <w:rPr>
                <w:rFonts w:ascii="Times New Roman" w:eastAsia="SimSun" w:hAnsi="Times New Roman" w:cs="Times New Roman"/>
                <w:sz w:val="24"/>
              </w:rPr>
              <w:t>7</w:t>
            </w:r>
          </w:p>
        </w:tc>
        <w:tc>
          <w:tcPr>
            <w:tcW w:w="2253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70AC4F4C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</w:rPr>
              <w:t>2</w:t>
            </w:r>
            <w:r>
              <w:rPr>
                <w:rFonts w:ascii="Times New Roman" w:eastAsia="SimSun" w:hAnsi="Times New Roman" w:cs="Times New Roman"/>
                <w:sz w:val="24"/>
              </w:rPr>
              <w:t>0</w:t>
            </w:r>
          </w:p>
        </w:tc>
        <w:tc>
          <w:tcPr>
            <w:tcW w:w="2314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1D6B0821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</w:rPr>
              <w:t>1</w:t>
            </w:r>
            <w:r>
              <w:rPr>
                <w:rFonts w:ascii="Times New Roman" w:eastAsia="SimSun" w:hAnsi="Times New Roman" w:cs="Times New Roman"/>
                <w:sz w:val="24"/>
              </w:rPr>
              <w:t>44</w:t>
            </w:r>
          </w:p>
        </w:tc>
        <w:tc>
          <w:tcPr>
            <w:tcW w:w="1245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2E2394A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i/>
                <w:iCs/>
                <w:sz w:val="24"/>
              </w:rPr>
            </w:pPr>
          </w:p>
        </w:tc>
      </w:tr>
      <w:tr w:rsidR="00DD738F" w:rsidRPr="00665D84" w14:paraId="2F44A10F" w14:textId="77777777" w:rsidTr="007958C1">
        <w:trPr>
          <w:trHeight w:val="454"/>
        </w:trPr>
        <w:tc>
          <w:tcPr>
            <w:tcW w:w="2112" w:type="dxa"/>
            <w:vMerge w:val="restart"/>
            <w:tcBorders>
              <w:top w:val="nil"/>
            </w:tcBorders>
            <w:vAlign w:val="center"/>
          </w:tcPr>
          <w:p w14:paraId="08602FD1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DED related examination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6D170A63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tcBorders>
              <w:top w:val="nil"/>
            </w:tcBorders>
            <w:vAlign w:val="center"/>
          </w:tcPr>
          <w:p w14:paraId="27F67147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57.35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24.51</w:t>
            </w:r>
          </w:p>
        </w:tc>
        <w:tc>
          <w:tcPr>
            <w:tcW w:w="2253" w:type="dxa"/>
            <w:tcBorders>
              <w:top w:val="nil"/>
            </w:tcBorders>
            <w:vAlign w:val="center"/>
          </w:tcPr>
          <w:p w14:paraId="3464674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50.17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22.45</w:t>
            </w:r>
          </w:p>
        </w:tc>
        <w:tc>
          <w:tcPr>
            <w:tcW w:w="2314" w:type="dxa"/>
            <w:tcBorders>
              <w:top w:val="nil"/>
            </w:tcBorders>
            <w:vAlign w:val="center"/>
          </w:tcPr>
          <w:p w14:paraId="0ADA779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52.87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28.35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14:paraId="7A29C3AC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0.116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</w:t>
            </w:r>
          </w:p>
        </w:tc>
      </w:tr>
      <w:tr w:rsidR="00DD738F" w:rsidRPr="00665D84" w14:paraId="2E3D811F" w14:textId="77777777" w:rsidTr="007958C1">
        <w:trPr>
          <w:trHeight w:val="454"/>
        </w:trPr>
        <w:tc>
          <w:tcPr>
            <w:tcW w:w="2112" w:type="dxa"/>
            <w:vMerge/>
            <w:vAlign w:val="center"/>
          </w:tcPr>
          <w:p w14:paraId="76E394C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3CFE92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vAlign w:val="center"/>
          </w:tcPr>
          <w:p w14:paraId="2A2FE95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28.71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149.61</w:t>
            </w:r>
          </w:p>
        </w:tc>
        <w:tc>
          <w:tcPr>
            <w:tcW w:w="2253" w:type="dxa"/>
            <w:vAlign w:val="center"/>
          </w:tcPr>
          <w:p w14:paraId="0B1676BC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28.71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98.23</w:t>
            </w:r>
          </w:p>
        </w:tc>
        <w:tc>
          <w:tcPr>
            <w:tcW w:w="2314" w:type="dxa"/>
            <w:vAlign w:val="center"/>
          </w:tcPr>
          <w:p w14:paraId="77D5C783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28.71-179.84</w:t>
            </w:r>
          </w:p>
        </w:tc>
        <w:tc>
          <w:tcPr>
            <w:tcW w:w="1245" w:type="dxa"/>
            <w:vMerge/>
            <w:vAlign w:val="center"/>
          </w:tcPr>
          <w:p w14:paraId="5F53D5C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61C96428" w14:textId="77777777" w:rsidTr="007958C1">
        <w:trPr>
          <w:trHeight w:val="454"/>
        </w:trPr>
        <w:tc>
          <w:tcPr>
            <w:tcW w:w="2112" w:type="dxa"/>
            <w:vMerge w:val="restart"/>
            <w:vAlign w:val="center"/>
          </w:tcPr>
          <w:p w14:paraId="088F5AD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Basic examination</w:t>
            </w:r>
          </w:p>
        </w:tc>
        <w:tc>
          <w:tcPr>
            <w:tcW w:w="1559" w:type="dxa"/>
            <w:vAlign w:val="center"/>
          </w:tcPr>
          <w:p w14:paraId="7E9C455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vAlign w:val="center"/>
          </w:tcPr>
          <w:p w14:paraId="4C1C072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14.13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10.00</w:t>
            </w:r>
          </w:p>
        </w:tc>
        <w:tc>
          <w:tcPr>
            <w:tcW w:w="2253" w:type="dxa"/>
            <w:vAlign w:val="center"/>
          </w:tcPr>
          <w:p w14:paraId="6A4B04A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18.91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14.73</w:t>
            </w:r>
          </w:p>
        </w:tc>
        <w:tc>
          <w:tcPr>
            <w:tcW w:w="2314" w:type="dxa"/>
            <w:vAlign w:val="center"/>
          </w:tcPr>
          <w:p w14:paraId="5AFEA8A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13.96 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± </w:t>
            </w:r>
            <w:r>
              <w:rPr>
                <w:rFonts w:ascii="Times New Roman" w:eastAsia="SimSun" w:hAnsi="Times New Roman" w:cs="Times New Roman"/>
                <w:sz w:val="24"/>
              </w:rPr>
              <w:t>10.20</w:t>
            </w:r>
          </w:p>
        </w:tc>
        <w:tc>
          <w:tcPr>
            <w:tcW w:w="1245" w:type="dxa"/>
            <w:vMerge w:val="restart"/>
            <w:vAlign w:val="center"/>
          </w:tcPr>
          <w:p w14:paraId="7698DFA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0.205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</w:t>
            </w:r>
          </w:p>
        </w:tc>
      </w:tr>
      <w:tr w:rsidR="00DD738F" w:rsidRPr="00665D84" w14:paraId="60C2C209" w14:textId="77777777" w:rsidTr="007958C1">
        <w:trPr>
          <w:trHeight w:val="454"/>
        </w:trPr>
        <w:tc>
          <w:tcPr>
            <w:tcW w:w="2112" w:type="dxa"/>
            <w:vMerge/>
            <w:vAlign w:val="center"/>
          </w:tcPr>
          <w:p w14:paraId="061445D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C85E3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Range </w:t>
            </w:r>
          </w:p>
        </w:tc>
        <w:tc>
          <w:tcPr>
            <w:tcW w:w="2141" w:type="dxa"/>
            <w:vAlign w:val="center"/>
          </w:tcPr>
          <w:p w14:paraId="6BD3294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6.50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62.87</w:t>
            </w:r>
          </w:p>
        </w:tc>
        <w:tc>
          <w:tcPr>
            <w:tcW w:w="2253" w:type="dxa"/>
            <w:vAlign w:val="center"/>
          </w:tcPr>
          <w:p w14:paraId="1EE3D66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6.50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68.91</w:t>
            </w:r>
          </w:p>
        </w:tc>
        <w:tc>
          <w:tcPr>
            <w:tcW w:w="2314" w:type="dxa"/>
            <w:vAlign w:val="center"/>
          </w:tcPr>
          <w:p w14:paraId="25A4CAB8" w14:textId="77777777" w:rsidR="00DD738F" w:rsidRPr="007027AB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6.50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71.18</w:t>
            </w:r>
          </w:p>
        </w:tc>
        <w:tc>
          <w:tcPr>
            <w:tcW w:w="1245" w:type="dxa"/>
            <w:vMerge/>
            <w:vAlign w:val="center"/>
          </w:tcPr>
          <w:p w14:paraId="3E01A92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519AAFC5" w14:textId="77777777" w:rsidTr="007958C1">
        <w:trPr>
          <w:trHeight w:val="454"/>
        </w:trPr>
        <w:tc>
          <w:tcPr>
            <w:tcW w:w="2112" w:type="dxa"/>
            <w:vMerge w:val="restart"/>
            <w:vAlign w:val="center"/>
          </w:tcPr>
          <w:p w14:paraId="2A9ACC0E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Artificial tears eye drops</w:t>
            </w:r>
          </w:p>
        </w:tc>
        <w:tc>
          <w:tcPr>
            <w:tcW w:w="1559" w:type="dxa"/>
            <w:vAlign w:val="center"/>
          </w:tcPr>
          <w:p w14:paraId="0F93076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vAlign w:val="center"/>
          </w:tcPr>
          <w:p w14:paraId="1690F8B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27.66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31.03</w:t>
            </w:r>
          </w:p>
        </w:tc>
        <w:tc>
          <w:tcPr>
            <w:tcW w:w="2253" w:type="dxa"/>
            <w:vAlign w:val="center"/>
          </w:tcPr>
          <w:p w14:paraId="52A1E0E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31.12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33.01</w:t>
            </w:r>
          </w:p>
        </w:tc>
        <w:tc>
          <w:tcPr>
            <w:tcW w:w="2314" w:type="dxa"/>
            <w:vAlign w:val="center"/>
          </w:tcPr>
          <w:p w14:paraId="273D59F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32.03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28.54</w:t>
            </w:r>
          </w:p>
        </w:tc>
        <w:tc>
          <w:tcPr>
            <w:tcW w:w="1245" w:type="dxa"/>
            <w:vMerge w:val="restart"/>
            <w:vAlign w:val="center"/>
          </w:tcPr>
          <w:p w14:paraId="77B0B84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0.440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</w:t>
            </w:r>
          </w:p>
        </w:tc>
      </w:tr>
      <w:tr w:rsidR="00DD738F" w:rsidRPr="00665D84" w14:paraId="1FD94C80" w14:textId="77777777" w:rsidTr="007958C1">
        <w:trPr>
          <w:trHeight w:val="454"/>
        </w:trPr>
        <w:tc>
          <w:tcPr>
            <w:tcW w:w="2112" w:type="dxa"/>
            <w:vMerge/>
            <w:vAlign w:val="center"/>
          </w:tcPr>
          <w:p w14:paraId="3655FE1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C01BD4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vAlign w:val="center"/>
          </w:tcPr>
          <w:p w14:paraId="09C72F7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163.68</w:t>
            </w:r>
          </w:p>
        </w:tc>
        <w:tc>
          <w:tcPr>
            <w:tcW w:w="2253" w:type="dxa"/>
            <w:vAlign w:val="center"/>
          </w:tcPr>
          <w:p w14:paraId="3975174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6.42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151.44</w:t>
            </w:r>
          </w:p>
        </w:tc>
        <w:tc>
          <w:tcPr>
            <w:tcW w:w="2314" w:type="dxa"/>
            <w:vAlign w:val="center"/>
          </w:tcPr>
          <w:p w14:paraId="5C0A4B2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147.08</w:t>
            </w:r>
          </w:p>
        </w:tc>
        <w:tc>
          <w:tcPr>
            <w:tcW w:w="1245" w:type="dxa"/>
            <w:vMerge/>
            <w:vAlign w:val="center"/>
          </w:tcPr>
          <w:p w14:paraId="11F284B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58A9F55A" w14:textId="77777777" w:rsidTr="007958C1">
        <w:trPr>
          <w:trHeight w:val="454"/>
        </w:trPr>
        <w:tc>
          <w:tcPr>
            <w:tcW w:w="2112" w:type="dxa"/>
            <w:vMerge w:val="restart"/>
            <w:vAlign w:val="center"/>
          </w:tcPr>
          <w:p w14:paraId="6E5887F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Anti–inflammatory eye drops</w:t>
            </w:r>
          </w:p>
        </w:tc>
        <w:tc>
          <w:tcPr>
            <w:tcW w:w="1559" w:type="dxa"/>
            <w:vAlign w:val="center"/>
          </w:tcPr>
          <w:p w14:paraId="5564004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vAlign w:val="center"/>
          </w:tcPr>
          <w:p w14:paraId="786C0BB1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1.21 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± </w:t>
            </w:r>
            <w:r>
              <w:rPr>
                <w:rFonts w:ascii="Times New Roman" w:eastAsia="SimSun" w:hAnsi="Times New Roman" w:cs="Times New Roman"/>
                <w:sz w:val="24"/>
              </w:rPr>
              <w:t>3.02</w:t>
            </w:r>
            <w:r w:rsidRPr="007027AB">
              <w:rPr>
                <w:rFonts w:ascii="Times New Roman" w:eastAsia="SimSu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2253" w:type="dxa"/>
            <w:vAlign w:val="center"/>
          </w:tcPr>
          <w:p w14:paraId="64098C5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66.98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62.42</w:t>
            </w:r>
          </w:p>
        </w:tc>
        <w:tc>
          <w:tcPr>
            <w:tcW w:w="2314" w:type="dxa"/>
            <w:vAlign w:val="center"/>
          </w:tcPr>
          <w:p w14:paraId="5D590BE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3.03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9.92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1245" w:type="dxa"/>
            <w:vMerge w:val="restart"/>
            <w:vAlign w:val="center"/>
          </w:tcPr>
          <w:p w14:paraId="3C2AFFF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&lt;0.001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665D84" w14:paraId="20D4BC42" w14:textId="77777777" w:rsidTr="007958C1">
        <w:trPr>
          <w:trHeight w:val="454"/>
        </w:trPr>
        <w:tc>
          <w:tcPr>
            <w:tcW w:w="2112" w:type="dxa"/>
            <w:vMerge/>
            <w:vAlign w:val="center"/>
          </w:tcPr>
          <w:p w14:paraId="0B36630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080C0A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vAlign w:val="center"/>
          </w:tcPr>
          <w:p w14:paraId="266BB5B7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14.95</w:t>
            </w:r>
          </w:p>
        </w:tc>
        <w:tc>
          <w:tcPr>
            <w:tcW w:w="2253" w:type="dxa"/>
            <w:vAlign w:val="center"/>
          </w:tcPr>
          <w:p w14:paraId="0D26E84D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232.81</w:t>
            </w:r>
          </w:p>
        </w:tc>
        <w:tc>
          <w:tcPr>
            <w:tcW w:w="2314" w:type="dxa"/>
            <w:vAlign w:val="center"/>
          </w:tcPr>
          <w:p w14:paraId="28AA9C01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100.11</w:t>
            </w:r>
          </w:p>
        </w:tc>
        <w:tc>
          <w:tcPr>
            <w:tcW w:w="1245" w:type="dxa"/>
            <w:vMerge/>
            <w:vAlign w:val="center"/>
          </w:tcPr>
          <w:p w14:paraId="342F9786" w14:textId="77777777" w:rsidR="00DD738F" w:rsidRPr="00665D84" w:rsidRDefault="00DD738F" w:rsidP="007958C1">
            <w:pPr>
              <w:jc w:val="right"/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5F3E30ED" w14:textId="77777777" w:rsidTr="007958C1">
        <w:trPr>
          <w:trHeight w:val="454"/>
        </w:trPr>
        <w:tc>
          <w:tcPr>
            <w:tcW w:w="2112" w:type="dxa"/>
            <w:vMerge w:val="restart"/>
            <w:vAlign w:val="center"/>
          </w:tcPr>
          <w:p w14:paraId="1C46FBE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Other eye drops</w:t>
            </w:r>
          </w:p>
        </w:tc>
        <w:tc>
          <w:tcPr>
            <w:tcW w:w="1559" w:type="dxa"/>
            <w:vAlign w:val="center"/>
          </w:tcPr>
          <w:p w14:paraId="6A39C0A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vAlign w:val="center"/>
          </w:tcPr>
          <w:p w14:paraId="44A09F4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15.86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28.23</w:t>
            </w:r>
          </w:p>
        </w:tc>
        <w:tc>
          <w:tcPr>
            <w:tcW w:w="2253" w:type="dxa"/>
            <w:vAlign w:val="center"/>
          </w:tcPr>
          <w:p w14:paraId="610C6EF7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18.57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20.19</w:t>
            </w:r>
          </w:p>
        </w:tc>
        <w:tc>
          <w:tcPr>
            <w:tcW w:w="2314" w:type="dxa"/>
            <w:vAlign w:val="center"/>
          </w:tcPr>
          <w:p w14:paraId="3509EEB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16.34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20.14</w:t>
            </w:r>
          </w:p>
        </w:tc>
        <w:tc>
          <w:tcPr>
            <w:tcW w:w="1245" w:type="dxa"/>
            <w:vMerge w:val="restart"/>
            <w:vAlign w:val="center"/>
          </w:tcPr>
          <w:p w14:paraId="5916EAE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0.355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</w:t>
            </w:r>
          </w:p>
        </w:tc>
      </w:tr>
      <w:tr w:rsidR="00DD738F" w:rsidRPr="00665D84" w14:paraId="6BBF4E94" w14:textId="77777777" w:rsidTr="007958C1">
        <w:trPr>
          <w:trHeight w:val="454"/>
        </w:trPr>
        <w:tc>
          <w:tcPr>
            <w:tcW w:w="2112" w:type="dxa"/>
            <w:vMerge/>
            <w:vAlign w:val="center"/>
          </w:tcPr>
          <w:p w14:paraId="6FE7D6D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C2A527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vAlign w:val="center"/>
          </w:tcPr>
          <w:p w14:paraId="6EAAA75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164.51</w:t>
            </w:r>
          </w:p>
        </w:tc>
        <w:tc>
          <w:tcPr>
            <w:tcW w:w="2253" w:type="dxa"/>
            <w:vAlign w:val="center"/>
          </w:tcPr>
          <w:p w14:paraId="23E3E94A" w14:textId="77777777" w:rsidR="00DD738F" w:rsidRPr="007027AB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75.10</w:t>
            </w:r>
          </w:p>
        </w:tc>
        <w:tc>
          <w:tcPr>
            <w:tcW w:w="2314" w:type="dxa"/>
            <w:vAlign w:val="center"/>
          </w:tcPr>
          <w:p w14:paraId="7979866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127.34</w:t>
            </w:r>
          </w:p>
        </w:tc>
        <w:tc>
          <w:tcPr>
            <w:tcW w:w="1245" w:type="dxa"/>
            <w:vMerge/>
            <w:vAlign w:val="center"/>
          </w:tcPr>
          <w:p w14:paraId="46274643" w14:textId="77777777" w:rsidR="00DD738F" w:rsidRPr="00665D84" w:rsidRDefault="00DD738F" w:rsidP="007958C1">
            <w:pPr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2DDA36AF" w14:textId="77777777" w:rsidTr="007958C1">
        <w:trPr>
          <w:trHeight w:val="454"/>
        </w:trPr>
        <w:tc>
          <w:tcPr>
            <w:tcW w:w="2112" w:type="dxa"/>
            <w:vMerge w:val="restart"/>
            <w:vAlign w:val="center"/>
          </w:tcPr>
          <w:p w14:paraId="2536869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Physiotherapy</w:t>
            </w:r>
          </w:p>
        </w:tc>
        <w:tc>
          <w:tcPr>
            <w:tcW w:w="1559" w:type="dxa"/>
            <w:vAlign w:val="center"/>
          </w:tcPr>
          <w:p w14:paraId="37D62E6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vAlign w:val="center"/>
          </w:tcPr>
          <w:p w14:paraId="2EBE7C8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345.08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266.81</w:t>
            </w:r>
            <w:r w:rsidRPr="007027AB">
              <w:rPr>
                <w:rFonts w:ascii="Times New Roman" w:eastAsia="SimSun" w:hAnsi="Times New Roman" w:cs="Times New Roman" w:hint="eastAsia"/>
                <w:sz w:val="24"/>
                <w:vertAlign w:val="superscript"/>
              </w:rPr>
              <w:t>c</w:t>
            </w:r>
          </w:p>
        </w:tc>
        <w:tc>
          <w:tcPr>
            <w:tcW w:w="2253" w:type="dxa"/>
            <w:vAlign w:val="center"/>
          </w:tcPr>
          <w:p w14:paraId="5CBB5A5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137.06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189.65</w:t>
            </w:r>
          </w:p>
        </w:tc>
        <w:tc>
          <w:tcPr>
            <w:tcW w:w="2314" w:type="dxa"/>
            <w:vAlign w:val="center"/>
          </w:tcPr>
          <w:p w14:paraId="1A84E67D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333.87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269.78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1245" w:type="dxa"/>
            <w:vMerge w:val="restart"/>
            <w:vAlign w:val="center"/>
          </w:tcPr>
          <w:p w14:paraId="778B160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0.003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665D84" w14:paraId="39D57391" w14:textId="77777777" w:rsidTr="007958C1">
        <w:trPr>
          <w:trHeight w:val="454"/>
        </w:trPr>
        <w:tc>
          <w:tcPr>
            <w:tcW w:w="2112" w:type="dxa"/>
            <w:vMerge/>
            <w:vAlign w:val="center"/>
          </w:tcPr>
          <w:p w14:paraId="2770AD8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BD87E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vAlign w:val="center"/>
          </w:tcPr>
          <w:p w14:paraId="0A1398C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997.43</w:t>
            </w:r>
          </w:p>
        </w:tc>
        <w:tc>
          <w:tcPr>
            <w:tcW w:w="2253" w:type="dxa"/>
            <w:vAlign w:val="center"/>
          </w:tcPr>
          <w:p w14:paraId="2CD93821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544.05</w:t>
            </w:r>
          </w:p>
        </w:tc>
        <w:tc>
          <w:tcPr>
            <w:tcW w:w="2314" w:type="dxa"/>
            <w:vAlign w:val="center"/>
          </w:tcPr>
          <w:p w14:paraId="244B0D0D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1265.68</w:t>
            </w:r>
          </w:p>
        </w:tc>
        <w:tc>
          <w:tcPr>
            <w:tcW w:w="1245" w:type="dxa"/>
            <w:vMerge/>
            <w:vAlign w:val="center"/>
          </w:tcPr>
          <w:p w14:paraId="6E407500" w14:textId="77777777" w:rsidR="00DD738F" w:rsidRPr="00665D84" w:rsidRDefault="00DD738F" w:rsidP="007958C1">
            <w:pPr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0742A2D3" w14:textId="77777777" w:rsidTr="007958C1">
        <w:trPr>
          <w:trHeight w:val="454"/>
        </w:trPr>
        <w:tc>
          <w:tcPr>
            <w:tcW w:w="2112" w:type="dxa"/>
            <w:vMerge w:val="restart"/>
            <w:vAlign w:val="center"/>
          </w:tcPr>
          <w:p w14:paraId="4CBF512D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Products</w:t>
            </w:r>
          </w:p>
        </w:tc>
        <w:tc>
          <w:tcPr>
            <w:tcW w:w="1559" w:type="dxa"/>
            <w:vAlign w:val="center"/>
          </w:tcPr>
          <w:p w14:paraId="6299FA7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vAlign w:val="center"/>
          </w:tcPr>
          <w:p w14:paraId="482AC69A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32.32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64.42</w:t>
            </w:r>
          </w:p>
        </w:tc>
        <w:tc>
          <w:tcPr>
            <w:tcW w:w="2253" w:type="dxa"/>
            <w:vAlign w:val="center"/>
          </w:tcPr>
          <w:p w14:paraId="2C11E933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52.48 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± </w:t>
            </w:r>
            <w:r>
              <w:rPr>
                <w:rFonts w:ascii="Times New Roman" w:eastAsia="SimSun" w:hAnsi="Times New Roman" w:cs="Times New Roman"/>
                <w:sz w:val="24"/>
              </w:rPr>
              <w:t>82.36</w:t>
            </w:r>
          </w:p>
        </w:tc>
        <w:tc>
          <w:tcPr>
            <w:tcW w:w="2314" w:type="dxa"/>
            <w:vAlign w:val="center"/>
          </w:tcPr>
          <w:p w14:paraId="462C088B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14.86</w:t>
            </w:r>
            <w:r w:rsidRPr="00665D84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46.23</w:t>
            </w:r>
          </w:p>
        </w:tc>
        <w:tc>
          <w:tcPr>
            <w:tcW w:w="1245" w:type="dxa"/>
            <w:vMerge w:val="restart"/>
            <w:vAlign w:val="center"/>
          </w:tcPr>
          <w:p w14:paraId="22508D1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0.003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665D84" w14:paraId="7AD57773" w14:textId="77777777" w:rsidTr="007958C1">
        <w:trPr>
          <w:trHeight w:val="454"/>
        </w:trPr>
        <w:tc>
          <w:tcPr>
            <w:tcW w:w="2112" w:type="dxa"/>
            <w:vMerge/>
            <w:tcBorders>
              <w:bottom w:val="nil"/>
            </w:tcBorders>
            <w:vAlign w:val="center"/>
          </w:tcPr>
          <w:p w14:paraId="226D33D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526AD257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tcBorders>
              <w:bottom w:val="nil"/>
            </w:tcBorders>
            <w:vAlign w:val="center"/>
          </w:tcPr>
          <w:p w14:paraId="67142A8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265.98</w:t>
            </w:r>
          </w:p>
        </w:tc>
        <w:tc>
          <w:tcPr>
            <w:tcW w:w="2253" w:type="dxa"/>
            <w:tcBorders>
              <w:bottom w:val="nil"/>
            </w:tcBorders>
            <w:vAlign w:val="center"/>
          </w:tcPr>
          <w:p w14:paraId="0BB02522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235.76</w:t>
            </w:r>
          </w:p>
        </w:tc>
        <w:tc>
          <w:tcPr>
            <w:tcW w:w="2314" w:type="dxa"/>
            <w:tcBorders>
              <w:bottom w:val="nil"/>
            </w:tcBorders>
            <w:vAlign w:val="center"/>
          </w:tcPr>
          <w:p w14:paraId="7F8D43A4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0.00–</w:t>
            </w:r>
            <w:r>
              <w:rPr>
                <w:rFonts w:ascii="Times New Roman" w:eastAsia="SimSun" w:hAnsi="Times New Roman" w:cs="Times New Roman"/>
                <w:sz w:val="24"/>
              </w:rPr>
              <w:t>269.00</w:t>
            </w:r>
          </w:p>
        </w:tc>
        <w:tc>
          <w:tcPr>
            <w:tcW w:w="1245" w:type="dxa"/>
            <w:vMerge/>
            <w:tcBorders>
              <w:bottom w:val="nil"/>
            </w:tcBorders>
            <w:vAlign w:val="center"/>
          </w:tcPr>
          <w:p w14:paraId="6968F6EB" w14:textId="77777777" w:rsidR="00DD738F" w:rsidRPr="00665D84" w:rsidRDefault="00DD738F" w:rsidP="007958C1">
            <w:pPr>
              <w:rPr>
                <w:rFonts w:ascii="Times New Roman" w:eastAsia="SimSun" w:hAnsi="Times New Roman" w:cs="Times New Roman"/>
                <w:sz w:val="24"/>
              </w:rPr>
            </w:pPr>
          </w:p>
        </w:tc>
      </w:tr>
      <w:tr w:rsidR="00DD738F" w:rsidRPr="00665D84" w14:paraId="4C804460" w14:textId="77777777" w:rsidTr="007958C1">
        <w:trPr>
          <w:trHeight w:val="454"/>
        </w:trPr>
        <w:tc>
          <w:tcPr>
            <w:tcW w:w="2112" w:type="dxa"/>
            <w:vMerge w:val="restart"/>
            <w:tcBorders>
              <w:top w:val="nil"/>
            </w:tcBorders>
            <w:vAlign w:val="center"/>
          </w:tcPr>
          <w:p w14:paraId="6A546E1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Total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40F3C3F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Mean ± SD</w:t>
            </w:r>
          </w:p>
        </w:tc>
        <w:tc>
          <w:tcPr>
            <w:tcW w:w="2141" w:type="dxa"/>
            <w:tcBorders>
              <w:top w:val="nil"/>
              <w:bottom w:val="nil"/>
            </w:tcBorders>
            <w:vAlign w:val="center"/>
          </w:tcPr>
          <w:p w14:paraId="17870DF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493.61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311.57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 xml:space="preserve"> </w:t>
            </w:r>
          </w:p>
        </w:tc>
        <w:tc>
          <w:tcPr>
            <w:tcW w:w="2253" w:type="dxa"/>
            <w:tcBorders>
              <w:top w:val="nil"/>
              <w:bottom w:val="nil"/>
            </w:tcBorders>
            <w:vAlign w:val="center"/>
          </w:tcPr>
          <w:p w14:paraId="332F5E60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375.30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254.03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 xml:space="preserve"> </w:t>
            </w:r>
          </w:p>
        </w:tc>
        <w:tc>
          <w:tcPr>
            <w:tcW w:w="2314" w:type="dxa"/>
            <w:tcBorders>
              <w:top w:val="nil"/>
              <w:bottom w:val="nil"/>
            </w:tcBorders>
            <w:vAlign w:val="center"/>
          </w:tcPr>
          <w:p w14:paraId="3B4451B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466.96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 xml:space="preserve"> ± </w:t>
            </w:r>
            <w:r>
              <w:rPr>
                <w:rFonts w:ascii="Times New Roman" w:eastAsia="SimSun" w:hAnsi="Times New Roman" w:cs="Times New Roman"/>
                <w:sz w:val="24"/>
              </w:rPr>
              <w:t>305.40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14:paraId="46FF5582" w14:textId="77777777" w:rsidR="00DD738F" w:rsidRPr="00665D84" w:rsidRDefault="00DD738F" w:rsidP="007958C1">
            <w:pPr>
              <w:rPr>
                <w:rFonts w:ascii="Times New Roman" w:eastAsia="SimSun" w:hAnsi="Times New Roman" w:cs="Times New Roman"/>
                <w:sz w:val="24"/>
              </w:rPr>
            </w:pPr>
            <w:r w:rsidRPr="00600C6C">
              <w:rPr>
                <w:rFonts w:ascii="Times New Roman" w:eastAsia="SimSun" w:hAnsi="Times New Roman" w:cs="Times New Roman"/>
                <w:sz w:val="24"/>
              </w:rPr>
              <w:t>0.424</w:t>
            </w:r>
            <w:r w:rsidRPr="004812B5">
              <w:rPr>
                <w:rFonts w:ascii="Times New Roman" w:eastAsia="SimSun" w:hAnsi="Times New Roman" w:cs="Times New Roman"/>
                <w:sz w:val="24"/>
                <w:vertAlign w:val="superscript"/>
              </w:rPr>
              <w:t>a</w:t>
            </w:r>
          </w:p>
        </w:tc>
      </w:tr>
      <w:tr w:rsidR="00DD738F" w:rsidRPr="00665D84" w14:paraId="5B70E933" w14:textId="77777777" w:rsidTr="007958C1">
        <w:trPr>
          <w:trHeight w:val="454"/>
        </w:trPr>
        <w:tc>
          <w:tcPr>
            <w:tcW w:w="2112" w:type="dxa"/>
            <w:vMerge/>
            <w:tcBorders>
              <w:bottom w:val="single" w:sz="12" w:space="0" w:color="000000" w:themeColor="text1"/>
            </w:tcBorders>
            <w:vAlign w:val="center"/>
          </w:tcPr>
          <w:p w14:paraId="6FCC0325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12" w:space="0" w:color="000000" w:themeColor="text1"/>
            </w:tcBorders>
            <w:vAlign w:val="center"/>
          </w:tcPr>
          <w:p w14:paraId="00A18E58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 w:rsidRPr="00665D84">
              <w:rPr>
                <w:rFonts w:ascii="Times New Roman" w:eastAsia="SimSun" w:hAnsi="Times New Roman" w:cs="Times New Roman"/>
                <w:sz w:val="24"/>
              </w:rPr>
              <w:t>Range</w:t>
            </w:r>
          </w:p>
        </w:tc>
        <w:tc>
          <w:tcPr>
            <w:tcW w:w="2141" w:type="dxa"/>
            <w:tcBorders>
              <w:top w:val="nil"/>
              <w:bottom w:val="single" w:sz="12" w:space="0" w:color="000000" w:themeColor="text1"/>
            </w:tcBorders>
            <w:vAlign w:val="center"/>
          </w:tcPr>
          <w:p w14:paraId="50DE68A9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59.43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1282.68</w:t>
            </w:r>
          </w:p>
        </w:tc>
        <w:tc>
          <w:tcPr>
            <w:tcW w:w="2253" w:type="dxa"/>
            <w:tcBorders>
              <w:top w:val="nil"/>
              <w:bottom w:val="single" w:sz="12" w:space="0" w:color="000000" w:themeColor="text1"/>
            </w:tcBorders>
            <w:vAlign w:val="center"/>
          </w:tcPr>
          <w:p w14:paraId="7F61F90D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83.27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935.02</w:t>
            </w:r>
          </w:p>
        </w:tc>
        <w:tc>
          <w:tcPr>
            <w:tcW w:w="2314" w:type="dxa"/>
            <w:tcBorders>
              <w:top w:val="nil"/>
              <w:bottom w:val="single" w:sz="12" w:space="0" w:color="000000" w:themeColor="text1"/>
            </w:tcBorders>
            <w:vAlign w:val="center"/>
          </w:tcPr>
          <w:p w14:paraId="6C9C7556" w14:textId="77777777" w:rsidR="00DD738F" w:rsidRPr="00665D84" w:rsidRDefault="00DD738F" w:rsidP="007958C1">
            <w:pPr>
              <w:jc w:val="left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56.16</w:t>
            </w:r>
            <w:r w:rsidRPr="00600C6C">
              <w:rPr>
                <w:rFonts w:ascii="Times New Roman" w:eastAsia="SimSun" w:hAnsi="Times New Roman" w:cs="Times New Roman"/>
                <w:sz w:val="24"/>
              </w:rPr>
              <w:t>–</w:t>
            </w:r>
            <w:r>
              <w:rPr>
                <w:rFonts w:ascii="Times New Roman" w:eastAsia="SimSun" w:hAnsi="Times New Roman" w:cs="Times New Roman"/>
                <w:sz w:val="24"/>
              </w:rPr>
              <w:t>1708.07</w:t>
            </w:r>
          </w:p>
        </w:tc>
        <w:tc>
          <w:tcPr>
            <w:tcW w:w="1245" w:type="dxa"/>
            <w:vMerge/>
            <w:tcBorders>
              <w:bottom w:val="single" w:sz="12" w:space="0" w:color="000000" w:themeColor="text1"/>
            </w:tcBorders>
            <w:vAlign w:val="center"/>
          </w:tcPr>
          <w:p w14:paraId="494E49C5" w14:textId="77777777" w:rsidR="00DD738F" w:rsidRPr="00665D84" w:rsidRDefault="00DD738F" w:rsidP="007958C1">
            <w:pPr>
              <w:rPr>
                <w:rFonts w:ascii="Times New Roman" w:eastAsia="SimSun" w:hAnsi="Times New Roman" w:cs="Times New Roman"/>
                <w:sz w:val="24"/>
              </w:rPr>
            </w:pPr>
          </w:p>
        </w:tc>
      </w:tr>
    </w:tbl>
    <w:p w14:paraId="15AF332E" w14:textId="77777777" w:rsidR="00DD738F" w:rsidRDefault="00DD738F" w:rsidP="00DD738F">
      <w:pPr>
        <w:pStyle w:val="EndNoteBibliography"/>
        <w:spacing w:line="480" w:lineRule="auto"/>
        <w:rPr>
          <w:rFonts w:ascii="Times New Roman" w:eastAsia="SimSun" w:hAnsi="Times New Roman" w:cs="Times New Roman"/>
          <w:sz w:val="24"/>
        </w:rPr>
      </w:pPr>
      <w:r w:rsidRPr="004812B5">
        <w:rPr>
          <w:rFonts w:ascii="Times New Roman" w:eastAsia="SimSun" w:hAnsi="Times New Roman" w:cs="Times New Roman"/>
          <w:sz w:val="24"/>
        </w:rPr>
        <w:t xml:space="preserve">DED </w:t>
      </w:r>
      <w:r>
        <w:rPr>
          <w:rFonts w:ascii="Times New Roman" w:eastAsia="SimSun" w:hAnsi="Times New Roman" w:cs="Times New Roman"/>
          <w:sz w:val="24"/>
        </w:rPr>
        <w:t xml:space="preserve">= </w:t>
      </w:r>
      <w:r w:rsidRPr="00665D84">
        <w:rPr>
          <w:rFonts w:ascii="Times New Roman" w:eastAsia="SimSun" w:hAnsi="Times New Roman" w:cs="Times New Roman"/>
          <w:sz w:val="24"/>
        </w:rPr>
        <w:t>dry eye disease</w:t>
      </w:r>
    </w:p>
    <w:p w14:paraId="7D4B2387" w14:textId="77777777" w:rsidR="00DD738F" w:rsidRDefault="00DD738F" w:rsidP="00DD738F">
      <w:pPr>
        <w:pStyle w:val="EndNoteBibliography"/>
        <w:spacing w:line="480" w:lineRule="auto"/>
        <w:rPr>
          <w:rFonts w:ascii="Times New Roman" w:eastAsia="SimSun" w:hAnsi="Times New Roman" w:cs="Times New Roman"/>
          <w:sz w:val="24"/>
        </w:rPr>
      </w:pPr>
      <w:r w:rsidRPr="004812B5">
        <w:rPr>
          <w:rFonts w:ascii="Times New Roman" w:eastAsia="SimSun" w:hAnsi="Times New Roman" w:cs="Times New Roman"/>
          <w:sz w:val="24"/>
        </w:rPr>
        <w:t>EDE</w:t>
      </w:r>
      <w:r w:rsidRPr="00665D84">
        <w:rPr>
          <w:rFonts w:ascii="Times New Roman" w:eastAsia="SimSun" w:hAnsi="Times New Roman" w:cs="Times New Roman"/>
          <w:sz w:val="24"/>
        </w:rPr>
        <w:t xml:space="preserve"> </w:t>
      </w:r>
      <w:r>
        <w:rPr>
          <w:rFonts w:ascii="Times New Roman" w:eastAsia="SimSun" w:hAnsi="Times New Roman" w:cs="Times New Roman"/>
          <w:sz w:val="24"/>
        </w:rPr>
        <w:t xml:space="preserve">= </w:t>
      </w:r>
      <w:r w:rsidRPr="00665D84">
        <w:rPr>
          <w:rFonts w:ascii="Times New Roman" w:eastAsia="SimSun" w:hAnsi="Times New Roman" w:cs="Times New Roman"/>
          <w:sz w:val="24"/>
        </w:rPr>
        <w:t>evaporative dry ey</w:t>
      </w:r>
      <w:r>
        <w:rPr>
          <w:rFonts w:ascii="Times New Roman" w:eastAsia="SimSun" w:hAnsi="Times New Roman" w:cs="Times New Roman"/>
          <w:sz w:val="24"/>
        </w:rPr>
        <w:t>e</w:t>
      </w:r>
    </w:p>
    <w:p w14:paraId="469EFE9C" w14:textId="77777777" w:rsidR="00DD738F" w:rsidRDefault="00DD738F" w:rsidP="00DD738F">
      <w:pPr>
        <w:pStyle w:val="EndNoteBibliography"/>
        <w:spacing w:line="480" w:lineRule="auto"/>
        <w:rPr>
          <w:rFonts w:ascii="Times New Roman" w:eastAsia="SimSun" w:hAnsi="Times New Roman" w:cs="Times New Roman"/>
          <w:sz w:val="24"/>
        </w:rPr>
      </w:pPr>
      <w:r w:rsidRPr="004812B5">
        <w:rPr>
          <w:rFonts w:ascii="Times New Roman" w:eastAsia="SimSun" w:hAnsi="Times New Roman" w:cs="Times New Roman"/>
          <w:sz w:val="24"/>
        </w:rPr>
        <w:t>ADDE</w:t>
      </w:r>
      <w:r w:rsidRPr="00665D84">
        <w:rPr>
          <w:rFonts w:ascii="Times New Roman" w:eastAsia="SimSun" w:hAnsi="Times New Roman" w:cs="Times New Roman"/>
          <w:sz w:val="24"/>
        </w:rPr>
        <w:t xml:space="preserve"> </w:t>
      </w:r>
      <w:r>
        <w:rPr>
          <w:rFonts w:ascii="Times New Roman" w:eastAsia="SimSun" w:hAnsi="Times New Roman" w:cs="Times New Roman"/>
          <w:sz w:val="24"/>
        </w:rPr>
        <w:t xml:space="preserve">= </w:t>
      </w:r>
      <w:r w:rsidRPr="00665D84">
        <w:rPr>
          <w:rFonts w:ascii="Times New Roman" w:eastAsia="SimSun" w:hAnsi="Times New Roman" w:cs="Times New Roman"/>
          <w:sz w:val="24"/>
        </w:rPr>
        <w:t>aqueous deficiency dry eye</w:t>
      </w:r>
    </w:p>
    <w:p w14:paraId="5C9A7738" w14:textId="77777777" w:rsidR="00DD738F" w:rsidRDefault="00DD738F" w:rsidP="00DD738F">
      <w:pPr>
        <w:pStyle w:val="EndNoteBibliography"/>
        <w:spacing w:line="480" w:lineRule="auto"/>
        <w:rPr>
          <w:rFonts w:ascii="Times New Roman" w:eastAsia="SimSun" w:hAnsi="Times New Roman" w:cs="Times New Roman"/>
          <w:sz w:val="24"/>
        </w:rPr>
      </w:pPr>
      <w:r w:rsidRPr="004812B5">
        <w:rPr>
          <w:rFonts w:ascii="Times New Roman" w:eastAsia="SimSun" w:hAnsi="Times New Roman" w:cs="Times New Roman"/>
          <w:sz w:val="24"/>
          <w:vertAlign w:val="superscript"/>
        </w:rPr>
        <w:t>a</w:t>
      </w:r>
      <w:r w:rsidRPr="00665D84">
        <w:rPr>
          <w:rFonts w:ascii="Times New Roman" w:hAnsi="Times New Roman" w:cs="Times New Roman"/>
          <w:color w:val="000000" w:themeColor="text1"/>
          <w:sz w:val="24"/>
        </w:rPr>
        <w:t>Kruskal–Wallis test</w:t>
      </w:r>
    </w:p>
    <w:p w14:paraId="2CDC834D" w14:textId="77777777" w:rsidR="00DD738F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sz w:val="24"/>
        </w:rPr>
      </w:pPr>
      <w:r w:rsidRPr="004812B5">
        <w:rPr>
          <w:rFonts w:ascii="Times New Roman" w:eastAsia="SimSun" w:hAnsi="Times New Roman" w:cs="Times New Roman"/>
          <w:sz w:val="24"/>
          <w:vertAlign w:val="superscript"/>
        </w:rPr>
        <w:t>b</w:t>
      </w:r>
      <w:r w:rsidRPr="00665D84">
        <w:rPr>
          <w:rFonts w:ascii="Times New Roman" w:hAnsi="Times New Roman" w:cs="Times New Roman"/>
          <w:i/>
          <w:sz w:val="24"/>
        </w:rPr>
        <w:t>P</w:t>
      </w:r>
      <w:r w:rsidRPr="00665D84">
        <w:rPr>
          <w:rFonts w:ascii="Times New Roman" w:hAnsi="Times New Roman" w:cs="Times New Roman"/>
          <w:sz w:val="24"/>
        </w:rPr>
        <w:t>&lt;0.05</w:t>
      </w:r>
    </w:p>
    <w:p w14:paraId="22A5E04A" w14:textId="77777777" w:rsidR="00DD738F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  <w:r w:rsidRPr="004812B5">
        <w:rPr>
          <w:rFonts w:ascii="Times New Roman" w:eastAsia="SimSun" w:hAnsi="Times New Roman" w:cs="Times New Roman"/>
          <w:sz w:val="24"/>
          <w:vertAlign w:val="superscript"/>
        </w:rPr>
        <w:t>c</w:t>
      </w:r>
      <w:r w:rsidRPr="00665D84">
        <w:rPr>
          <w:rFonts w:ascii="Times New Roman" w:hAnsi="Times New Roman" w:cs="Times New Roman"/>
          <w:sz w:val="24"/>
        </w:rPr>
        <w:t xml:space="preserve">Compared with </w:t>
      </w:r>
      <w:r w:rsidRPr="00665D84">
        <w:rPr>
          <w:rFonts w:ascii="Times New Roman" w:eastAsia="SimSun" w:hAnsi="Times New Roman" w:cs="Times New Roman"/>
          <w:sz w:val="24"/>
        </w:rPr>
        <w:t>ADDE</w:t>
      </w:r>
      <w:r w:rsidRPr="00665D84">
        <w:rPr>
          <w:rFonts w:ascii="Times New Roman" w:hAnsi="Times New Roman" w:cs="Times New Roman"/>
          <w:sz w:val="24"/>
        </w:rPr>
        <w:t xml:space="preserve"> cases, </w:t>
      </w:r>
      <w:r w:rsidRPr="00665D84">
        <w:rPr>
          <w:rFonts w:ascii="Times New Roman" w:hAnsi="Times New Roman" w:cs="Times New Roman"/>
          <w:i/>
          <w:sz w:val="24"/>
        </w:rPr>
        <w:t>P</w:t>
      </w:r>
      <w:r w:rsidRPr="00665D84">
        <w:rPr>
          <w:rFonts w:ascii="Times New Roman" w:hAnsi="Times New Roman" w:cs="Times New Roman"/>
          <w:sz w:val="24"/>
        </w:rPr>
        <w:t>&lt;0.0167 (Bonferroni correction</w:t>
      </w:r>
    </w:p>
    <w:p w14:paraId="4FD564BA" w14:textId="77777777" w:rsidR="00866AD0" w:rsidRPr="00DD738F" w:rsidRDefault="00866AD0" w:rsidP="00DD738F"/>
    <w:sectPr w:rsidR="00866AD0" w:rsidRPr="00DD73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89945" w14:textId="77777777" w:rsidR="009B7189" w:rsidRDefault="009B7189" w:rsidP="00DD738F">
      <w:r>
        <w:separator/>
      </w:r>
    </w:p>
  </w:endnote>
  <w:endnote w:type="continuationSeparator" w:id="0">
    <w:p w14:paraId="23E13DA9" w14:textId="77777777" w:rsidR="009B7189" w:rsidRDefault="009B7189" w:rsidP="00DD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55518" w14:textId="77777777" w:rsidR="009B7189" w:rsidRDefault="009B7189" w:rsidP="00DD738F">
      <w:r>
        <w:separator/>
      </w:r>
    </w:p>
  </w:footnote>
  <w:footnote w:type="continuationSeparator" w:id="0">
    <w:p w14:paraId="02DE3B2C" w14:textId="77777777" w:rsidR="009B7189" w:rsidRDefault="009B7189" w:rsidP="00DD7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DC"/>
    <w:rsid w:val="0008000B"/>
    <w:rsid w:val="002D452F"/>
    <w:rsid w:val="005D7C1B"/>
    <w:rsid w:val="008558DC"/>
    <w:rsid w:val="00866AD0"/>
    <w:rsid w:val="00976BA0"/>
    <w:rsid w:val="009B7189"/>
    <w:rsid w:val="00AC75E0"/>
    <w:rsid w:val="00AE66AA"/>
    <w:rsid w:val="00B525F6"/>
    <w:rsid w:val="00C0273C"/>
    <w:rsid w:val="00DD738F"/>
    <w:rsid w:val="00EB1C1C"/>
    <w:rsid w:val="00F1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1993"/>
  <w15:chartTrackingRefBased/>
  <w15:docId w15:val="{3246D1B7-06B1-4682-BCA3-430DE093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38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D738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D7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D738F"/>
    <w:rPr>
      <w:sz w:val="18"/>
      <w:szCs w:val="18"/>
    </w:rPr>
  </w:style>
  <w:style w:type="paragraph" w:customStyle="1" w:styleId="EndNoteBibliography">
    <w:name w:val="EndNote Bibliography"/>
    <w:basedOn w:val="Normal"/>
    <w:link w:val="EndNoteBibliography0"/>
    <w:qFormat/>
    <w:rsid w:val="00DD738F"/>
    <w:rPr>
      <w:rFonts w:ascii="DengXian" w:eastAsia="DengXian" w:hAnsi="DengXian" w:cs="Calibri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DD738F"/>
    <w:rPr>
      <w:rFonts w:ascii="DengXian" w:eastAsia="DengXian" w:hAnsi="DengXian" w:cs="Calibri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</dc:creator>
  <cp:keywords/>
  <dc:description/>
  <cp:lastModifiedBy>Suresh Perumal, Integra-PDY, IN</cp:lastModifiedBy>
  <cp:revision>2</cp:revision>
  <dcterms:created xsi:type="dcterms:W3CDTF">2021-07-30T06:37:00Z</dcterms:created>
  <dcterms:modified xsi:type="dcterms:W3CDTF">2021-07-30T06:37:00Z</dcterms:modified>
</cp:coreProperties>
</file>