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A43" w:rsidRPr="00537145" w:rsidRDefault="0043088B" w:rsidP="00F33A43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</w:pPr>
      <w:r w:rsidRPr="0043088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Supplementary Table 1</w:t>
      </w:r>
      <w:r w:rsidR="00F33A43" w:rsidRPr="0053714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.</w:t>
      </w:r>
      <w:r w:rsidR="00F33A43" w:rsidRPr="00537145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Oligonucleotides used in this work.</w:t>
      </w:r>
    </w:p>
    <w:tbl>
      <w:tblPr>
        <w:tblStyle w:val="Tablaconcuadrcul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5"/>
        <w:gridCol w:w="4208"/>
        <w:gridCol w:w="2811"/>
      </w:tblGrid>
      <w:tr w:rsidR="00777B5E" w:rsidRPr="005B6647" w:rsidTr="00777B5E">
        <w:trPr>
          <w:trHeight w:val="312"/>
          <w:jc w:val="right"/>
        </w:trPr>
        <w:tc>
          <w:tcPr>
            <w:tcW w:w="8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A43" w:rsidRPr="005B6647" w:rsidRDefault="00F33A43" w:rsidP="006A48F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B664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Name</w:t>
            </w:r>
          </w:p>
        </w:tc>
        <w:tc>
          <w:tcPr>
            <w:tcW w:w="24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A43" w:rsidRPr="005B6647" w:rsidRDefault="00F33A43" w:rsidP="006A48F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B664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Sequence (5’ to 3’)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33A43" w:rsidRPr="005B6647" w:rsidRDefault="00F33A43" w:rsidP="006A48F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</w:pPr>
            <w:r w:rsidRPr="005B664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>Application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tcBorders>
              <w:top w:val="single" w:sz="4" w:space="0" w:color="auto"/>
            </w:tcBorders>
            <w:vAlign w:val="center"/>
          </w:tcPr>
          <w:p w:rsidR="00B12018" w:rsidRPr="00620745" w:rsidRDefault="00B12018" w:rsidP="00DD2861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bookmarkStart w:id="0" w:name="_GoBack" w:colFirst="0" w:colLast="2"/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rpoB-1441F</w:t>
            </w:r>
          </w:p>
        </w:tc>
        <w:tc>
          <w:tcPr>
            <w:tcW w:w="2446" w:type="pct"/>
            <w:tcBorders>
              <w:top w:val="single" w:sz="4" w:space="0" w:color="auto"/>
            </w:tcBorders>
            <w:vAlign w:val="center"/>
          </w:tcPr>
          <w:p w:rsidR="00B12018" w:rsidRPr="00620745" w:rsidRDefault="00B12018" w:rsidP="00DD2861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GAGCGTGCTGTTAAAGAGCG</w:t>
            </w:r>
          </w:p>
        </w:tc>
        <w:tc>
          <w:tcPr>
            <w:tcW w:w="1666" w:type="pct"/>
            <w:tcBorders>
              <w:top w:val="single" w:sz="4" w:space="0" w:color="auto"/>
            </w:tcBorders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20745">
              <w:rPr>
                <w:rStyle w:val="nfasis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rpoB</w:t>
            </w:r>
            <w:proofErr w:type="spellEnd"/>
            <w:r w:rsidRPr="0062074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62074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sequencing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rpoB-2095R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CTGCCTGACGTTGCATGT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20745">
              <w:rPr>
                <w:rStyle w:val="nfasis"/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rpoB</w:t>
            </w:r>
            <w:proofErr w:type="spellEnd"/>
            <w:r w:rsidRPr="0062074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620745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sequencing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1675RTFw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15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GTCTAGCCCAAGCCAAAGCAAACT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1675RTRv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15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TTACCCGGACGCAAATCAAAG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5285RTFw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ATCGGGCTGGAATTATTGGGTAGT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5285RTRv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AAAAAGGCGAGCATATAAAACAGG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6300RTFw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AGCCCTGCGCGTGGTGAT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6300RTRv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GGAAAAGCTCGGCCTGAACTGT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6715RTFw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GCATTAGCACGTGGTTTAGAGC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6715RTRv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AGAGCGAATCGATACGTTAGACAG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7135RTFw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15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GCGGTGCAATGCTTCGTGACT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7135RTRv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ACCCGTAACAGGCCCAACAATG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8005RTFw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AGCCCTGAGCCGAATACACTAC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8005RTRv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ACCATACAAACAGCCCTTCCATC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13935RTFw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AGTGCAATTCGTCAGGTTTCTCAA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13935RTRv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GCTACATCATTACGCGCAGTTTCT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15870RTFw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TGCTTCAATTGCTATCCCTTCAT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15870RTRv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AAATTTCCTGTCGTCGTATCATCA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17175RTFw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ACCCTGCCCAAAATATGAAAAGTA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17175RTRv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CTGGGCGCGTGTGATGAT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GyrBRTFw</w:t>
            </w:r>
            <w:proofErr w:type="spellEnd"/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</w:rPr>
              <w:t>TACAGACGACGGTACCGG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GyrBRTRv</w:t>
            </w:r>
            <w:proofErr w:type="spellEnd"/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</w:rPr>
              <w:t>CTGACCGATTCATCTTCG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RT-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qPCR</w:t>
            </w:r>
            <w:proofErr w:type="spellEnd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assay</w:t>
            </w:r>
            <w:proofErr w:type="spellEnd"/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0045IntFw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GCGTCTATGCAATTACAC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0045IntRv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GAATATCCCAATATTCTTC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0045ComFw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CAGTtctagaATGATTCAATTTGACCAAG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0045ComRv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CAGTtctagaTTAGTTTTCAAATGAGGC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1675IntFw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GGAACTACTATAATGCAGCACCG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1675IntRv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CGGCTAACTTAATGTTAGTAC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1675ComFw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CAGTtctagaATGAATCAATTGGAGTTG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1675ComRv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CAGTtctagaTTATTTTTCAATAATATGTAC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2585IntFw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GAAAAAGCAGTAAAAGTGCG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2585IntRv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CCAGCAATACGAAATTGCTC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2585ComFw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CAGTtctagaATGGGGGTTGCTGTTGCAC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2585ComRv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CAGTtctagaTTATTTCCATACGGCCTCAG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4440IntFw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GATTGTTATGTTGCCTTTAC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lastRenderedPageBreak/>
              <w:t>4440IntRv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CTATTGGCGTTTTGTGTCAACTG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4440ComFw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CAGTtctagaATGAAATCAAAATCATTATTC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4440ComRv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CAGTtctagaTTAACGGCCCCGATTGAGTTTG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5285IntFw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CACATCCAGTTAATCGCTATG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5285IntRv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GTACACTACCCAATAATTCCAG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5285ComFw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CAGTtctagaTTGAGTAACTCATCTTCCC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5285ComRv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CAGTtctagaTTAGAGTGATTTTTTCCAACTC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5405IntFw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CTCTGGTTCAGTGTGGGCTGGC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5405IntRv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CTTCAATGCAGGATTAAACTG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5405ComFw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CAGTtctagaATGTCGAAATTATGGATGTAC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5405ComRv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CAGTtctagaTTATTTAAATTTCCATGTGTAG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6300IntFw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GATTTCTTAAAGACAAAAGGTC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6300IntRv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CCAATCATGCTTTGAGCTAACTC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6300ComFw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CAGTtctagaATGCTTACATTAAAAACAACTCC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6300ComRv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CAGTtctagaTTATTCACCCAAAAAAGTCTG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6715IntFw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CAGAAAAATTATTAGCGCC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6715IntRv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GGCATTGCAGCTAAACATGCAC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6715ComFw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CAGTgaattcATGAATGATGCAGTTGATGC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6715ComRv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CAGTgaattcTTAGCTAATCTCGGTACGAATA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7135IntFw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CCAATGGACGTGTGCATGC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7135IntRv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CCAGCTTTTTTGGCCTCAG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7135ComFw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CAGTtctagaATGGTTGAATTATTATTAAAAG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7135ComRv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CAGTtctagaTTAACCCACCAAAGCTTTAAC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8005IntFw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CTGATGCTTCGACCCCTG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8005IntRv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GCTACCAGGTTCAACCAAC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8005ComFw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CAGTtctagaATGGCACTCGATTTATTGCC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8005ComRv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CAGTtctagaTTACTGTACTTTATGGAAC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12010IntFw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GCTTCTTGCAGGCTGCTC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12010IntRv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GCATTGTCATCTAAACCGAG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12010ComFw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CAGTtctagaGTGATTACATCAAAACAAAAC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12010ComRv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CAGTtctagaTTAACTACTCCAACCGCCCCCT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13540IntFw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CTGCTCATCTGCATTTGCTC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13540IntRv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GATGCATTCAAAGTATCAACAG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13540ComFw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CAGTtctagaATGAAATTTAAATACTTATC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13540ComRv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CAGTtctagaTTATTGGACCCGACTTATTTTGATC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13935IntFw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CTGCACTTGCGCTTGCTTTGGC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lastRenderedPageBreak/>
              <w:t>13935IntRv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CGAATTGCACTACCACTTGC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13935ComFw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CAGTtctagaATGCAAAAAGTATGGTCTATTTC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13935ComRv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CAGTtctagaTTATTGCTTTTTAAGTTCAGC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15870IntFw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GCTATCCCTTCATATCAAAG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15870IntRv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CGTCAATAAATTTCCTGTCG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15870ComFw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CAGTtctagaATGAATAAGTACTCTATTC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15870ComRv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CAGTtctagaTCATTGCCAATTCTCACTATTTG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16065IntFw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CAGTAAGTGCTGTGCAGGC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16065IntRv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GCCTGCTTTTACAATTTCATC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16065ComFw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CAGTtctagaATGAAAAGAATAGCAATAATTG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16065ComRv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CAGTtctagaCTACTGCTTTCCATCATAAATC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16130IntFw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GAACAAGCTGAACTAGGTG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16130IntRv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GTTCACGCTCATAGTCCTGACG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16130ComFw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CAGTtctagaATGTCGGCAAATTTAAAGAA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16130ComRv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CAGTtctagaTTAATGTCCATGCTCAGCCTC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16880IntFw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GACTGAGGCCAGTTATGGAC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16880IntRv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CGCCACAAACGTGTGAGAAAG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16880ComFw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CAGTtctagaATGCTTTTTAATATATTTAG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16880ComRv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CAGTtctagaTTATACTCCAAATTTATTAAAATC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17175IntFw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GGCCTGTGGCTCTAATAATAC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17175IntRv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GTGATTTTTGGCAAAGTC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construction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17175ComFw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CAGTtctagaATGAGACGATTAGCAGCCCCCT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ca-ES"/>
              </w:rPr>
              <w:t>17175ComRv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5"/>
                <w:szCs w:val="15"/>
                <w:lang w:val="ca-ES"/>
              </w:rPr>
              <w:t>CAGTtctagaTTAAGAGGGTTTCTTACTC</w:t>
            </w:r>
            <w:proofErr w:type="spellEnd"/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Mutant complementation and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M13FpUC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ca-E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</w:rPr>
              <w:t>GTTTTCCCAGTCACGAC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Sequencing primer for </w:t>
            </w:r>
            <w:proofErr w:type="spellStart"/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pCR</w:t>
            </w:r>
            <w:proofErr w:type="spellEnd"/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-</w:t>
            </w:r>
            <w:proofErr w:type="spellStart"/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BluntII</w:t>
            </w:r>
            <w:proofErr w:type="spellEnd"/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-TOPO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M13RpUC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15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</w:rPr>
              <w:t>CAGGAAACAGCTATGAC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 xml:space="preserve">Sequencing primer for </w:t>
            </w:r>
            <w:proofErr w:type="spellStart"/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pCR</w:t>
            </w:r>
            <w:proofErr w:type="spellEnd"/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-</w:t>
            </w:r>
            <w:proofErr w:type="spellStart"/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BluntII</w:t>
            </w:r>
            <w:proofErr w:type="spellEnd"/>
            <w:r w:rsidRPr="00620745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  <w:t>-TOPO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6207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Gm</w:t>
            </w:r>
            <w:r w:rsidR="0062074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r</w:t>
            </w: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Fw</w:t>
            </w:r>
            <w:proofErr w:type="spellEnd"/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</w:rPr>
              <w:t>GAGTCCAAGCGAGCTCGGTATTAGGTGGCGGTACTTGG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Amplification of the gentamicin cassette from pVRL1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6207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Gm</w:t>
            </w:r>
            <w:r w:rsidR="0062074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r</w:t>
            </w: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Rv</w:t>
            </w:r>
            <w:proofErr w:type="spellEnd"/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</w:rPr>
              <w:t>AAAGAGGAAGGAAATAATAAATGTTACGCAGCAGCAAC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Amplification of the gentamicin cassette from pVRL1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pBAV1KInvFw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TTATTATTTCCTTCCTCTTTTCTACAGTATTTAAAG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Amplification of the pBAV1K-T5-gfp vector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pBAV1KInvRv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TACCGAGCTCGCTTGGAC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Amplification of the pBAV1K-T5-gfp vector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pBAV1KExtFw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ATCCAGATGGAGTTCTGAGGT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pBAV1Gm-T5-gfp vector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pBAV1KExtRv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CGTCTTGTTATAATTAGCTT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pBAV1Gm-T5-gfp vector verification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pBAV1Fw</w:t>
            </w:r>
          </w:p>
        </w:tc>
        <w:tc>
          <w:tcPr>
            <w:tcW w:w="244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</w:rPr>
              <w:t>GACGAACTCCAATTCACTGTTCCTTGC</w:t>
            </w:r>
          </w:p>
        </w:tc>
        <w:tc>
          <w:tcPr>
            <w:tcW w:w="1666" w:type="pct"/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Sequencing primer for pBAV1Gm-T5-gfp </w:t>
            </w:r>
          </w:p>
        </w:tc>
      </w:tr>
      <w:tr w:rsidR="00777B5E" w:rsidRPr="005B6647" w:rsidTr="00620745">
        <w:trPr>
          <w:trHeight w:val="374"/>
          <w:jc w:val="right"/>
        </w:trPr>
        <w:tc>
          <w:tcPr>
            <w:tcW w:w="887" w:type="pct"/>
            <w:tcBorders>
              <w:bottom w:val="single" w:sz="4" w:space="0" w:color="auto"/>
            </w:tcBorders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</w:rPr>
              <w:t>pBAV1Rv</w:t>
            </w:r>
          </w:p>
        </w:tc>
        <w:tc>
          <w:tcPr>
            <w:tcW w:w="2446" w:type="pct"/>
            <w:tcBorders>
              <w:bottom w:val="single" w:sz="4" w:space="0" w:color="auto"/>
            </w:tcBorders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620745">
              <w:rPr>
                <w:rFonts w:ascii="Times New Roman" w:hAnsi="Times New Roman" w:cs="Times New Roman"/>
                <w:sz w:val="15"/>
                <w:szCs w:val="15"/>
              </w:rPr>
              <w:t>ATTGGGACAACTCCAGTGAA</w:t>
            </w:r>
          </w:p>
        </w:tc>
        <w:tc>
          <w:tcPr>
            <w:tcW w:w="1666" w:type="pct"/>
            <w:tcBorders>
              <w:bottom w:val="single" w:sz="4" w:space="0" w:color="auto"/>
            </w:tcBorders>
            <w:vAlign w:val="center"/>
          </w:tcPr>
          <w:p w:rsidR="00B12018" w:rsidRPr="00620745" w:rsidRDefault="00B12018" w:rsidP="00B12018">
            <w:pP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val="en-US"/>
              </w:rPr>
            </w:pPr>
            <w:r w:rsidRPr="0062074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Sequencing primer for pBAV1Gm-T5-gfp </w:t>
            </w:r>
          </w:p>
        </w:tc>
      </w:tr>
    </w:tbl>
    <w:bookmarkEnd w:id="0"/>
    <w:p w:rsidR="00FD5E87" w:rsidRPr="00760ABC" w:rsidRDefault="00F33A43" w:rsidP="00760ABC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</w:pPr>
      <w:r w:rsidRPr="00537145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Restriction en</w:t>
      </w:r>
      <w:r w:rsidR="009E382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donuclease sites </w:t>
      </w:r>
      <w:proofErr w:type="gramStart"/>
      <w:r w:rsidR="009E3820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are </w:t>
      </w:r>
      <w:r w:rsidR="00710355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indicated</w:t>
      </w:r>
      <w:proofErr w:type="gramEnd"/>
      <w:r w:rsidR="00710355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 in lower case</w:t>
      </w:r>
      <w:r w:rsidRPr="00537145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.</w:t>
      </w:r>
    </w:p>
    <w:sectPr w:rsidR="00FD5E87" w:rsidRPr="00760AB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B6"/>
    <w:rsid w:val="0002251E"/>
    <w:rsid w:val="00086085"/>
    <w:rsid w:val="00122A4B"/>
    <w:rsid w:val="001B7143"/>
    <w:rsid w:val="003338CA"/>
    <w:rsid w:val="00425F1E"/>
    <w:rsid w:val="0043088B"/>
    <w:rsid w:val="00554237"/>
    <w:rsid w:val="005B4F0C"/>
    <w:rsid w:val="005B6647"/>
    <w:rsid w:val="00620745"/>
    <w:rsid w:val="0065063C"/>
    <w:rsid w:val="00702B1A"/>
    <w:rsid w:val="00710355"/>
    <w:rsid w:val="00741E6A"/>
    <w:rsid w:val="00760ABC"/>
    <w:rsid w:val="00777B5E"/>
    <w:rsid w:val="008E6BA3"/>
    <w:rsid w:val="00957E66"/>
    <w:rsid w:val="00997F11"/>
    <w:rsid w:val="009E3820"/>
    <w:rsid w:val="00A813E5"/>
    <w:rsid w:val="00B12018"/>
    <w:rsid w:val="00D07BBD"/>
    <w:rsid w:val="00D55861"/>
    <w:rsid w:val="00D91627"/>
    <w:rsid w:val="00DA0EB6"/>
    <w:rsid w:val="00DD2861"/>
    <w:rsid w:val="00E66414"/>
    <w:rsid w:val="00E9762D"/>
    <w:rsid w:val="00ED373D"/>
    <w:rsid w:val="00ED7B8D"/>
    <w:rsid w:val="00F33A43"/>
    <w:rsid w:val="00F6030E"/>
    <w:rsid w:val="00FD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77E2A"/>
  <w15:chartTrackingRefBased/>
  <w15:docId w15:val="{4064C33C-55B1-4A16-9F59-C48F1C8B5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A43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3A43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p-bold">
    <w:name w:val="jp-bold"/>
    <w:basedOn w:val="Fuentedeprrafopredeter"/>
    <w:rsid w:val="00F33A43"/>
  </w:style>
  <w:style w:type="character" w:customStyle="1" w:styleId="jp-italic">
    <w:name w:val="jp-italic"/>
    <w:basedOn w:val="Fuentedeprrafopredeter"/>
    <w:rsid w:val="00F33A43"/>
  </w:style>
  <w:style w:type="character" w:styleId="nfasis">
    <w:name w:val="Emphasis"/>
    <w:basedOn w:val="Fuentedeprrafopredeter"/>
    <w:uiPriority w:val="20"/>
    <w:qFormat/>
    <w:rsid w:val="00B120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9F572-A3E7-4214-9F05-7DD9B8ED5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UAB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2096242</dc:creator>
  <cp:keywords/>
  <dc:description/>
  <cp:lastModifiedBy>Grup de Recerca En Microbiologia Molecular</cp:lastModifiedBy>
  <cp:revision>29</cp:revision>
  <dcterms:created xsi:type="dcterms:W3CDTF">2019-11-19T14:00:00Z</dcterms:created>
  <dcterms:modified xsi:type="dcterms:W3CDTF">2020-09-28T14:44:00Z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http://www.zotero.org/styles/frontiers-in-plant-science</vt:lpwstr>
  </property>
  <property fmtid="{D5CDD505-2E9C-101B-9397-08002B2CF9AE}" pid="13" name="Mendeley Recent Style Name 5_1">
    <vt:lpwstr>Frontiers in Plant Science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http://www.zotero.org/styles/molecular-plant-microbe-interactions</vt:lpwstr>
  </property>
  <property fmtid="{D5CDD505-2E9C-101B-9397-08002B2CF9AE}" pid="19" name="Mendeley Recent Style Name 8_1">
    <vt:lpwstr>Molecular Plant-Microbe Interactions</vt:lpwstr>
  </property>
  <property fmtid="{D5CDD505-2E9C-101B-9397-08002B2CF9AE}" pid="20" name="Mendeley Recent Style Id 9_1">
    <vt:lpwstr>http://www.zotero.org/styles/virulence</vt:lpwstr>
  </property>
  <property fmtid="{D5CDD505-2E9C-101B-9397-08002B2CF9AE}" pid="21" name="Mendeley Recent Style Name 9_1">
    <vt:lpwstr>Virulence</vt:lpwstr>
  </property>
</Properties>
</file>