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93ACD" w14:textId="77777777" w:rsidR="00485CC7" w:rsidRDefault="00485CC7">
      <w:pPr>
        <w:rPr>
          <w:rFonts w:ascii="Times New Roman" w:hAnsi="Times New Roman" w:cs="Times New Roman"/>
          <w:sz w:val="24"/>
          <w:szCs w:val="24"/>
        </w:rPr>
      </w:pPr>
      <w:r w:rsidRPr="000062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Figure 1 Supplementary</w:t>
      </w:r>
      <w:r w:rsidRPr="000062DB">
        <w:rPr>
          <w:rFonts w:ascii="Times New Roman" w:hAnsi="Times New Roman" w:cs="Times New Roman"/>
          <w:sz w:val="24"/>
          <w:szCs w:val="24"/>
        </w:rPr>
        <w:t xml:space="preserve">. Cytotoxic, proliferative and </w:t>
      </w:r>
      <w:proofErr w:type="spellStart"/>
      <w:r w:rsidRPr="000062DB">
        <w:rPr>
          <w:rFonts w:ascii="Times New Roman" w:hAnsi="Times New Roman" w:cs="Times New Roman"/>
          <w:sz w:val="24"/>
          <w:szCs w:val="24"/>
        </w:rPr>
        <w:t>migratitive</w:t>
      </w:r>
      <w:proofErr w:type="spellEnd"/>
      <w:r w:rsidRPr="000062DB">
        <w:rPr>
          <w:rFonts w:ascii="Times New Roman" w:hAnsi="Times New Roman" w:cs="Times New Roman"/>
          <w:sz w:val="24"/>
          <w:szCs w:val="24"/>
        </w:rPr>
        <w:t xml:space="preserve"> effects of NGF and CHF on C6 cells. </w:t>
      </w:r>
    </w:p>
    <w:p w14:paraId="28884DC6" w14:textId="7EFE1D5E" w:rsidR="00485CC7" w:rsidRDefault="009B0B89">
      <w:r>
        <w:rPr>
          <w:noProof/>
        </w:rPr>
        <w:drawing>
          <wp:inline distT="0" distB="0" distL="0" distR="0" wp14:anchorId="21B146A6" wp14:editId="5A8A3A81">
            <wp:extent cx="6057900" cy="3413451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346" cy="3429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F0FF88" w14:textId="7897EF58" w:rsidR="00485CC7" w:rsidRDefault="00485CC7"/>
    <w:p w14:paraId="01A2AA40" w14:textId="40C54572" w:rsidR="00485CC7" w:rsidRPr="00D475BA" w:rsidRDefault="00485CC7" w:rsidP="00485CC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DB">
        <w:rPr>
          <w:rFonts w:ascii="Times New Roman" w:hAnsi="Times New Roman" w:cs="Times New Roman"/>
          <w:sz w:val="24"/>
          <w:szCs w:val="24"/>
        </w:rPr>
        <w:t xml:space="preserve">Panel A and B show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062DB">
        <w:rPr>
          <w:rFonts w:ascii="Times New Roman" w:hAnsi="Times New Roman" w:cs="Times New Roman"/>
          <w:sz w:val="24"/>
          <w:szCs w:val="24"/>
        </w:rPr>
        <w:t xml:space="preserve">eal-time monitoring of C6 viability/mortality after administration of 50 ng/ml of NGF and CHF. Panel C (at 72h) and D (at 7 days) show long-term cytotoxicity effects after administration of NGF or CHF different concentrations (1-5-10-50 ng/ml). Panel E (at 72 h), F (at 7 days) and G (72h, higher doses) show C6 cellular damage after administration of NGF or CHF. Panel H (at 24h) and I (at 48h) show newly </w:t>
      </w:r>
      <w:proofErr w:type="spellStart"/>
      <w:r w:rsidRPr="000062DB">
        <w:rPr>
          <w:rFonts w:ascii="Times New Roman" w:hAnsi="Times New Roman" w:cs="Times New Roman"/>
          <w:sz w:val="24"/>
          <w:szCs w:val="24"/>
        </w:rPr>
        <w:t>sinthetized</w:t>
      </w:r>
      <w:proofErr w:type="spellEnd"/>
      <w:r w:rsidRPr="000062DB">
        <w:rPr>
          <w:rFonts w:ascii="Times New Roman" w:hAnsi="Times New Roman" w:cs="Times New Roman"/>
          <w:sz w:val="24"/>
          <w:szCs w:val="24"/>
        </w:rPr>
        <w:t xml:space="preserve"> C6 cell after NGF or CHF administration. Panel L show evaluation of C6 cellular migration after NGF or CHF administration. The comparison between CHF and NGF, both given in the range 1-50 ng/ml or higher concentrations, showed no differences The data are expressed as average ± SEM of 6 replicates for group. One-way ANOVA analysis was carried out.</w:t>
      </w:r>
    </w:p>
    <w:p w14:paraId="586A1438" w14:textId="77777777" w:rsidR="00485CC7" w:rsidRPr="00D475BA" w:rsidRDefault="00485CC7" w:rsidP="00485CC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5FDB3" w14:textId="77777777" w:rsidR="00485CC7" w:rsidRDefault="00485CC7"/>
    <w:sectPr w:rsidR="00485C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4D6"/>
    <w:rsid w:val="000804D6"/>
    <w:rsid w:val="00485CC7"/>
    <w:rsid w:val="009B0B89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7465"/>
  <w15:chartTrackingRefBased/>
  <w15:docId w15:val="{A14E61FF-B2F7-4F60-B696-91E0D5AC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 Lucia (lucia.lisi)</dc:creator>
  <cp:keywords/>
  <dc:description/>
  <cp:lastModifiedBy>Lisi Lucia (lucia.lisi)</cp:lastModifiedBy>
  <cp:revision>2</cp:revision>
  <dcterms:created xsi:type="dcterms:W3CDTF">2022-02-10T10:07:00Z</dcterms:created>
  <dcterms:modified xsi:type="dcterms:W3CDTF">2022-02-10T10:07:00Z</dcterms:modified>
</cp:coreProperties>
</file>