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3"/>
        <w:tblpPr w:leftFromText="141" w:rightFromText="141" w:vertAnchor="page" w:horzAnchor="margin" w:tblpXSpec="center" w:tblpY="1156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1843"/>
        <w:gridCol w:w="1134"/>
      </w:tblGrid>
      <w:tr w:rsidR="00F73A77" w:rsidRPr="009C2256" w:rsidTr="00041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4"/>
            <w:tcBorders>
              <w:bottom w:val="single" w:sz="4" w:space="0" w:color="auto"/>
            </w:tcBorders>
            <w:hideMark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 xml:space="preserve">Supplement Table </w:t>
            </w:r>
            <w:r>
              <w:rPr>
                <w:sz w:val="20"/>
                <w:szCs w:val="20"/>
                <w:lang w:val="en-GB"/>
              </w:rPr>
              <w:t>S</w:t>
            </w:r>
            <w:r w:rsidRPr="00454F10">
              <w:rPr>
                <w:sz w:val="20"/>
                <w:szCs w:val="20"/>
                <w:lang w:val="en-GB"/>
              </w:rPr>
              <w:t xml:space="preserve">1. </w:t>
            </w:r>
            <w:r w:rsidRPr="00454F10">
              <w:rPr>
                <w:b w:val="0"/>
                <w:sz w:val="20"/>
                <w:szCs w:val="20"/>
                <w:lang w:val="en-GB"/>
              </w:rPr>
              <w:t>Sensitivity analysis between women included in the follow-up study and women who were lost to follow-up</w:t>
            </w:r>
          </w:p>
        </w:tc>
      </w:tr>
      <w:tr w:rsidR="00F73A77" w:rsidRPr="009C2256" w:rsidTr="000419A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4"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F73A77" w:rsidRPr="007E3AF5" w:rsidTr="000419A9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spacing w:line="240" w:lineRule="auto"/>
              <w:rPr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454F10">
              <w:rPr>
                <w:b/>
                <w:sz w:val="20"/>
                <w:szCs w:val="20"/>
                <w:lang w:val="en-GB"/>
              </w:rPr>
              <w:t>Included in follow-up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454F10">
              <w:rPr>
                <w:b/>
                <w:sz w:val="20"/>
                <w:szCs w:val="20"/>
                <w:lang w:val="en-GB"/>
              </w:rPr>
              <w:t>Not included in follow-up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b/>
                <w:i/>
                <w:sz w:val="20"/>
                <w:szCs w:val="20"/>
                <w:lang w:val="en-GB"/>
              </w:rPr>
              <w:t>P</w:t>
            </w:r>
            <w:r w:rsidRPr="00454F10">
              <w:rPr>
                <w:b/>
                <w:sz w:val="20"/>
                <w:szCs w:val="20"/>
                <w:lang w:val="en-GB"/>
              </w:rPr>
              <w:t>-value</w:t>
            </w:r>
          </w:p>
        </w:tc>
      </w:tr>
      <w:tr w:rsidR="00F73A77" w:rsidRPr="007E3AF5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73A77" w:rsidRPr="00A560A6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  <w:r w:rsidRPr="00A560A6">
              <w:rPr>
                <w:sz w:val="20"/>
                <w:szCs w:val="20"/>
                <w:lang w:val="en-GB"/>
              </w:rPr>
              <w:t>N=73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73A77" w:rsidRPr="00A560A6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560A6">
              <w:rPr>
                <w:sz w:val="20"/>
                <w:szCs w:val="20"/>
                <w:lang w:val="en-GB"/>
              </w:rPr>
              <w:t>N=142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73A77" w:rsidRPr="007E3AF5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73A77" w:rsidRPr="009C2256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u w:val="single"/>
                <w:lang w:val="en-GB"/>
              </w:rPr>
            </w:pPr>
            <w:r w:rsidRPr="00454F10">
              <w:rPr>
                <w:sz w:val="20"/>
                <w:szCs w:val="20"/>
                <w:u w:val="single"/>
                <w:lang w:val="en-GB"/>
              </w:rPr>
              <w:t>Index pregnancy (during MOTHER study)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</w:tr>
      <w:tr w:rsidR="00F73A77" w:rsidRPr="009C2256" w:rsidTr="000419A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spacing w:line="240" w:lineRule="auto"/>
              <w:rPr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i/>
                <w:sz w:val="20"/>
                <w:szCs w:val="20"/>
                <w:lang w:val="en-GB"/>
              </w:rPr>
            </w:pPr>
            <w:r w:rsidRPr="00454F10">
              <w:rPr>
                <w:bCs w:val="0"/>
                <w:i/>
                <w:sz w:val="20"/>
                <w:szCs w:val="20"/>
                <w:lang w:val="en-GB"/>
              </w:rPr>
              <w:t xml:space="preserve">Baseline characteristics 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Age (years)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29.25 ± 4.62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28.62 ± 4.94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0.37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sz w:val="20"/>
                <w:szCs w:val="20"/>
                <w:lang w:val="en-GB"/>
              </w:rPr>
              <w:t xml:space="preserve">Ethnicity 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454F10">
              <w:rPr>
                <w:b/>
                <w:sz w:val="20"/>
                <w:szCs w:val="20"/>
                <w:lang w:val="en-GB"/>
              </w:rPr>
              <w:t>0.01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F73A7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</w:pP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Western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52 (71.2%)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71 (50.0%)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F73A7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</w:pP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>Non-western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 xml:space="preserve">12 (16.4%) 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41 (28.9%)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454F10">
              <w:rPr>
                <w:b/>
                <w:sz w:val="20"/>
                <w:szCs w:val="20"/>
                <w:lang w:val="en-GB"/>
              </w:rPr>
              <w:t>0.02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Primary or secondary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27 (37.0%)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60 (42.3%)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numPr>
                <w:ilvl w:val="0"/>
                <w:numId w:val="1"/>
              </w:numPr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29 (39.7%)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28 (19.7%)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bCs w:val="0"/>
                <w:sz w:val="20"/>
                <w:szCs w:val="20"/>
                <w:lang w:val="en-GB"/>
              </w:rPr>
            </w:pPr>
            <w:proofErr w:type="spellStart"/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Primigravida</w:t>
            </w:r>
            <w:proofErr w:type="spellEnd"/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 xml:space="preserve"> at the time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26 (35.6%)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38 (26.8%)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0.18</w:t>
            </w:r>
          </w:p>
        </w:tc>
      </w:tr>
      <w:tr w:rsidR="00F73A77" w:rsidRPr="009F2B25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sz w:val="20"/>
                <w:szCs w:val="20"/>
                <w:lang w:val="en-GB"/>
              </w:rPr>
              <w:t>Hi</w:t>
            </w:r>
            <w:r>
              <w:rPr>
                <w:b w:val="0"/>
                <w:sz w:val="20"/>
                <w:szCs w:val="20"/>
                <w:lang w:val="en-GB"/>
              </w:rPr>
              <w:t xml:space="preserve">story of mental health disease </w:t>
            </w:r>
            <w:r w:rsidRPr="00CC73F7">
              <w:rPr>
                <w:b w:val="0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12 (16.4%)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29 (20.4%)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0.48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lang w:val="en-GB"/>
              </w:rPr>
              <w:t xml:space="preserve">HG in previous pregnancy </w:t>
            </w:r>
            <w:r w:rsidRPr="00CC73F7">
              <w:rPr>
                <w:b w:val="0"/>
                <w:bCs w:val="0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23 (48.9%)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45 (43.3%)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0.52</w:t>
            </w:r>
          </w:p>
        </w:tc>
      </w:tr>
      <w:tr w:rsidR="00F73A77" w:rsidRPr="002C257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HG in previous pregnancy requiring hospital admission²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12 (25.5%)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25 (24.0%)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0.84</w:t>
            </w:r>
          </w:p>
        </w:tc>
      </w:tr>
      <w:tr w:rsidR="00F73A77" w:rsidRPr="002C257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i/>
                <w:sz w:val="20"/>
                <w:szCs w:val="20"/>
                <w:lang w:val="en-GB"/>
              </w:rPr>
            </w:pPr>
            <w:r w:rsidRPr="00454F10">
              <w:rPr>
                <w:bCs w:val="0"/>
                <w:i/>
                <w:sz w:val="20"/>
                <w:szCs w:val="20"/>
                <w:lang w:val="en-GB"/>
              </w:rPr>
              <w:t>Maternal outcomes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 xml:space="preserve">Weight change (kg) </w:t>
            </w:r>
            <w:r w:rsidRPr="00CC73F7">
              <w:rPr>
                <w:b w:val="0"/>
                <w:sz w:val="20"/>
                <w:szCs w:val="20"/>
                <w:vertAlign w:val="superscript"/>
                <w:lang w:val="en-GB"/>
              </w:rPr>
              <w:t>c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-3.40 ± 3.85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-2.67 ± 4.17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0.22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PUQE-24 at inclusion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11.00 (9.00-13.00)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9.00 (7.00-12.00)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454F10">
              <w:rPr>
                <w:b/>
                <w:sz w:val="20"/>
                <w:szCs w:val="20"/>
                <w:lang w:val="en-GB"/>
              </w:rPr>
              <w:t>0.01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Mean PUQE-24 in the first 3 weeks after admission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9.19 ± 2.50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8.83 ± 2.93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0.40</w:t>
            </w:r>
          </w:p>
        </w:tc>
      </w:tr>
      <w:tr w:rsidR="00F73A77" w:rsidRPr="002C257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 xml:space="preserve">Total duration of hospital admissions (days) 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5.00 (4.00-8.00)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5.00 (3.00-8.00)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0.63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Readmitted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24 (32.9%)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47 (33.1%)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0.97</w:t>
            </w:r>
          </w:p>
        </w:tc>
      </w:tr>
      <w:tr w:rsidR="00F73A77" w:rsidRPr="002C2574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Admission after the first trimester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14 (19.2%)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29 (20.4%)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0.83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0419A9">
            <w:pPr>
              <w:pStyle w:val="Geenafstand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454F10">
              <w:rPr>
                <w:b w:val="0"/>
                <w:bCs w:val="0"/>
                <w:sz w:val="20"/>
                <w:szCs w:val="20"/>
                <w:lang w:val="en-GB"/>
              </w:rPr>
              <w:t>HADS at inclusion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21.55 ± 6.49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19.85 ± 7.56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0.18</w:t>
            </w:r>
          </w:p>
        </w:tc>
      </w:tr>
      <w:tr w:rsidR="00F73A77" w:rsidRPr="00E714DA" w:rsidTr="000419A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F73A77" w:rsidRPr="00454F10" w:rsidRDefault="00F73A77" w:rsidP="00F73A77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</w:pP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Anxiety </w:t>
            </w: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198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31 (50.8%)</w:t>
            </w:r>
          </w:p>
        </w:tc>
        <w:tc>
          <w:tcPr>
            <w:tcW w:w="1843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48 (49.5%)</w:t>
            </w:r>
          </w:p>
        </w:tc>
        <w:tc>
          <w:tcPr>
            <w:tcW w:w="1134" w:type="dxa"/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0.87</w:t>
            </w:r>
          </w:p>
        </w:tc>
      </w:tr>
      <w:tr w:rsidR="00F73A77" w:rsidRPr="00E714DA" w:rsidTr="00041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single" w:sz="4" w:space="0" w:color="auto"/>
            </w:tcBorders>
          </w:tcPr>
          <w:p w:rsidR="00F73A77" w:rsidRPr="00454F10" w:rsidRDefault="00F73A77" w:rsidP="00F73A77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</w:pP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GB"/>
              </w:rPr>
              <w:t xml:space="preserve">Depression </w:t>
            </w:r>
            <w:r w:rsidRPr="00454F10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score ≥8 </w:t>
            </w:r>
            <w:r>
              <w:rPr>
                <w:rFonts w:asciiTheme="minorHAnsi" w:hAnsiTheme="minorHAnsi"/>
                <w:b w:val="0"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56 (91.8%)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84 (86.6%)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A77" w:rsidRPr="00454F10" w:rsidRDefault="00F73A77" w:rsidP="000419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454F10">
              <w:rPr>
                <w:sz w:val="20"/>
                <w:szCs w:val="20"/>
                <w:lang w:val="en-GB"/>
              </w:rPr>
              <w:t>0.32</w:t>
            </w:r>
          </w:p>
        </w:tc>
      </w:tr>
    </w:tbl>
    <w:p w:rsidR="00F73A77" w:rsidRPr="00982807" w:rsidRDefault="00F73A77" w:rsidP="00F73A77">
      <w:pPr>
        <w:rPr>
          <w:sz w:val="20"/>
          <w:szCs w:val="18"/>
          <w:lang w:val="en-GB"/>
        </w:rPr>
      </w:pPr>
      <w:r w:rsidRPr="00454F10">
        <w:rPr>
          <w:sz w:val="18"/>
          <w:szCs w:val="18"/>
          <w:lang w:val="en-GB"/>
        </w:rPr>
        <w:t xml:space="preserve">Significant p-values &lt;0.05 are marked in bold. Data represented with </w:t>
      </w:r>
      <w:proofErr w:type="spellStart"/>
      <w:r w:rsidRPr="00454F10">
        <w:rPr>
          <w:sz w:val="18"/>
          <w:szCs w:val="18"/>
          <w:lang w:val="en-GB"/>
        </w:rPr>
        <w:t>mean±SD</w:t>
      </w:r>
      <w:proofErr w:type="spellEnd"/>
      <w:r w:rsidRPr="00454F10">
        <w:rPr>
          <w:b/>
          <w:sz w:val="18"/>
          <w:szCs w:val="18"/>
          <w:lang w:val="en-GB"/>
        </w:rPr>
        <w:t xml:space="preserve">, </w:t>
      </w:r>
      <w:r w:rsidRPr="00454F10">
        <w:rPr>
          <w:sz w:val="18"/>
          <w:szCs w:val="18"/>
          <w:lang w:val="en-GB"/>
        </w:rPr>
        <w:t xml:space="preserve">median (IQR) or frequency (%). </w:t>
      </w:r>
      <w:r w:rsidRPr="00CC73F7">
        <w:rPr>
          <w:sz w:val="18"/>
          <w:szCs w:val="18"/>
          <w:vertAlign w:val="superscript"/>
          <w:lang w:val="en-GB"/>
        </w:rPr>
        <w:t>a</w:t>
      </w:r>
      <w:r w:rsidRPr="00454F10">
        <w:rPr>
          <w:sz w:val="18"/>
          <w:szCs w:val="18"/>
          <w:lang w:val="en-GB"/>
        </w:rPr>
        <w:t xml:space="preserve"> History of mental health disease can consist of a depressive, anxiety, PTSD or eating disorder. </w:t>
      </w:r>
      <w:r w:rsidRPr="00CC73F7">
        <w:rPr>
          <w:sz w:val="18"/>
          <w:szCs w:val="18"/>
          <w:vertAlign w:val="superscript"/>
          <w:lang w:val="en-GB"/>
        </w:rPr>
        <w:t>b</w:t>
      </w:r>
      <w:r w:rsidRPr="00454F10">
        <w:rPr>
          <w:sz w:val="18"/>
          <w:szCs w:val="18"/>
          <w:lang w:val="en-GB"/>
        </w:rPr>
        <w:t xml:space="preserve"> Percentage shown is frequ</w:t>
      </w:r>
      <w:r>
        <w:rPr>
          <w:sz w:val="18"/>
          <w:szCs w:val="18"/>
          <w:lang w:val="en-GB"/>
        </w:rPr>
        <w:t xml:space="preserve">ency divided by multigravidas. </w:t>
      </w:r>
      <w:r w:rsidRPr="00CC73F7">
        <w:rPr>
          <w:sz w:val="18"/>
          <w:szCs w:val="18"/>
          <w:vertAlign w:val="superscript"/>
          <w:lang w:val="en-GB"/>
        </w:rPr>
        <w:t>c</w:t>
      </w:r>
      <w:r w:rsidRPr="00454F10">
        <w:rPr>
          <w:sz w:val="18"/>
          <w:szCs w:val="18"/>
          <w:lang w:val="en-GB"/>
        </w:rPr>
        <w:t xml:space="preserve"> Weight change is weight at baseline minus prepregnancy weight: can be &lt; 0 if women lost weight and can be &gt; 0 if women gain</w:t>
      </w:r>
      <w:r>
        <w:rPr>
          <w:sz w:val="18"/>
          <w:szCs w:val="18"/>
          <w:lang w:val="en-GB"/>
        </w:rPr>
        <w:t>ed</w:t>
      </w:r>
      <w:r w:rsidRPr="00454F10">
        <w:rPr>
          <w:sz w:val="18"/>
          <w:szCs w:val="18"/>
          <w:lang w:val="en-GB"/>
        </w:rPr>
        <w:t xml:space="preserve"> weight. </w:t>
      </w:r>
      <w:r>
        <w:rPr>
          <w:sz w:val="18"/>
          <w:szCs w:val="18"/>
          <w:vertAlign w:val="superscript"/>
          <w:lang w:val="en-GB"/>
        </w:rPr>
        <w:t>d</w:t>
      </w:r>
      <w:r w:rsidRPr="00454F10">
        <w:rPr>
          <w:sz w:val="18"/>
          <w:szCs w:val="18"/>
          <w:vertAlign w:val="superscript"/>
          <w:lang w:val="en-GB"/>
        </w:rPr>
        <w:t xml:space="preserve"> </w:t>
      </w:r>
      <w:r w:rsidRPr="00454F10">
        <w:rPr>
          <w:sz w:val="18"/>
          <w:szCs w:val="18"/>
          <w:lang w:val="en-US"/>
        </w:rPr>
        <w:t>Percentage shown is frequency divided by total HADS at inclusion available (included women: n=61, excluded women: n=97).</w:t>
      </w:r>
      <w:r w:rsidRPr="00454F10">
        <w:rPr>
          <w:sz w:val="18"/>
          <w:szCs w:val="18"/>
          <w:lang w:val="en-GB"/>
        </w:rPr>
        <w:t xml:space="preserve"> </w:t>
      </w:r>
      <w:r w:rsidRPr="00454F10">
        <w:rPr>
          <w:b/>
          <w:sz w:val="18"/>
          <w:szCs w:val="18"/>
          <w:lang w:val="en-GB"/>
        </w:rPr>
        <w:t>Abbreviations:</w:t>
      </w:r>
      <w:r w:rsidRPr="00454F10">
        <w:rPr>
          <w:sz w:val="18"/>
          <w:szCs w:val="18"/>
          <w:lang w:val="en-GB"/>
        </w:rPr>
        <w:t xml:space="preserve"> HG: hyperemesis gravidarum, HADS: hospital anxiety and depression scale: a higher HADS indicates more severe anxiety or depression symptoms, PUQE-24: 24-hour Pregnancy Unique Quantification of Emesis and nausea score: a higher PUQE-24 indicates more severe symptoms</w:t>
      </w:r>
      <w:r w:rsidRPr="00982807">
        <w:rPr>
          <w:sz w:val="20"/>
          <w:szCs w:val="18"/>
          <w:lang w:val="en-GB"/>
        </w:rPr>
        <w:t>.</w:t>
      </w:r>
    </w:p>
    <w:p w:rsidR="00C7543D" w:rsidRPr="00F73A77" w:rsidRDefault="00C7543D">
      <w:pPr>
        <w:rPr>
          <w:lang w:val="en-GB"/>
        </w:rPr>
      </w:pPr>
      <w:bookmarkStart w:id="0" w:name="_GoBack"/>
      <w:bookmarkEnd w:id="0"/>
    </w:p>
    <w:sectPr w:rsidR="00C7543D" w:rsidRPr="00F73A77" w:rsidSect="006F6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87C"/>
    <w:multiLevelType w:val="hybridMultilevel"/>
    <w:tmpl w:val="1102F204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073CB"/>
    <w:multiLevelType w:val="hybridMultilevel"/>
    <w:tmpl w:val="2D6856DC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6764A"/>
    <w:multiLevelType w:val="hybridMultilevel"/>
    <w:tmpl w:val="EB86F9E8"/>
    <w:lvl w:ilvl="0" w:tplc="87E6FB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77"/>
    <w:rsid w:val="00C7543D"/>
    <w:rsid w:val="00F7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E0057-B3CF-4E14-8F01-CA000A3E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3A77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link w:val="Geenafstand"/>
    <w:uiPriority w:val="1"/>
    <w:locked/>
    <w:rsid w:val="00F73A77"/>
    <w:rPr>
      <w:rFonts w:ascii="Calibri" w:eastAsia="Calibri" w:hAnsi="Calibri" w:cs="Times New Roman"/>
    </w:rPr>
  </w:style>
  <w:style w:type="paragraph" w:styleId="Geenafstand">
    <w:name w:val="No Spacing"/>
    <w:link w:val="GeenafstandChar"/>
    <w:uiPriority w:val="1"/>
    <w:qFormat/>
    <w:rsid w:val="00F73A77"/>
    <w:pPr>
      <w:spacing w:after="0" w:line="240" w:lineRule="auto"/>
    </w:pPr>
    <w:rPr>
      <w:rFonts w:ascii="Calibri" w:eastAsia="Calibri" w:hAnsi="Calibri" w:cs="Times New Roman"/>
    </w:rPr>
  </w:style>
  <w:style w:type="table" w:styleId="Rastertabel1licht-Accent3">
    <w:name w:val="Grid Table 1 Light Accent 3"/>
    <w:basedOn w:val="Standaardtabel"/>
    <w:uiPriority w:val="46"/>
    <w:rsid w:val="00F73A7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Nijsten, K.</dc:creator>
  <cp:keywords/>
  <dc:description/>
  <cp:lastModifiedBy>Nijsten, K.</cp:lastModifiedBy>
  <cp:revision>1</cp:revision>
  <dcterms:created xsi:type="dcterms:W3CDTF">2021-10-22T14:00:00Z</dcterms:created>
  <dcterms:modified xsi:type="dcterms:W3CDTF">2021-10-22T14:00:00Z</dcterms:modified>
</cp:coreProperties>
</file>