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0FCC16" w14:textId="77777777" w:rsidR="00CE42C2" w:rsidRDefault="00CE42C2" w:rsidP="008F1DED">
      <w:pPr>
        <w:autoSpaceDE w:val="0"/>
        <w:autoSpaceDN w:val="0"/>
        <w:adjustRightInd w:val="0"/>
        <w:spacing w:line="360" w:lineRule="auto"/>
        <w:rPr>
          <w:b/>
        </w:rPr>
      </w:pPr>
      <w:r>
        <w:rPr>
          <w:b/>
          <w:noProof/>
          <w:lang w:eastAsia="en-GB"/>
        </w:rPr>
        <w:drawing>
          <wp:inline distT="0" distB="0" distL="0" distR="0" wp14:anchorId="70F65264" wp14:editId="34C3AB68">
            <wp:extent cx="5731510" cy="3319145"/>
            <wp:effectExtent l="0" t="0" r="254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eviewTree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19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1536D2" w14:textId="77777777" w:rsidR="00CE42C2" w:rsidRPr="00CE42C2" w:rsidRDefault="00CE42C2" w:rsidP="00CE42C2">
      <w:pPr>
        <w:spacing w:line="360" w:lineRule="auto"/>
        <w:rPr>
          <w:szCs w:val="24"/>
        </w:rPr>
      </w:pPr>
      <w:r w:rsidRPr="00CE42C2">
        <w:rPr>
          <w:b/>
          <w:szCs w:val="24"/>
        </w:rPr>
        <w:t>Supplementary Figure S1.</w:t>
      </w:r>
      <w:r w:rsidRPr="00CE42C2">
        <w:rPr>
          <w:szCs w:val="24"/>
        </w:rPr>
        <w:t xml:space="preserve"> Maximum-Likelihood </w:t>
      </w:r>
      <w:r w:rsidRPr="00CE42C2">
        <w:rPr>
          <w:i/>
          <w:szCs w:val="24"/>
        </w:rPr>
        <w:t>cox</w:t>
      </w:r>
      <w:r w:rsidRPr="00CE42C2">
        <w:rPr>
          <w:szCs w:val="24"/>
        </w:rPr>
        <w:t xml:space="preserve">1 phylogenetic tree of </w:t>
      </w:r>
      <w:r w:rsidRPr="00CE42C2">
        <w:rPr>
          <w:i/>
          <w:szCs w:val="24"/>
        </w:rPr>
        <w:t>Cystoseira</w:t>
      </w:r>
      <w:r w:rsidRPr="00CE42C2">
        <w:rPr>
          <w:szCs w:val="24"/>
        </w:rPr>
        <w:t xml:space="preserve"> s.l. and related genera, showing </w:t>
      </w:r>
      <w:r w:rsidRPr="00CE42C2">
        <w:t>bootstrap support values near the nodes</w:t>
      </w:r>
      <w:r w:rsidRPr="00CE42C2">
        <w:rPr>
          <w:szCs w:val="24"/>
        </w:rPr>
        <w:t>.</w:t>
      </w:r>
    </w:p>
    <w:p w14:paraId="23E4E411" w14:textId="77777777" w:rsidR="00CE42C2" w:rsidRDefault="00CE42C2" w:rsidP="008F1DED">
      <w:pPr>
        <w:autoSpaceDE w:val="0"/>
        <w:autoSpaceDN w:val="0"/>
        <w:adjustRightInd w:val="0"/>
        <w:spacing w:line="360" w:lineRule="auto"/>
        <w:rPr>
          <w:b/>
        </w:rPr>
      </w:pPr>
    </w:p>
    <w:p w14:paraId="1F0E287C" w14:textId="77777777" w:rsidR="008F1DED" w:rsidRDefault="008F1DED" w:rsidP="008F1DED">
      <w:pPr>
        <w:autoSpaceDE w:val="0"/>
        <w:autoSpaceDN w:val="0"/>
        <w:adjustRightInd w:val="0"/>
        <w:spacing w:line="360" w:lineRule="auto"/>
        <w:rPr>
          <w:b/>
        </w:rPr>
      </w:pPr>
      <w:r>
        <w:rPr>
          <w:b/>
          <w:noProof/>
          <w:lang w:eastAsia="en-GB"/>
        </w:rPr>
        <w:drawing>
          <wp:anchor distT="0" distB="0" distL="114300" distR="114300" simplePos="0" relativeHeight="251658240" behindDoc="0" locked="0" layoutInCell="1" allowOverlap="1" wp14:anchorId="51938FF8" wp14:editId="2506F91C">
            <wp:simplePos x="0" y="0"/>
            <wp:positionH relativeFrom="margin">
              <wp:align>right</wp:align>
            </wp:positionH>
            <wp:positionV relativeFrom="paragraph">
              <wp:posOffset>191386</wp:posOffset>
            </wp:positionV>
            <wp:extent cx="5731510" cy="3672840"/>
            <wp:effectExtent l="0" t="0" r="2540" b="3810"/>
            <wp:wrapTopAndBottom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!Supp. Figure S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72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33DB62" w14:textId="77777777" w:rsidR="008F1DED" w:rsidRDefault="008F1DED" w:rsidP="008F1DED">
      <w:pPr>
        <w:autoSpaceDE w:val="0"/>
        <w:autoSpaceDN w:val="0"/>
        <w:adjustRightInd w:val="0"/>
        <w:spacing w:line="360" w:lineRule="auto"/>
        <w:rPr>
          <w:rFonts w:cstheme="minorHAnsi"/>
          <w:color w:val="000000"/>
          <w:szCs w:val="16"/>
        </w:rPr>
      </w:pPr>
      <w:r>
        <w:rPr>
          <w:b/>
        </w:rPr>
        <w:t>Supplementary figure S</w:t>
      </w:r>
      <w:r w:rsidR="00CE42C2">
        <w:rPr>
          <w:b/>
        </w:rPr>
        <w:t>2</w:t>
      </w:r>
      <w:r w:rsidRPr="00463B12">
        <w:rPr>
          <w:b/>
        </w:rPr>
        <w:t>.</w:t>
      </w:r>
      <w:r>
        <w:rPr>
          <w:b/>
        </w:rPr>
        <w:t xml:space="preserve"> Morphology of free-living </w:t>
      </w:r>
      <w:r w:rsidRPr="00237961">
        <w:rPr>
          <w:b/>
          <w:i/>
        </w:rPr>
        <w:t>Cystoseira</w:t>
      </w:r>
      <w:r>
        <w:rPr>
          <w:b/>
        </w:rPr>
        <w:t xml:space="preserve"> s.l. from southern Iberia and northern Morocco. a) </w:t>
      </w:r>
      <w:r w:rsidRPr="003936FD">
        <w:t xml:space="preserve">General morphology of </w:t>
      </w:r>
      <w:r w:rsidRPr="00237961">
        <w:rPr>
          <w:rFonts w:cstheme="minorHAnsi"/>
          <w:i/>
          <w:iCs/>
          <w:szCs w:val="16"/>
        </w:rPr>
        <w:t>Cystoseira foeniculacea</w:t>
      </w:r>
      <w:r w:rsidRPr="00237961">
        <w:rPr>
          <w:rFonts w:cstheme="minorHAnsi"/>
          <w:iCs/>
          <w:szCs w:val="16"/>
        </w:rPr>
        <w:t xml:space="preserve"> </w:t>
      </w:r>
      <w:r w:rsidRPr="00237961">
        <w:rPr>
          <w:rFonts w:cstheme="minorHAnsi"/>
        </w:rPr>
        <w:t xml:space="preserve">f. </w:t>
      </w:r>
      <w:proofErr w:type="spellStart"/>
      <w:r w:rsidRPr="00237961">
        <w:rPr>
          <w:rFonts w:cstheme="minorHAnsi"/>
          <w:i/>
        </w:rPr>
        <w:t>formos</w:t>
      </w:r>
      <w:r>
        <w:rPr>
          <w:rFonts w:cstheme="minorHAnsi"/>
          <w:i/>
        </w:rPr>
        <w:t>ensis</w:t>
      </w:r>
      <w:proofErr w:type="spellEnd"/>
      <w:r w:rsidRPr="00237961">
        <w:rPr>
          <w:rFonts w:cstheme="minorHAnsi"/>
        </w:rPr>
        <w:t xml:space="preserve"> Neiva </w:t>
      </w:r>
      <w:r w:rsidRPr="00237961">
        <w:rPr>
          <w:rFonts w:cstheme="minorHAnsi"/>
          <w:iCs/>
          <w:szCs w:val="16"/>
        </w:rPr>
        <w:t xml:space="preserve">&amp; </w:t>
      </w:r>
      <w:proofErr w:type="spellStart"/>
      <w:r w:rsidRPr="00237961">
        <w:rPr>
          <w:rFonts w:cstheme="minorHAnsi"/>
          <w:iCs/>
          <w:szCs w:val="16"/>
        </w:rPr>
        <w:t>Serrão</w:t>
      </w:r>
      <w:proofErr w:type="spellEnd"/>
      <w:r>
        <w:rPr>
          <w:rFonts w:cstheme="minorHAnsi"/>
          <w:iCs/>
          <w:szCs w:val="16"/>
        </w:rPr>
        <w:t>,</w:t>
      </w:r>
      <w:r w:rsidRPr="00237961">
        <w:rPr>
          <w:rFonts w:cstheme="minorHAnsi"/>
          <w:iCs/>
          <w:szCs w:val="16"/>
        </w:rPr>
        <w:t xml:space="preserve"> </w:t>
      </w:r>
      <w:r w:rsidRPr="00237961">
        <w:rPr>
          <w:rFonts w:cstheme="minorHAnsi"/>
          <w:color w:val="000000"/>
          <w:szCs w:val="16"/>
        </w:rPr>
        <w:t>f</w:t>
      </w:r>
      <w:r>
        <w:rPr>
          <w:rFonts w:cstheme="minorHAnsi"/>
          <w:color w:val="000000"/>
          <w:szCs w:val="16"/>
        </w:rPr>
        <w:t>.</w:t>
      </w:r>
      <w:r w:rsidRPr="00237961">
        <w:rPr>
          <w:rFonts w:cstheme="minorHAnsi"/>
          <w:color w:val="000000"/>
          <w:szCs w:val="16"/>
        </w:rPr>
        <w:t xml:space="preserve"> </w:t>
      </w:r>
      <w:proofErr w:type="spellStart"/>
      <w:r w:rsidRPr="00237961">
        <w:rPr>
          <w:rFonts w:cstheme="minorHAnsi"/>
          <w:color w:val="000000"/>
          <w:szCs w:val="16"/>
        </w:rPr>
        <w:t>nov.</w:t>
      </w:r>
      <w:proofErr w:type="spellEnd"/>
      <w:r>
        <w:rPr>
          <w:rFonts w:cstheme="minorHAnsi"/>
          <w:color w:val="000000"/>
          <w:szCs w:val="16"/>
        </w:rPr>
        <w:t xml:space="preserve">; </w:t>
      </w:r>
      <w:r w:rsidRPr="00237961">
        <w:rPr>
          <w:rFonts w:cstheme="minorHAnsi"/>
          <w:b/>
          <w:color w:val="000000"/>
          <w:szCs w:val="16"/>
        </w:rPr>
        <w:t>b</w:t>
      </w:r>
      <w:r>
        <w:rPr>
          <w:rFonts w:cstheme="minorHAnsi"/>
          <w:b/>
          <w:color w:val="000000"/>
          <w:szCs w:val="16"/>
        </w:rPr>
        <w:t xml:space="preserve">) </w:t>
      </w:r>
      <w:r>
        <w:t>Branching pattern of</w:t>
      </w:r>
      <w:r w:rsidRPr="003936FD">
        <w:t xml:space="preserve"> </w:t>
      </w:r>
      <w:proofErr w:type="spellStart"/>
      <w:r w:rsidRPr="00237961">
        <w:rPr>
          <w:rFonts w:cstheme="minorHAnsi"/>
          <w:i/>
          <w:color w:val="000000"/>
          <w:szCs w:val="16"/>
        </w:rPr>
        <w:t>Gongolaria</w:t>
      </w:r>
      <w:proofErr w:type="spellEnd"/>
      <w:r w:rsidRPr="00237961">
        <w:rPr>
          <w:rFonts w:cstheme="minorHAnsi"/>
          <w:i/>
          <w:color w:val="000000"/>
          <w:szCs w:val="16"/>
        </w:rPr>
        <w:t xml:space="preserve"> </w:t>
      </w:r>
      <w:proofErr w:type="spellStart"/>
      <w:r w:rsidRPr="00237961">
        <w:rPr>
          <w:rFonts w:cstheme="minorHAnsi"/>
          <w:i/>
          <w:color w:val="000000"/>
          <w:szCs w:val="16"/>
        </w:rPr>
        <w:t>gibraltarica</w:t>
      </w:r>
      <w:proofErr w:type="spellEnd"/>
      <w:r w:rsidRPr="00237961">
        <w:rPr>
          <w:rFonts w:cstheme="minorHAnsi"/>
          <w:i/>
          <w:color w:val="000000"/>
          <w:szCs w:val="16"/>
        </w:rPr>
        <w:t xml:space="preserve"> </w:t>
      </w:r>
      <w:r w:rsidRPr="00237961">
        <w:rPr>
          <w:rFonts w:cstheme="minorHAnsi"/>
          <w:color w:val="000000"/>
          <w:szCs w:val="16"/>
        </w:rPr>
        <w:t>f.</w:t>
      </w:r>
      <w:r w:rsidRPr="00237961">
        <w:rPr>
          <w:rFonts w:cstheme="minorHAnsi"/>
          <w:i/>
          <w:color w:val="000000"/>
          <w:szCs w:val="16"/>
        </w:rPr>
        <w:t xml:space="preserve"> </w:t>
      </w:r>
      <w:proofErr w:type="spellStart"/>
      <w:r w:rsidRPr="00237961">
        <w:rPr>
          <w:rFonts w:cstheme="minorHAnsi"/>
          <w:i/>
          <w:color w:val="000000"/>
          <w:szCs w:val="16"/>
        </w:rPr>
        <w:t>la</w:t>
      </w:r>
      <w:r>
        <w:rPr>
          <w:rFonts w:cstheme="minorHAnsi"/>
          <w:i/>
          <w:color w:val="000000"/>
          <w:szCs w:val="16"/>
        </w:rPr>
        <w:t>c</w:t>
      </w:r>
      <w:r w:rsidRPr="00237961">
        <w:rPr>
          <w:rFonts w:cstheme="minorHAnsi"/>
          <w:i/>
          <w:color w:val="000000"/>
          <w:szCs w:val="16"/>
        </w:rPr>
        <w:t>unar</w:t>
      </w:r>
      <w:r>
        <w:rPr>
          <w:rFonts w:cstheme="minorHAnsi"/>
          <w:i/>
          <w:color w:val="000000"/>
          <w:szCs w:val="16"/>
        </w:rPr>
        <w:t>um</w:t>
      </w:r>
      <w:proofErr w:type="spellEnd"/>
      <w:r w:rsidRPr="00237961">
        <w:rPr>
          <w:rFonts w:cstheme="minorHAnsi"/>
          <w:i/>
          <w:color w:val="000000"/>
          <w:szCs w:val="16"/>
        </w:rPr>
        <w:t xml:space="preserve"> </w:t>
      </w:r>
      <w:r w:rsidRPr="00237961">
        <w:rPr>
          <w:rFonts w:cstheme="minorHAnsi"/>
          <w:color w:val="000000"/>
          <w:szCs w:val="16"/>
        </w:rPr>
        <w:t xml:space="preserve">Neiva &amp; </w:t>
      </w:r>
      <w:proofErr w:type="spellStart"/>
      <w:r w:rsidRPr="00237961">
        <w:rPr>
          <w:rFonts w:cstheme="minorHAnsi"/>
          <w:color w:val="000000"/>
          <w:szCs w:val="16"/>
        </w:rPr>
        <w:t>Serrão</w:t>
      </w:r>
      <w:proofErr w:type="spellEnd"/>
      <w:r>
        <w:rPr>
          <w:rFonts w:cstheme="minorHAnsi"/>
          <w:color w:val="000000"/>
          <w:szCs w:val="16"/>
        </w:rPr>
        <w:t>,</w:t>
      </w:r>
      <w:r w:rsidRPr="00237961">
        <w:rPr>
          <w:rFonts w:cstheme="minorHAnsi"/>
          <w:i/>
          <w:color w:val="000000"/>
          <w:szCs w:val="16"/>
        </w:rPr>
        <w:t xml:space="preserve"> </w:t>
      </w:r>
      <w:r w:rsidRPr="00237961">
        <w:rPr>
          <w:rFonts w:cstheme="minorHAnsi"/>
          <w:color w:val="000000"/>
          <w:szCs w:val="16"/>
        </w:rPr>
        <w:t xml:space="preserve">f. </w:t>
      </w:r>
      <w:proofErr w:type="spellStart"/>
      <w:r w:rsidRPr="00237961">
        <w:rPr>
          <w:rFonts w:cstheme="minorHAnsi"/>
          <w:color w:val="000000"/>
          <w:szCs w:val="16"/>
        </w:rPr>
        <w:t>nov</w:t>
      </w:r>
      <w:r>
        <w:rPr>
          <w:rFonts w:cstheme="minorHAnsi"/>
          <w:color w:val="000000"/>
          <w:szCs w:val="16"/>
        </w:rPr>
        <w:t>.</w:t>
      </w:r>
      <w:proofErr w:type="spellEnd"/>
      <w:r>
        <w:rPr>
          <w:rFonts w:cstheme="minorHAnsi"/>
          <w:color w:val="000000"/>
          <w:szCs w:val="16"/>
        </w:rPr>
        <w:t xml:space="preserve">, from Ria </w:t>
      </w:r>
      <w:r>
        <w:rPr>
          <w:rFonts w:cstheme="minorHAnsi"/>
          <w:color w:val="000000"/>
          <w:szCs w:val="16"/>
        </w:rPr>
        <w:lastRenderedPageBreak/>
        <w:t xml:space="preserve">Formosa (southern Portugal); </w:t>
      </w:r>
      <w:r w:rsidRPr="003936FD">
        <w:rPr>
          <w:rFonts w:cstheme="minorHAnsi"/>
          <w:b/>
          <w:color w:val="000000"/>
          <w:szCs w:val="16"/>
        </w:rPr>
        <w:t>c)</w:t>
      </w:r>
      <w:r>
        <w:rPr>
          <w:rFonts w:cstheme="minorHAnsi"/>
          <w:color w:val="000000"/>
          <w:szCs w:val="16"/>
        </w:rPr>
        <w:t xml:space="preserve"> detail of terminal branches of </w:t>
      </w:r>
      <w:r w:rsidRPr="003936FD">
        <w:rPr>
          <w:rFonts w:cstheme="minorHAnsi"/>
          <w:i/>
          <w:color w:val="000000"/>
          <w:szCs w:val="16"/>
        </w:rPr>
        <w:t xml:space="preserve">G. </w:t>
      </w:r>
      <w:proofErr w:type="spellStart"/>
      <w:r w:rsidRPr="003936FD">
        <w:rPr>
          <w:rFonts w:cstheme="minorHAnsi"/>
          <w:i/>
          <w:color w:val="000000"/>
          <w:szCs w:val="16"/>
        </w:rPr>
        <w:t>gibraltaric</w:t>
      </w:r>
      <w:r w:rsidRPr="00237961">
        <w:rPr>
          <w:rFonts w:cstheme="minorHAnsi"/>
          <w:i/>
          <w:color w:val="000000"/>
          <w:szCs w:val="16"/>
        </w:rPr>
        <w:t>a</w:t>
      </w:r>
      <w:proofErr w:type="spellEnd"/>
      <w:r w:rsidRPr="00237961">
        <w:rPr>
          <w:rFonts w:cstheme="minorHAnsi"/>
          <w:i/>
          <w:color w:val="000000"/>
          <w:szCs w:val="16"/>
        </w:rPr>
        <w:t xml:space="preserve"> </w:t>
      </w:r>
      <w:r w:rsidRPr="00237961">
        <w:rPr>
          <w:rFonts w:cstheme="minorHAnsi"/>
          <w:color w:val="000000"/>
          <w:szCs w:val="16"/>
        </w:rPr>
        <w:t>f.</w:t>
      </w:r>
      <w:r w:rsidRPr="00237961">
        <w:rPr>
          <w:rFonts w:cstheme="minorHAnsi"/>
          <w:i/>
          <w:color w:val="000000"/>
          <w:szCs w:val="16"/>
        </w:rPr>
        <w:t xml:space="preserve"> </w:t>
      </w:r>
      <w:proofErr w:type="spellStart"/>
      <w:r w:rsidRPr="00237961">
        <w:rPr>
          <w:rFonts w:cstheme="minorHAnsi"/>
          <w:i/>
          <w:color w:val="000000"/>
          <w:szCs w:val="16"/>
        </w:rPr>
        <w:t>la</w:t>
      </w:r>
      <w:r>
        <w:rPr>
          <w:rFonts w:cstheme="minorHAnsi"/>
          <w:i/>
          <w:color w:val="000000"/>
          <w:szCs w:val="16"/>
        </w:rPr>
        <w:t>c</w:t>
      </w:r>
      <w:r w:rsidRPr="00237961">
        <w:rPr>
          <w:rFonts w:cstheme="minorHAnsi"/>
          <w:i/>
          <w:color w:val="000000"/>
          <w:szCs w:val="16"/>
        </w:rPr>
        <w:t>unar</w:t>
      </w:r>
      <w:r>
        <w:rPr>
          <w:rFonts w:cstheme="minorHAnsi"/>
          <w:i/>
          <w:color w:val="000000"/>
          <w:szCs w:val="16"/>
        </w:rPr>
        <w:t>um</w:t>
      </w:r>
      <w:proofErr w:type="spellEnd"/>
      <w:r w:rsidRPr="00237961">
        <w:rPr>
          <w:rFonts w:cstheme="minorHAnsi"/>
          <w:i/>
          <w:color w:val="000000"/>
          <w:szCs w:val="16"/>
        </w:rPr>
        <w:t xml:space="preserve"> </w:t>
      </w:r>
      <w:r>
        <w:rPr>
          <w:rFonts w:cstheme="minorHAnsi"/>
          <w:color w:val="000000"/>
          <w:szCs w:val="16"/>
        </w:rPr>
        <w:t xml:space="preserve">from </w:t>
      </w:r>
      <w:proofErr w:type="spellStart"/>
      <w:r>
        <w:rPr>
          <w:rFonts w:cstheme="minorHAnsi"/>
          <w:color w:val="000000"/>
          <w:szCs w:val="16"/>
        </w:rPr>
        <w:t>Nador</w:t>
      </w:r>
      <w:proofErr w:type="spellEnd"/>
      <w:r>
        <w:rPr>
          <w:rFonts w:cstheme="minorHAnsi"/>
          <w:color w:val="000000"/>
          <w:szCs w:val="16"/>
        </w:rPr>
        <w:t xml:space="preserve"> lagoon (northern Morocco) showing chains of </w:t>
      </w:r>
      <w:proofErr w:type="spellStart"/>
      <w:r>
        <w:rPr>
          <w:rFonts w:cstheme="minorHAnsi"/>
          <w:color w:val="000000"/>
          <w:szCs w:val="16"/>
        </w:rPr>
        <w:t>aerocysts</w:t>
      </w:r>
      <w:proofErr w:type="spellEnd"/>
      <w:r>
        <w:rPr>
          <w:rFonts w:cstheme="minorHAnsi"/>
          <w:color w:val="000000"/>
          <w:szCs w:val="16"/>
        </w:rPr>
        <w:t>.</w:t>
      </w:r>
    </w:p>
    <w:p w14:paraId="49744399" w14:textId="77777777" w:rsidR="008F1DED" w:rsidRDefault="008F1DED" w:rsidP="008F1DED">
      <w:pPr>
        <w:autoSpaceDE w:val="0"/>
        <w:autoSpaceDN w:val="0"/>
        <w:adjustRightInd w:val="0"/>
        <w:spacing w:line="360" w:lineRule="auto"/>
        <w:rPr>
          <w:rFonts w:cstheme="minorHAnsi"/>
          <w:color w:val="000000"/>
          <w:szCs w:val="16"/>
        </w:rPr>
      </w:pPr>
    </w:p>
    <w:p w14:paraId="0C522E4F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  <w:r>
        <w:rPr>
          <w:noProof/>
          <w:lang w:eastAsia="en-GB"/>
        </w:rPr>
        <w:drawing>
          <wp:inline distT="0" distB="0" distL="0" distR="0" wp14:anchorId="5A83A14C" wp14:editId="06CFBF53">
            <wp:extent cx="5731510" cy="4027805"/>
            <wp:effectExtent l="0" t="0" r="2540" b="0"/>
            <wp:docPr id="1" name="Imagem 1" descr="Uma imagem com árvore, exterior, plant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Uma imagem com árvore, exterior, planta&#10;&#10;Descrição gerad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27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C74B7D" w14:textId="77777777" w:rsidR="008F1DED" w:rsidRPr="00B3120D" w:rsidRDefault="008F1DED" w:rsidP="008F1DED">
      <w:pPr>
        <w:autoSpaceDE w:val="0"/>
        <w:autoSpaceDN w:val="0"/>
        <w:adjustRightInd w:val="0"/>
        <w:spacing w:line="360" w:lineRule="auto"/>
      </w:pPr>
      <w:r>
        <w:rPr>
          <w:b/>
        </w:rPr>
        <w:t>Supplementary figure S</w:t>
      </w:r>
      <w:r w:rsidR="00CE42C2">
        <w:rPr>
          <w:b/>
        </w:rPr>
        <w:t>3</w:t>
      </w:r>
      <w:r w:rsidRPr="00463B12">
        <w:rPr>
          <w:b/>
        </w:rPr>
        <w:t>.</w:t>
      </w:r>
      <w:r>
        <w:rPr>
          <w:b/>
        </w:rPr>
        <w:t xml:space="preserve"> </w:t>
      </w:r>
      <w:r w:rsidRPr="00B3120D">
        <w:rPr>
          <w:b/>
        </w:rPr>
        <w:t xml:space="preserve">General morphology and polymorphism of </w:t>
      </w:r>
      <w:proofErr w:type="spellStart"/>
      <w:r>
        <w:rPr>
          <w:b/>
          <w:i/>
        </w:rPr>
        <w:t>Ericari</w:t>
      </w:r>
      <w:r w:rsidRPr="00B3120D">
        <w:rPr>
          <w:b/>
          <w:i/>
        </w:rPr>
        <w:t>a</w:t>
      </w:r>
      <w:proofErr w:type="spellEnd"/>
      <w:r w:rsidRPr="00B3120D">
        <w:rPr>
          <w:b/>
          <w:i/>
        </w:rPr>
        <w:t xml:space="preserve"> </w:t>
      </w:r>
      <w:proofErr w:type="spellStart"/>
      <w:r>
        <w:rPr>
          <w:b/>
          <w:i/>
        </w:rPr>
        <w:t>brachycarpa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s.s.</w:t>
      </w:r>
      <w:proofErr w:type="spellEnd"/>
      <w:r>
        <w:rPr>
          <w:b/>
        </w:rPr>
        <w:t xml:space="preserve"> a) </w:t>
      </w:r>
      <w:r>
        <w:t xml:space="preserve">Habit of a summer, shallow-water alga from northern Sicily. </w:t>
      </w:r>
      <w:r w:rsidRPr="00B3120D">
        <w:rPr>
          <w:b/>
        </w:rPr>
        <w:t>b)</w:t>
      </w:r>
      <w:r>
        <w:t xml:space="preserve"> Habit of a summer, -4 m deep alga from southern Crete, including details of </w:t>
      </w:r>
      <w:r w:rsidRPr="00B3120D">
        <w:rPr>
          <w:b/>
        </w:rPr>
        <w:t>c)</w:t>
      </w:r>
      <w:r>
        <w:t xml:space="preserve"> reproductive structures and of </w:t>
      </w:r>
      <w:r w:rsidRPr="00656D77">
        <w:rPr>
          <w:b/>
          <w:bCs/>
        </w:rPr>
        <w:t>d)</w:t>
      </w:r>
      <w:r>
        <w:t xml:space="preserve"> the spiny cauloid apex. Scale = 1cm.</w:t>
      </w:r>
    </w:p>
    <w:p w14:paraId="43A7DC7E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19C29EB3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5A4EF318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21D0D728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  <w:r>
        <w:rPr>
          <w:noProof/>
          <w:lang w:eastAsia="en-GB"/>
        </w:rPr>
        <w:lastRenderedPageBreak/>
        <w:drawing>
          <wp:inline distT="0" distB="0" distL="0" distR="0" wp14:anchorId="6AEB770A" wp14:editId="6642BB0F">
            <wp:extent cx="5168721" cy="6854024"/>
            <wp:effectExtent l="0" t="0" r="0" b="4445"/>
            <wp:docPr id="18" name="Imagem 18" descr="Uma imagem com árvore, céu, exterior, plant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m 18" descr="Uma imagem com árvore, céu, exterior, planta&#10;&#10;Descrição gerad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0381" cy="685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DAE189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5F0B33F6" w14:textId="77777777" w:rsidR="008F1DED" w:rsidRPr="00B3120D" w:rsidRDefault="008F1DED" w:rsidP="008F1DED">
      <w:pPr>
        <w:autoSpaceDE w:val="0"/>
        <w:autoSpaceDN w:val="0"/>
        <w:adjustRightInd w:val="0"/>
        <w:spacing w:line="360" w:lineRule="auto"/>
      </w:pPr>
      <w:r>
        <w:rPr>
          <w:b/>
        </w:rPr>
        <w:t>Supplementary figure S</w:t>
      </w:r>
      <w:r w:rsidR="00CE42C2">
        <w:rPr>
          <w:b/>
        </w:rPr>
        <w:t>4</w:t>
      </w:r>
      <w:r w:rsidRPr="00463B12">
        <w:rPr>
          <w:b/>
        </w:rPr>
        <w:t>.</w:t>
      </w:r>
      <w:r>
        <w:rPr>
          <w:b/>
        </w:rPr>
        <w:t xml:space="preserve"> </w:t>
      </w:r>
      <w:r w:rsidRPr="00B3120D">
        <w:rPr>
          <w:b/>
        </w:rPr>
        <w:t xml:space="preserve">General morphology </w:t>
      </w:r>
      <w:r>
        <w:rPr>
          <w:b/>
        </w:rPr>
        <w:t xml:space="preserve">of </w:t>
      </w:r>
      <w:proofErr w:type="spellStart"/>
      <w:r w:rsidRPr="0084551F">
        <w:rPr>
          <w:b/>
          <w:i/>
          <w:iCs/>
        </w:rPr>
        <w:t>Ericaria</w:t>
      </w:r>
      <w:proofErr w:type="spellEnd"/>
      <w:r w:rsidRPr="0084551F">
        <w:rPr>
          <w:b/>
          <w:i/>
          <w:iCs/>
        </w:rPr>
        <w:t xml:space="preserve"> </w:t>
      </w:r>
      <w:proofErr w:type="spellStart"/>
      <w:r w:rsidRPr="0084551F">
        <w:rPr>
          <w:b/>
          <w:i/>
          <w:iCs/>
        </w:rPr>
        <w:t>crinita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s.l.</w:t>
      </w:r>
      <w:proofErr w:type="spellEnd"/>
      <w:r>
        <w:rPr>
          <w:b/>
        </w:rPr>
        <w:t xml:space="preserve"> from Crete. a) </w:t>
      </w:r>
      <w:r>
        <w:t xml:space="preserve">Habit and spinose apex of cauloid (inset) of </w:t>
      </w:r>
      <w:r w:rsidRPr="0084551F">
        <w:rPr>
          <w:i/>
          <w:iCs/>
        </w:rPr>
        <w:t>E. crinita</w:t>
      </w:r>
      <w:r>
        <w:rPr>
          <w:i/>
          <w:iCs/>
        </w:rPr>
        <w:t xml:space="preserve"> </w:t>
      </w:r>
      <w:r>
        <w:t xml:space="preserve">s. s.; and </w:t>
      </w:r>
      <w:r w:rsidRPr="00B3120D">
        <w:rPr>
          <w:b/>
        </w:rPr>
        <w:t>b)</w:t>
      </w:r>
      <w:r>
        <w:t xml:space="preserve"> Habit and smooth apex of cauloid (inset) of </w:t>
      </w:r>
      <w:r w:rsidRPr="0084551F">
        <w:rPr>
          <w:i/>
          <w:iCs/>
        </w:rPr>
        <w:t xml:space="preserve">E. </w:t>
      </w:r>
      <w:proofErr w:type="spellStart"/>
      <w:r>
        <w:rPr>
          <w:i/>
          <w:iCs/>
        </w:rPr>
        <w:t>barbatula</w:t>
      </w:r>
      <w:proofErr w:type="spellEnd"/>
      <w:r>
        <w:t>. Scale = 1cm.</w:t>
      </w:r>
    </w:p>
    <w:p w14:paraId="4BD5537C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51F0A432" w14:textId="77777777" w:rsidR="008F1DED" w:rsidRPr="003936FD" w:rsidRDefault="008F1DED" w:rsidP="008F1DED">
      <w:pPr>
        <w:autoSpaceDE w:val="0"/>
        <w:autoSpaceDN w:val="0"/>
        <w:adjustRightInd w:val="0"/>
        <w:spacing w:line="360" w:lineRule="auto"/>
      </w:pPr>
    </w:p>
    <w:p w14:paraId="17D7FE70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  <w:r w:rsidRPr="003936FD">
        <w:t xml:space="preserve">  </w:t>
      </w:r>
    </w:p>
    <w:p w14:paraId="5448D438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  <w:r>
        <w:rPr>
          <w:noProof/>
          <w:lang w:eastAsia="en-GB"/>
        </w:rPr>
        <w:lastRenderedPageBreak/>
        <w:drawing>
          <wp:inline distT="0" distB="0" distL="0" distR="0" wp14:anchorId="290F152D" wp14:editId="42AC3A50">
            <wp:extent cx="5731510" cy="3987165"/>
            <wp:effectExtent l="0" t="0" r="254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eleganscomposite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8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0257C4" w14:textId="77777777" w:rsidR="008F1DED" w:rsidRPr="00B3120D" w:rsidRDefault="008F1DED" w:rsidP="008F1DED">
      <w:pPr>
        <w:autoSpaceDE w:val="0"/>
        <w:autoSpaceDN w:val="0"/>
        <w:adjustRightInd w:val="0"/>
        <w:spacing w:line="360" w:lineRule="auto"/>
      </w:pPr>
      <w:r>
        <w:rPr>
          <w:b/>
        </w:rPr>
        <w:t>Supplementary f</w:t>
      </w:r>
      <w:r w:rsidRPr="00EA2746">
        <w:rPr>
          <w:b/>
        </w:rPr>
        <w:t>igure S</w:t>
      </w:r>
      <w:r w:rsidR="00CE42C2">
        <w:rPr>
          <w:b/>
        </w:rPr>
        <w:t>5</w:t>
      </w:r>
      <w:r>
        <w:t xml:space="preserve">. </w:t>
      </w:r>
      <w:r w:rsidRPr="00B3120D">
        <w:rPr>
          <w:b/>
        </w:rPr>
        <w:t xml:space="preserve">General morphology and polymorphism of </w:t>
      </w:r>
      <w:proofErr w:type="spellStart"/>
      <w:r w:rsidRPr="00B3120D">
        <w:rPr>
          <w:b/>
          <w:i/>
        </w:rPr>
        <w:t>Gongolaria</w:t>
      </w:r>
      <w:proofErr w:type="spellEnd"/>
      <w:r w:rsidRPr="00B3120D">
        <w:rPr>
          <w:b/>
          <w:i/>
        </w:rPr>
        <w:t xml:space="preserve"> elegans</w:t>
      </w:r>
      <w:r w:rsidRPr="00B3120D">
        <w:rPr>
          <w:b/>
        </w:rPr>
        <w:t xml:space="preserve"> from Catalonia. </w:t>
      </w:r>
      <w:r>
        <w:rPr>
          <w:b/>
        </w:rPr>
        <w:t xml:space="preserve">a) </w:t>
      </w:r>
      <w:r>
        <w:t>Habit of the “typical” shallow-water form (</w:t>
      </w:r>
      <w:proofErr w:type="spellStart"/>
      <w:r>
        <w:t>Cadaqués</w:t>
      </w:r>
      <w:proofErr w:type="spellEnd"/>
      <w:r>
        <w:t xml:space="preserve">). </w:t>
      </w:r>
      <w:r w:rsidRPr="00B3120D">
        <w:rPr>
          <w:b/>
        </w:rPr>
        <w:t>b)</w:t>
      </w:r>
      <w:r>
        <w:t xml:space="preserve"> Habit of the deep-water form (Medes Islands). </w:t>
      </w:r>
      <w:r w:rsidRPr="00B3120D">
        <w:rPr>
          <w:b/>
        </w:rPr>
        <w:t>c)</w:t>
      </w:r>
      <w:r>
        <w:t xml:space="preserve"> Detail of last-order branches of shallow- (left) and deep-water (right) forms, showing marked differences in the density and size of spinose appendages. Scale = 1cm.</w:t>
      </w:r>
    </w:p>
    <w:p w14:paraId="39EDB180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  <w:r>
        <w:rPr>
          <w:noProof/>
          <w:lang w:eastAsia="en-GB"/>
        </w:rPr>
        <w:lastRenderedPageBreak/>
        <w:drawing>
          <wp:inline distT="0" distB="0" distL="0" distR="0" wp14:anchorId="6445D62B" wp14:editId="663617EB">
            <wp:extent cx="5731510" cy="3848100"/>
            <wp:effectExtent l="0" t="0" r="2540" b="0"/>
            <wp:docPr id="4" name="Imagem 4" descr="Uma imagem com planta, árvore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 descr="Uma imagem com planta, árvore&#10;&#10;Descrição gerad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4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BF5749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3D8478EA" w14:textId="77777777" w:rsidR="008F1DED" w:rsidRPr="00B3120D" w:rsidRDefault="008F1DED" w:rsidP="008F1DED">
      <w:pPr>
        <w:autoSpaceDE w:val="0"/>
        <w:autoSpaceDN w:val="0"/>
        <w:adjustRightInd w:val="0"/>
        <w:spacing w:line="360" w:lineRule="auto"/>
      </w:pPr>
      <w:r>
        <w:rPr>
          <w:b/>
        </w:rPr>
        <w:t>Supplementary f</w:t>
      </w:r>
      <w:r w:rsidRPr="00EA2746">
        <w:rPr>
          <w:b/>
        </w:rPr>
        <w:t>igure S</w:t>
      </w:r>
      <w:r w:rsidR="00CE42C2">
        <w:rPr>
          <w:b/>
        </w:rPr>
        <w:t>6</w:t>
      </w:r>
      <w:r>
        <w:t>.</w:t>
      </w:r>
      <w:r w:rsidRPr="007A32B3">
        <w:rPr>
          <w:b/>
        </w:rPr>
        <w:t xml:space="preserve"> General morphology </w:t>
      </w:r>
      <w:r>
        <w:rPr>
          <w:b/>
        </w:rPr>
        <w:t xml:space="preserve">of </w:t>
      </w:r>
      <w:proofErr w:type="spellStart"/>
      <w:r w:rsidRPr="00B3120D">
        <w:rPr>
          <w:b/>
          <w:i/>
        </w:rPr>
        <w:t>Gongolaria</w:t>
      </w:r>
      <w:proofErr w:type="spellEnd"/>
      <w:r>
        <w:rPr>
          <w:b/>
        </w:rPr>
        <w:t xml:space="preserve"> sp. 2.</w:t>
      </w:r>
      <w:r w:rsidRPr="00B3120D">
        <w:rPr>
          <w:b/>
        </w:rPr>
        <w:t xml:space="preserve"> </w:t>
      </w:r>
      <w:r>
        <w:rPr>
          <w:b/>
        </w:rPr>
        <w:t xml:space="preserve">a) </w:t>
      </w:r>
      <w:r>
        <w:t>H</w:t>
      </w:r>
      <w:r w:rsidRPr="00B3120D">
        <w:t>abit</w:t>
      </w:r>
      <w:r>
        <w:rPr>
          <w:b/>
        </w:rPr>
        <w:t xml:space="preserve"> </w:t>
      </w:r>
      <w:r>
        <w:t xml:space="preserve">of algae from Sicily (Capo </w:t>
      </w:r>
      <w:proofErr w:type="spellStart"/>
      <w:r>
        <w:t>Passero</w:t>
      </w:r>
      <w:proofErr w:type="spellEnd"/>
      <w:r>
        <w:t xml:space="preserve">); </w:t>
      </w:r>
      <w:r w:rsidRPr="00B3120D">
        <w:rPr>
          <w:b/>
        </w:rPr>
        <w:t>b)</w:t>
      </w:r>
      <w:r>
        <w:rPr>
          <w:b/>
        </w:rPr>
        <w:t xml:space="preserve"> </w:t>
      </w:r>
      <w:r w:rsidRPr="00515311">
        <w:t>Close-up of typically swollen cauloid apexes covered by new developing branches</w:t>
      </w:r>
      <w:r>
        <w:t xml:space="preserve"> (southern Crete); </w:t>
      </w:r>
      <w:r w:rsidRPr="00B3120D">
        <w:rPr>
          <w:b/>
        </w:rPr>
        <w:t>c)</w:t>
      </w:r>
      <w:r>
        <w:t xml:space="preserve"> Detail of spiny </w:t>
      </w:r>
      <w:proofErr w:type="spellStart"/>
      <w:r>
        <w:t>tophule</w:t>
      </w:r>
      <w:proofErr w:type="spellEnd"/>
      <w:r>
        <w:t xml:space="preserve"> collected from the side of the main cauloid. Scale = 1cm.</w:t>
      </w:r>
    </w:p>
    <w:p w14:paraId="1E1F8A58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3B0B0392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3094DB52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59AEA61D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1C2791C3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350F968B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320F2EE2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0B866C85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3EFDEAAE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2E20F02D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40AAB574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70000B70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4CC3C1E5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  <w:r>
        <w:rPr>
          <w:noProof/>
          <w:lang w:eastAsia="en-GB"/>
        </w:rPr>
        <w:lastRenderedPageBreak/>
        <w:drawing>
          <wp:inline distT="0" distB="0" distL="0" distR="0" wp14:anchorId="44408C94" wp14:editId="7B5DED6B">
            <wp:extent cx="5731510" cy="4441825"/>
            <wp:effectExtent l="0" t="0" r="2540" b="0"/>
            <wp:docPr id="6" name="Imagem 6" descr="Uma imagem com texto, planta, árvore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6" descr="Uma imagem com texto, planta, árvore&#10;&#10;Descrição gerad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44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251ED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  <w:r>
        <w:rPr>
          <w:b/>
        </w:rPr>
        <w:t>Supplementary f</w:t>
      </w:r>
      <w:r w:rsidRPr="00123DBA">
        <w:rPr>
          <w:b/>
        </w:rPr>
        <w:t>igure S</w:t>
      </w:r>
      <w:r w:rsidR="00CE42C2">
        <w:rPr>
          <w:b/>
        </w:rPr>
        <w:t>7</w:t>
      </w:r>
      <w:r w:rsidRPr="00123DBA">
        <w:rPr>
          <w:b/>
        </w:rPr>
        <w:t xml:space="preserve">. General morphology and polymorphism of </w:t>
      </w:r>
      <w:r>
        <w:rPr>
          <w:b/>
        </w:rPr>
        <w:t>“</w:t>
      </w:r>
      <w:proofErr w:type="spellStart"/>
      <w:r w:rsidRPr="00123DBA">
        <w:rPr>
          <w:b/>
          <w:i/>
        </w:rPr>
        <w:t>Gongolaria</w:t>
      </w:r>
      <w:proofErr w:type="spellEnd"/>
      <w:r w:rsidRPr="00123DBA">
        <w:rPr>
          <w:b/>
        </w:rPr>
        <w:t xml:space="preserve"> sp</w:t>
      </w:r>
      <w:r>
        <w:rPr>
          <w:b/>
        </w:rPr>
        <w:t xml:space="preserve">. 1” MOTU. </w:t>
      </w:r>
      <w:r w:rsidRPr="00123DBA">
        <w:rPr>
          <w:b/>
        </w:rPr>
        <w:t>a)</w:t>
      </w:r>
      <w:r>
        <w:t xml:space="preserve"> Habit of algae from Madeira Island, </w:t>
      </w:r>
      <w:r w:rsidRPr="00123DBA">
        <w:rPr>
          <w:b/>
        </w:rPr>
        <w:t>b)</w:t>
      </w:r>
      <w:r>
        <w:t xml:space="preserve"> Habit of algae from Tenerife (Canary archipelago), traditionally identified as </w:t>
      </w:r>
      <w:r w:rsidRPr="00123DBA">
        <w:rPr>
          <w:i/>
        </w:rPr>
        <w:t>G. mauritanica</w:t>
      </w:r>
      <w:r>
        <w:t xml:space="preserve">. </w:t>
      </w:r>
    </w:p>
    <w:p w14:paraId="473D9B82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21839CBA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51203E85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5D0B61EF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18B90410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0CDDA56B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2E1FB7EA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11DF4EC6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3EDDAF56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599C52ED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5D264263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1FCDA636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2F6E1BB7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</w:p>
    <w:p w14:paraId="2E2A1ADE" w14:textId="77777777" w:rsidR="008F1DED" w:rsidRDefault="008F1DED" w:rsidP="008F1DED">
      <w:pPr>
        <w:autoSpaceDE w:val="0"/>
        <w:autoSpaceDN w:val="0"/>
        <w:adjustRightInd w:val="0"/>
        <w:spacing w:line="360" w:lineRule="auto"/>
      </w:pPr>
      <w:r>
        <w:rPr>
          <w:noProof/>
          <w:lang w:eastAsia="en-GB"/>
        </w:rPr>
        <w:lastRenderedPageBreak/>
        <w:drawing>
          <wp:inline distT="0" distB="0" distL="0" distR="0" wp14:anchorId="5D6A120A" wp14:editId="4942E053">
            <wp:extent cx="5731510" cy="4298950"/>
            <wp:effectExtent l="0" t="0" r="2540" b="635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!Figure S7 Cystoseira_genetrees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572E5" w14:textId="77777777" w:rsidR="008F1DED" w:rsidRDefault="008F1DED" w:rsidP="008F1DED">
      <w:pPr>
        <w:autoSpaceDE w:val="0"/>
        <w:autoSpaceDN w:val="0"/>
        <w:adjustRightInd w:val="0"/>
        <w:spacing w:line="360" w:lineRule="auto"/>
        <w:rPr>
          <w:b/>
        </w:rPr>
      </w:pPr>
      <w:r>
        <w:rPr>
          <w:b/>
        </w:rPr>
        <w:t>Supplementary f</w:t>
      </w:r>
      <w:r w:rsidRPr="00F12272">
        <w:rPr>
          <w:b/>
        </w:rPr>
        <w:t>igure S</w:t>
      </w:r>
      <w:r w:rsidR="00CE42C2">
        <w:rPr>
          <w:b/>
        </w:rPr>
        <w:t>8</w:t>
      </w:r>
      <w:r w:rsidRPr="00F12272">
        <w:rPr>
          <w:b/>
        </w:rPr>
        <w:t>.</w:t>
      </w:r>
      <w:r>
        <w:rPr>
          <w:b/>
        </w:rPr>
        <w:t xml:space="preserve"> Best “single-gene” Maximum Likelihood phylogenetic trees of </w:t>
      </w:r>
      <w:r>
        <w:rPr>
          <w:b/>
          <w:i/>
        </w:rPr>
        <w:t>Cystoseira</w:t>
      </w:r>
      <w:r>
        <w:rPr>
          <w:b/>
        </w:rPr>
        <w:t xml:space="preserve"> </w:t>
      </w:r>
      <w:proofErr w:type="spellStart"/>
      <w:proofErr w:type="gramStart"/>
      <w:r>
        <w:rPr>
          <w:b/>
        </w:rPr>
        <w:t>s.s.</w:t>
      </w:r>
      <w:proofErr w:type="spellEnd"/>
      <w:r>
        <w:rPr>
          <w:b/>
        </w:rPr>
        <w:t>.</w:t>
      </w:r>
      <w:proofErr w:type="gramEnd"/>
      <w:r>
        <w:rPr>
          <w:b/>
        </w:rPr>
        <w:t xml:space="preserve"> </w:t>
      </w:r>
      <w:r>
        <w:t>Numbers near the nodes are maximum likelihood bootstrap support values (&gt;50).</w:t>
      </w:r>
    </w:p>
    <w:p w14:paraId="0925702B" w14:textId="77777777" w:rsidR="008F1DED" w:rsidRDefault="008F1DED" w:rsidP="008F1DED">
      <w:pPr>
        <w:autoSpaceDE w:val="0"/>
        <w:autoSpaceDN w:val="0"/>
        <w:adjustRightInd w:val="0"/>
        <w:spacing w:line="360" w:lineRule="auto"/>
        <w:rPr>
          <w:b/>
        </w:rPr>
      </w:pPr>
    </w:p>
    <w:p w14:paraId="7C4CE534" w14:textId="77777777" w:rsidR="008F1DED" w:rsidRDefault="008F1DED" w:rsidP="008F1DED">
      <w:pPr>
        <w:autoSpaceDE w:val="0"/>
        <w:autoSpaceDN w:val="0"/>
        <w:adjustRightInd w:val="0"/>
        <w:spacing w:line="360" w:lineRule="auto"/>
        <w:rPr>
          <w:b/>
        </w:rPr>
      </w:pPr>
      <w:r>
        <w:rPr>
          <w:b/>
          <w:noProof/>
          <w:lang w:eastAsia="en-GB"/>
        </w:rPr>
        <w:lastRenderedPageBreak/>
        <w:drawing>
          <wp:inline distT="0" distB="0" distL="0" distR="0" wp14:anchorId="25A4B010" wp14:editId="3A031C78">
            <wp:extent cx="5731510" cy="4298950"/>
            <wp:effectExtent l="0" t="0" r="2540" b="635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!Figure S8 Ericaria_genetrees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01F5F3" w14:textId="77777777" w:rsidR="008F1DED" w:rsidRDefault="008F1DED" w:rsidP="008F1DED">
      <w:pPr>
        <w:autoSpaceDE w:val="0"/>
        <w:autoSpaceDN w:val="0"/>
        <w:adjustRightInd w:val="0"/>
        <w:spacing w:line="360" w:lineRule="auto"/>
        <w:rPr>
          <w:b/>
        </w:rPr>
      </w:pPr>
      <w:r>
        <w:rPr>
          <w:b/>
        </w:rPr>
        <w:t>Supplementary f</w:t>
      </w:r>
      <w:r w:rsidRPr="00F12272">
        <w:rPr>
          <w:b/>
        </w:rPr>
        <w:t>igure S</w:t>
      </w:r>
      <w:r w:rsidR="00CE42C2">
        <w:rPr>
          <w:b/>
        </w:rPr>
        <w:t>9</w:t>
      </w:r>
      <w:r w:rsidRPr="00F12272">
        <w:rPr>
          <w:b/>
        </w:rPr>
        <w:t>.</w:t>
      </w:r>
      <w:r>
        <w:rPr>
          <w:b/>
        </w:rPr>
        <w:t xml:space="preserve"> Best “single-gene” Maximum Likelihood phylogenetic trees of </w:t>
      </w:r>
      <w:proofErr w:type="spellStart"/>
      <w:r>
        <w:rPr>
          <w:b/>
          <w:i/>
        </w:rPr>
        <w:t>Ericaria</w:t>
      </w:r>
      <w:proofErr w:type="spellEnd"/>
      <w:r>
        <w:rPr>
          <w:b/>
        </w:rPr>
        <w:t xml:space="preserve">. </w:t>
      </w:r>
      <w:r>
        <w:t>Numbers near the nodes are maximum likelihood bootstrap support values (&gt;50).</w:t>
      </w:r>
    </w:p>
    <w:p w14:paraId="3F454112" w14:textId="77777777" w:rsidR="008F1DED" w:rsidRDefault="008F1DED" w:rsidP="008F1DED">
      <w:pPr>
        <w:autoSpaceDE w:val="0"/>
        <w:autoSpaceDN w:val="0"/>
        <w:adjustRightInd w:val="0"/>
        <w:spacing w:line="360" w:lineRule="auto"/>
        <w:rPr>
          <w:b/>
        </w:rPr>
      </w:pPr>
    </w:p>
    <w:p w14:paraId="5EDE288D" w14:textId="77777777" w:rsidR="008F1DED" w:rsidRDefault="008F1DED" w:rsidP="008F1DED">
      <w:pPr>
        <w:autoSpaceDE w:val="0"/>
        <w:autoSpaceDN w:val="0"/>
        <w:adjustRightInd w:val="0"/>
        <w:spacing w:line="360" w:lineRule="auto"/>
        <w:rPr>
          <w:b/>
        </w:rPr>
      </w:pPr>
      <w:r>
        <w:rPr>
          <w:b/>
          <w:noProof/>
          <w:lang w:eastAsia="en-GB"/>
        </w:rPr>
        <w:lastRenderedPageBreak/>
        <w:drawing>
          <wp:inline distT="0" distB="0" distL="0" distR="0" wp14:anchorId="24680C73" wp14:editId="46B25DFC">
            <wp:extent cx="5731510" cy="4298950"/>
            <wp:effectExtent l="0" t="0" r="2540" b="635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!Figure S9 Gongolaria_genetrees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C6A156" w14:textId="77777777" w:rsidR="008F1DED" w:rsidRDefault="008F1DED" w:rsidP="008F1DED">
      <w:pPr>
        <w:autoSpaceDE w:val="0"/>
        <w:autoSpaceDN w:val="0"/>
        <w:adjustRightInd w:val="0"/>
        <w:spacing w:line="360" w:lineRule="auto"/>
        <w:rPr>
          <w:b/>
        </w:rPr>
      </w:pPr>
      <w:r>
        <w:rPr>
          <w:b/>
        </w:rPr>
        <w:t>Supplementary f</w:t>
      </w:r>
      <w:r w:rsidRPr="00F12272">
        <w:rPr>
          <w:b/>
        </w:rPr>
        <w:t>igure S</w:t>
      </w:r>
      <w:r w:rsidR="00CE42C2">
        <w:rPr>
          <w:b/>
        </w:rPr>
        <w:t>10</w:t>
      </w:r>
      <w:r w:rsidRPr="00F12272">
        <w:rPr>
          <w:b/>
        </w:rPr>
        <w:t>.</w:t>
      </w:r>
      <w:r>
        <w:rPr>
          <w:b/>
        </w:rPr>
        <w:t xml:space="preserve"> Best “single-gene” Maximum Likelihood phylogenetic trees of </w:t>
      </w:r>
      <w:proofErr w:type="spellStart"/>
      <w:r>
        <w:rPr>
          <w:b/>
          <w:i/>
        </w:rPr>
        <w:t>Gongolaria</w:t>
      </w:r>
      <w:proofErr w:type="spellEnd"/>
      <w:r>
        <w:rPr>
          <w:b/>
        </w:rPr>
        <w:t xml:space="preserve">. </w:t>
      </w:r>
      <w:r>
        <w:t>Numbers near the nodes are maximum likelihood bootstrap support values (&gt;50).</w:t>
      </w:r>
    </w:p>
    <w:p w14:paraId="5E281A3C" w14:textId="77777777" w:rsidR="008F1DED" w:rsidRDefault="008F1DED" w:rsidP="008F1DED">
      <w:pPr>
        <w:autoSpaceDE w:val="0"/>
        <w:autoSpaceDN w:val="0"/>
        <w:adjustRightInd w:val="0"/>
        <w:spacing w:line="360" w:lineRule="auto"/>
        <w:jc w:val="both"/>
        <w:rPr>
          <w:b/>
        </w:rPr>
      </w:pPr>
    </w:p>
    <w:p w14:paraId="43836044" w14:textId="77777777" w:rsidR="008F1DED" w:rsidRDefault="008F1DED" w:rsidP="008F1DED">
      <w:pPr>
        <w:autoSpaceDE w:val="0"/>
        <w:autoSpaceDN w:val="0"/>
        <w:adjustRightInd w:val="0"/>
        <w:spacing w:line="360" w:lineRule="auto"/>
        <w:jc w:val="both"/>
        <w:rPr>
          <w:b/>
        </w:rPr>
      </w:pPr>
    </w:p>
    <w:p w14:paraId="2210DCD5" w14:textId="77777777" w:rsidR="008F1DED" w:rsidRDefault="008F1DED" w:rsidP="008F1DED">
      <w:pPr>
        <w:autoSpaceDE w:val="0"/>
        <w:autoSpaceDN w:val="0"/>
        <w:adjustRightInd w:val="0"/>
        <w:spacing w:line="360" w:lineRule="auto"/>
        <w:jc w:val="both"/>
        <w:rPr>
          <w:b/>
        </w:rPr>
      </w:pPr>
    </w:p>
    <w:p w14:paraId="7BF49FD5" w14:textId="77777777" w:rsidR="008F1DED" w:rsidRDefault="008F1DED" w:rsidP="008F1DED">
      <w:pPr>
        <w:autoSpaceDE w:val="0"/>
        <w:autoSpaceDN w:val="0"/>
        <w:adjustRightInd w:val="0"/>
        <w:spacing w:line="360" w:lineRule="auto"/>
        <w:jc w:val="both"/>
        <w:rPr>
          <w:b/>
        </w:rPr>
      </w:pPr>
    </w:p>
    <w:p w14:paraId="72A4A104" w14:textId="77777777" w:rsidR="008F1DED" w:rsidRDefault="008F1DED" w:rsidP="008F1DED">
      <w:pPr>
        <w:autoSpaceDE w:val="0"/>
        <w:autoSpaceDN w:val="0"/>
        <w:adjustRightInd w:val="0"/>
        <w:spacing w:line="360" w:lineRule="auto"/>
        <w:jc w:val="both"/>
        <w:rPr>
          <w:b/>
        </w:rPr>
      </w:pPr>
    </w:p>
    <w:p w14:paraId="30C2135C" w14:textId="77777777" w:rsidR="008F1DED" w:rsidRDefault="008F1DED" w:rsidP="008F1DED">
      <w:pPr>
        <w:autoSpaceDE w:val="0"/>
        <w:autoSpaceDN w:val="0"/>
        <w:adjustRightInd w:val="0"/>
        <w:spacing w:line="360" w:lineRule="auto"/>
        <w:jc w:val="both"/>
        <w:rPr>
          <w:b/>
        </w:rPr>
      </w:pPr>
    </w:p>
    <w:p w14:paraId="206D8278" w14:textId="77777777" w:rsidR="008F1DED" w:rsidRDefault="008F1DED" w:rsidP="008F1DED">
      <w:pPr>
        <w:autoSpaceDE w:val="0"/>
        <w:autoSpaceDN w:val="0"/>
        <w:adjustRightInd w:val="0"/>
        <w:spacing w:line="360" w:lineRule="auto"/>
        <w:jc w:val="both"/>
        <w:rPr>
          <w:b/>
        </w:rPr>
      </w:pPr>
    </w:p>
    <w:p w14:paraId="24330B77" w14:textId="77777777" w:rsidR="008F1DED" w:rsidRDefault="008F1DED" w:rsidP="008F1DED">
      <w:pPr>
        <w:autoSpaceDE w:val="0"/>
        <w:autoSpaceDN w:val="0"/>
        <w:adjustRightInd w:val="0"/>
        <w:spacing w:line="360" w:lineRule="auto"/>
        <w:jc w:val="both"/>
        <w:rPr>
          <w:b/>
        </w:rPr>
      </w:pPr>
    </w:p>
    <w:p w14:paraId="554B8DD9" w14:textId="77777777" w:rsidR="008F1DED" w:rsidRDefault="008F1DED" w:rsidP="008F1DED">
      <w:pPr>
        <w:autoSpaceDE w:val="0"/>
        <w:autoSpaceDN w:val="0"/>
        <w:adjustRightInd w:val="0"/>
        <w:spacing w:line="360" w:lineRule="auto"/>
        <w:jc w:val="both"/>
        <w:rPr>
          <w:b/>
        </w:rPr>
      </w:pPr>
    </w:p>
    <w:p w14:paraId="4E8DB1D2" w14:textId="77777777" w:rsidR="008F1DED" w:rsidRDefault="008F1DED" w:rsidP="008F1DED">
      <w:pPr>
        <w:autoSpaceDE w:val="0"/>
        <w:autoSpaceDN w:val="0"/>
        <w:adjustRightInd w:val="0"/>
        <w:spacing w:line="360" w:lineRule="auto"/>
        <w:jc w:val="both"/>
        <w:rPr>
          <w:b/>
        </w:rPr>
      </w:pPr>
    </w:p>
    <w:p w14:paraId="2CEBA606" w14:textId="77777777" w:rsidR="008F1DED" w:rsidRDefault="008F1DED" w:rsidP="008F1DED">
      <w:pPr>
        <w:autoSpaceDE w:val="0"/>
        <w:autoSpaceDN w:val="0"/>
        <w:adjustRightInd w:val="0"/>
        <w:spacing w:line="360" w:lineRule="auto"/>
        <w:jc w:val="both"/>
        <w:rPr>
          <w:b/>
        </w:rPr>
      </w:pPr>
    </w:p>
    <w:p w14:paraId="674CFAC3" w14:textId="77777777" w:rsidR="008F1DED" w:rsidRDefault="008F1DED" w:rsidP="008F1DED">
      <w:pPr>
        <w:autoSpaceDE w:val="0"/>
        <w:autoSpaceDN w:val="0"/>
        <w:adjustRightInd w:val="0"/>
        <w:spacing w:line="360" w:lineRule="auto"/>
        <w:jc w:val="both"/>
        <w:rPr>
          <w:b/>
        </w:rPr>
      </w:pPr>
    </w:p>
    <w:p w14:paraId="0F3CE8BA" w14:textId="77777777" w:rsidR="008F1DED" w:rsidRDefault="008F1DED" w:rsidP="008F1DED">
      <w:pPr>
        <w:autoSpaceDE w:val="0"/>
        <w:autoSpaceDN w:val="0"/>
        <w:adjustRightInd w:val="0"/>
        <w:spacing w:line="360" w:lineRule="auto"/>
        <w:jc w:val="both"/>
        <w:rPr>
          <w:b/>
        </w:rPr>
      </w:pPr>
    </w:p>
    <w:p w14:paraId="2EB8F1E7" w14:textId="77777777" w:rsidR="008F1DED" w:rsidRDefault="008F1DED" w:rsidP="008F1DED">
      <w:pPr>
        <w:autoSpaceDE w:val="0"/>
        <w:autoSpaceDN w:val="0"/>
        <w:adjustRightInd w:val="0"/>
        <w:spacing w:line="360" w:lineRule="auto"/>
        <w:jc w:val="both"/>
        <w:rPr>
          <w:b/>
        </w:rPr>
      </w:pPr>
    </w:p>
    <w:p w14:paraId="0824E597" w14:textId="77777777" w:rsidR="009D0E24" w:rsidRDefault="00C863D5"/>
    <w:sectPr w:rsidR="009D0E24" w:rsidSect="008F1DED">
      <w:footerReference w:type="default" r:id="rId1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7FEFDC" w14:textId="77777777" w:rsidR="00F97E2F" w:rsidRDefault="00F97E2F">
      <w:r>
        <w:separator/>
      </w:r>
    </w:p>
  </w:endnote>
  <w:endnote w:type="continuationSeparator" w:id="0">
    <w:p w14:paraId="3221B1E0" w14:textId="77777777" w:rsidR="00F97E2F" w:rsidRDefault="00F97E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A781E1" w14:textId="77777777" w:rsidR="008C5384" w:rsidRDefault="00C863D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2E7386" w14:textId="77777777" w:rsidR="00F97E2F" w:rsidRDefault="00F97E2F">
      <w:r>
        <w:separator/>
      </w:r>
    </w:p>
  </w:footnote>
  <w:footnote w:type="continuationSeparator" w:id="0">
    <w:p w14:paraId="0012ACE8" w14:textId="77777777" w:rsidR="00F97E2F" w:rsidRDefault="00F97E2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244B"/>
    <w:rsid w:val="003F7943"/>
    <w:rsid w:val="008F1DED"/>
    <w:rsid w:val="00A60076"/>
    <w:rsid w:val="00A8244B"/>
    <w:rsid w:val="00B1298D"/>
    <w:rsid w:val="00C863D5"/>
    <w:rsid w:val="00CE42C2"/>
    <w:rsid w:val="00F97E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EACCDD"/>
  <w15:chartTrackingRefBased/>
  <w15:docId w15:val="{221DA041-7865-4201-9111-28DBA666C6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F1DED"/>
    <w:pPr>
      <w:spacing w:after="0" w:line="240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rsid w:val="008F1DED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F1DED"/>
  </w:style>
  <w:style w:type="character" w:styleId="LineNumber">
    <w:name w:val="line number"/>
    <w:basedOn w:val="DefaultParagraphFont"/>
    <w:uiPriority w:val="99"/>
    <w:semiHidden/>
    <w:unhideWhenUsed/>
    <w:rsid w:val="008F1DE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DB8031-FF12-4F61-9948-784652EEE0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9</Pages>
  <Words>393</Words>
  <Characters>2246</Characters>
  <Application>Microsoft Office Word</Application>
  <DocSecurity>0</DocSecurity>
  <Lines>18</Lines>
  <Paragraphs>5</Paragraphs>
  <ScaleCrop>false</ScaleCrop>
  <Company>Microsoft</Company>
  <LinksUpToDate>false</LinksUpToDate>
  <CharactersWithSpaces>2634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Joao Neiva</dc:creator>
  <cp:keywords/>
  <dc:description/>
  <cp:lastModifiedBy>jmneiva</cp:lastModifiedBy>
  <cp:revision>5</cp:revision>
  <dcterms:created xsi:type="dcterms:W3CDTF">2022-03-25T16:14:00Z</dcterms:created>
  <dcterms:modified xsi:type="dcterms:W3CDTF">2022-08-08T10:29:00Z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http://www.zotero.org/styles/apa</vt:lpwstr>
  </property>
  <property fmtid="{D5CDD505-2E9C-101B-9397-08002B2CF9AE}" pid="3" name="Mendeley Recent Style Name 0_1">
    <vt:lpwstr>American Psychological Association 6th edition</vt:lpwstr>
  </property>
  <property fmtid="{D5CDD505-2E9C-101B-9397-08002B2CF9AE}" pid="4" name="Mendeley Recent Style Id 1_1">
    <vt:lpwstr>http://www.zotero.org/styles/american-sociological-association</vt:lpwstr>
  </property>
  <property fmtid="{D5CDD505-2E9C-101B-9397-08002B2CF9AE}" pid="5" name="Mendeley Recent Style Name 1_1">
    <vt:lpwstr>American Sociological Association</vt:lpwstr>
  </property>
  <property fmtid="{D5CDD505-2E9C-101B-9397-08002B2CF9AE}" pid="6" name="Mendeley Recent Style Id 2_1">
    <vt:lpwstr>http://www.zotero.org/styles/chicago-author-date</vt:lpwstr>
  </property>
  <property fmtid="{D5CDD505-2E9C-101B-9397-08002B2CF9AE}" pid="7" name="Mendeley Recent Style Name 2_1">
    <vt:lpwstr>Chicago Manual of Style 17th edition (author-date)</vt:lpwstr>
  </property>
  <property fmtid="{D5CDD505-2E9C-101B-9397-08002B2CF9AE}" pid="8" name="Mendeley Recent Style Id 3_1">
    <vt:lpwstr>http://www.zotero.org/styles/european-journal-of-phycology-jn</vt:lpwstr>
  </property>
  <property fmtid="{D5CDD505-2E9C-101B-9397-08002B2CF9AE}" pid="9" name="Mendeley Recent Style Name 3_1">
    <vt:lpwstr>European Journal of Phycology - JN</vt:lpwstr>
  </property>
  <property fmtid="{D5CDD505-2E9C-101B-9397-08002B2CF9AE}" pid="10" name="Mendeley Recent Style Id 4_1">
    <vt:lpwstr>http://www.zotero.org/styles/harvard1</vt:lpwstr>
  </property>
  <property fmtid="{D5CDD505-2E9C-101B-9397-08002B2CF9AE}" pid="11" name="Mendeley Recent Style Name 4_1">
    <vt:lpwstr>Harvard reference format 1 (deprecated)</vt:lpwstr>
  </property>
  <property fmtid="{D5CDD505-2E9C-101B-9397-08002B2CF9AE}" pid="12" name="Mendeley Recent Style Id 5_1">
    <vt:lpwstr>http://www.zotero.org/styles/ieee</vt:lpwstr>
  </property>
  <property fmtid="{D5CDD505-2E9C-101B-9397-08002B2CF9AE}" pid="13" name="Mendeley Recent Style Name 5_1">
    <vt:lpwstr>IEEE</vt:lpwstr>
  </property>
  <property fmtid="{D5CDD505-2E9C-101B-9397-08002B2CF9AE}" pid="14" name="Mendeley Recent Style Id 6_1">
    <vt:lpwstr>http://www.zotero.org/styles/journal-of-biogeography</vt:lpwstr>
  </property>
  <property fmtid="{D5CDD505-2E9C-101B-9397-08002B2CF9AE}" pid="15" name="Mendeley Recent Style Name 6_1">
    <vt:lpwstr>Journal of Biogeography</vt:lpwstr>
  </property>
  <property fmtid="{D5CDD505-2E9C-101B-9397-08002B2CF9AE}" pid="16" name="Mendeley Recent Style Id 7_1">
    <vt:lpwstr>http://www.zotero.org/styles/molecular-ecology</vt:lpwstr>
  </property>
  <property fmtid="{D5CDD505-2E9C-101B-9397-08002B2CF9AE}" pid="17" name="Mendeley Recent Style Name 7_1">
    <vt:lpwstr>Molecular Ecology</vt:lpwstr>
  </property>
  <property fmtid="{D5CDD505-2E9C-101B-9397-08002B2CF9AE}" pid="18" name="Mendeley Recent Style Id 8_1">
    <vt:lpwstr>http://www.zotero.org/styles/nature</vt:lpwstr>
  </property>
  <property fmtid="{D5CDD505-2E9C-101B-9397-08002B2CF9AE}" pid="19" name="Mendeley Recent Style Name 8_1">
    <vt:lpwstr>Nature</vt:lpwstr>
  </property>
  <property fmtid="{D5CDD505-2E9C-101B-9397-08002B2CF9AE}" pid="20" name="Mendeley Recent Style Id 9_1">
    <vt:lpwstr>http://www.zotero.org/styles/the-lichenologist</vt:lpwstr>
  </property>
  <property fmtid="{D5CDD505-2E9C-101B-9397-08002B2CF9AE}" pid="21" name="Mendeley Recent Style Name 9_1">
    <vt:lpwstr>The Lichenologist</vt:lpwstr>
  </property>
</Properties>
</file>