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AC8" w:rsidRPr="00DC4AFD" w:rsidRDefault="00624AC8" w:rsidP="00624AC8">
      <w:pPr>
        <w:pStyle w:val="Heading1"/>
        <w:spacing w:after="240"/>
        <w:rPr>
          <w:color w:val="auto"/>
          <w:lang w:val="en-GB"/>
        </w:rPr>
      </w:pPr>
      <w:bookmarkStart w:id="0" w:name="_Toc105656347"/>
      <w:bookmarkStart w:id="1" w:name="_GoBack"/>
      <w:bookmarkEnd w:id="1"/>
      <w:r w:rsidRPr="00DC4AFD">
        <w:rPr>
          <w:color w:val="auto"/>
          <w:lang w:val="en-GB"/>
        </w:rPr>
        <w:t>Supplementary data</w:t>
      </w:r>
      <w:bookmarkEnd w:id="0"/>
    </w:p>
    <w:p w:rsidR="00624AC8" w:rsidRPr="00DC4AFD" w:rsidRDefault="00624AC8" w:rsidP="00624AC8">
      <w:pPr>
        <w:pStyle w:val="Heading2"/>
        <w:rPr>
          <w:color w:val="auto"/>
          <w:lang w:val="en-GB"/>
        </w:rPr>
      </w:pPr>
      <w:bookmarkStart w:id="2" w:name="_Toc105656348"/>
      <w:r w:rsidRPr="00DC4AFD">
        <w:rPr>
          <w:color w:val="auto"/>
          <w:lang w:val="en-GB"/>
        </w:rPr>
        <w:t>Figure S1</w:t>
      </w:r>
      <w:bookmarkEnd w:id="2"/>
      <w:r w:rsidRPr="00DC4AFD">
        <w:rPr>
          <w:color w:val="auto"/>
          <w:lang w:val="en-GB"/>
        </w:rPr>
        <w:t xml:space="preserve"> </w:t>
      </w:r>
    </w:p>
    <w:p w:rsidR="00624AC8" w:rsidRPr="00DC4AFD" w:rsidRDefault="00624AC8" w:rsidP="00624AC8">
      <w:pPr>
        <w:spacing w:before="240" w:line="480" w:lineRule="auto"/>
        <w:rPr>
          <w:rFonts w:cstheme="minorHAnsi"/>
          <w:lang w:val="en-GB"/>
        </w:rPr>
      </w:pPr>
      <w:r w:rsidRPr="00DC4AFD">
        <w:rPr>
          <w:rFonts w:cstheme="minorHAnsi"/>
          <w:b/>
          <w:bCs/>
          <w:lang w:val="en-GB"/>
        </w:rPr>
        <w:t>Figure S1:</w:t>
      </w:r>
      <w:r w:rsidRPr="00DC4AFD">
        <w:rPr>
          <w:rFonts w:cstheme="minorHAnsi"/>
          <w:lang w:val="en-GB"/>
        </w:rPr>
        <w:t xml:space="preserve"> Report summarising alignment statistics and methylation for 12 samples subjected to WGBS and analysed with </w:t>
      </w:r>
      <w:proofErr w:type="spellStart"/>
      <w:r w:rsidRPr="00DC4AFD">
        <w:rPr>
          <w:rFonts w:cstheme="minorHAnsi"/>
          <w:lang w:val="en-GB"/>
        </w:rPr>
        <w:t>Bismark</w:t>
      </w:r>
      <w:proofErr w:type="spellEnd"/>
      <w:r w:rsidRPr="00DC4AFD">
        <w:rPr>
          <w:rFonts w:cstheme="minorHAnsi"/>
          <w:lang w:val="en-GB"/>
        </w:rPr>
        <w:t xml:space="preserve">. The file was generated from </w:t>
      </w:r>
      <w:proofErr w:type="spellStart"/>
      <w:r w:rsidRPr="00DC4AFD">
        <w:rPr>
          <w:rFonts w:cstheme="minorHAnsi"/>
          <w:lang w:val="en-GB"/>
        </w:rPr>
        <w:t>Bismark</w:t>
      </w:r>
      <w:proofErr w:type="spellEnd"/>
      <w:r w:rsidRPr="00DC4AFD">
        <w:rPr>
          <w:rFonts w:cstheme="minorHAnsi"/>
          <w:lang w:val="en-GB"/>
        </w:rPr>
        <w:t>.</w:t>
      </w:r>
    </w:p>
    <w:p w:rsidR="00624AC8" w:rsidRPr="00DC4AFD" w:rsidRDefault="00624AC8" w:rsidP="00624AC8">
      <w:pPr>
        <w:pStyle w:val="Heading2"/>
        <w:spacing w:after="240"/>
        <w:rPr>
          <w:color w:val="auto"/>
          <w:lang w:val="en-GB"/>
        </w:rPr>
      </w:pPr>
      <w:bookmarkStart w:id="3" w:name="_Toc105656349"/>
      <w:r w:rsidRPr="00DC4AFD">
        <w:rPr>
          <w:color w:val="auto"/>
          <w:lang w:val="en-GB"/>
        </w:rPr>
        <w:t>Figure S2</w:t>
      </w:r>
      <w:bookmarkEnd w:id="3"/>
    </w:p>
    <w:p w:rsidR="00624AC8" w:rsidRPr="00DC4AFD" w:rsidRDefault="00624AC8" w:rsidP="00624AC8">
      <w:pPr>
        <w:spacing w:line="480" w:lineRule="auto"/>
        <w:jc w:val="both"/>
        <w:rPr>
          <w:rFonts w:cstheme="minorHAnsi"/>
          <w:lang w:val="en-GB"/>
        </w:rPr>
      </w:pPr>
      <w:r w:rsidRPr="00DC4AFD">
        <w:rPr>
          <w:rFonts w:cstheme="minorHAnsi"/>
          <w:b/>
          <w:lang w:val="en-GB"/>
        </w:rPr>
        <w:t xml:space="preserve">Figure S2: </w:t>
      </w:r>
      <w:r w:rsidRPr="00DC4AFD">
        <w:rPr>
          <w:rFonts w:cstheme="minorHAnsi"/>
          <w:lang w:val="en-GB"/>
        </w:rPr>
        <w:t>Plot of the estimated density of methylation levels from fresh and fresh-frozen epidermis from six mice (1-6) analysed with (</w:t>
      </w:r>
      <w:r w:rsidRPr="00DC4AFD">
        <w:rPr>
          <w:rFonts w:cstheme="minorHAnsi"/>
          <w:b/>
          <w:bCs/>
          <w:lang w:val="en-GB"/>
        </w:rPr>
        <w:t>A</w:t>
      </w:r>
      <w:r w:rsidRPr="00DC4AFD">
        <w:rPr>
          <w:rFonts w:cstheme="minorHAnsi"/>
          <w:lang w:val="en-GB"/>
        </w:rPr>
        <w:t xml:space="preserve">) the </w:t>
      </w:r>
      <w:proofErr w:type="spellStart"/>
      <w:r w:rsidRPr="00DC4AFD">
        <w:rPr>
          <w:rFonts w:cstheme="minorHAnsi"/>
          <w:lang w:val="en-GB"/>
        </w:rPr>
        <w:t>Infinium</w:t>
      </w:r>
      <w:proofErr w:type="spellEnd"/>
      <w:r w:rsidRPr="00DC4AFD">
        <w:rPr>
          <w:rFonts w:cstheme="minorHAnsi"/>
          <w:lang w:val="en-GB"/>
        </w:rPr>
        <w:t xml:space="preserve"> Mouse Methylation </w:t>
      </w:r>
      <w:proofErr w:type="spellStart"/>
      <w:r w:rsidRPr="00DC4AFD">
        <w:rPr>
          <w:rFonts w:cstheme="minorHAnsi"/>
          <w:lang w:val="en-GB"/>
        </w:rPr>
        <w:t>BeadChip</w:t>
      </w:r>
      <w:proofErr w:type="spellEnd"/>
      <w:r w:rsidRPr="00DC4AFD">
        <w:rPr>
          <w:rFonts w:cstheme="minorHAnsi"/>
          <w:lang w:val="en-GB"/>
        </w:rPr>
        <w:t xml:space="preserve"> (</w:t>
      </w:r>
      <w:proofErr w:type="spellStart"/>
      <w:r w:rsidRPr="00DC4AFD">
        <w:rPr>
          <w:rFonts w:cstheme="minorHAnsi"/>
          <w:lang w:val="en-GB"/>
        </w:rPr>
        <w:t>BeadChip</w:t>
      </w:r>
      <w:proofErr w:type="spellEnd"/>
      <w:r w:rsidRPr="00DC4AFD">
        <w:rPr>
          <w:rFonts w:cstheme="minorHAnsi"/>
          <w:lang w:val="en-GB"/>
        </w:rPr>
        <w:t>) and (</w:t>
      </w:r>
      <w:r w:rsidRPr="00DC4AFD">
        <w:rPr>
          <w:rFonts w:cstheme="minorHAnsi"/>
          <w:b/>
          <w:bCs/>
          <w:lang w:val="en-GB"/>
        </w:rPr>
        <w:t>B</w:t>
      </w:r>
      <w:r w:rsidRPr="00DC4AFD">
        <w:rPr>
          <w:rFonts w:cstheme="minorHAnsi"/>
          <w:lang w:val="en-GB"/>
        </w:rPr>
        <w:t xml:space="preserve">) Whole Genome </w:t>
      </w:r>
      <w:proofErr w:type="spellStart"/>
      <w:r w:rsidRPr="00DC4AFD">
        <w:rPr>
          <w:rFonts w:cstheme="minorHAnsi"/>
          <w:lang w:val="en-GB"/>
        </w:rPr>
        <w:t>Bisulfite</w:t>
      </w:r>
      <w:proofErr w:type="spellEnd"/>
      <w:r w:rsidRPr="00DC4AFD">
        <w:rPr>
          <w:rFonts w:cstheme="minorHAnsi"/>
          <w:lang w:val="en-GB"/>
        </w:rPr>
        <w:t xml:space="preserve"> Sequencing (WGBS).</w:t>
      </w:r>
    </w:p>
    <w:p w:rsidR="00624AC8" w:rsidRPr="00DC4AFD" w:rsidRDefault="00624AC8" w:rsidP="00624AC8">
      <w:pPr>
        <w:pStyle w:val="Heading2"/>
        <w:spacing w:after="240"/>
        <w:rPr>
          <w:color w:val="auto"/>
          <w:lang w:val="en-GB"/>
        </w:rPr>
      </w:pPr>
      <w:r w:rsidRPr="00DC4AFD">
        <w:rPr>
          <w:color w:val="auto"/>
          <w:lang w:val="en-GB"/>
        </w:rPr>
        <w:t>Figure S3</w:t>
      </w:r>
    </w:p>
    <w:p w:rsidR="00624AC8" w:rsidRPr="00DC4AFD" w:rsidRDefault="00624AC8" w:rsidP="00624AC8">
      <w:pPr>
        <w:spacing w:line="480" w:lineRule="auto"/>
        <w:jc w:val="both"/>
        <w:rPr>
          <w:rFonts w:cstheme="minorHAnsi"/>
          <w:lang w:val="en-GB"/>
        </w:rPr>
      </w:pPr>
      <w:r w:rsidRPr="00DC4AFD">
        <w:rPr>
          <w:rFonts w:cstheme="minorHAnsi"/>
          <w:b/>
          <w:lang w:val="en-GB"/>
        </w:rPr>
        <w:t xml:space="preserve">Figure S3: </w:t>
      </w:r>
      <w:r w:rsidRPr="00DC4AFD">
        <w:rPr>
          <w:lang w:val="en-GB"/>
        </w:rPr>
        <w:t xml:space="preserve">DNA methylation levels of 123,851 </w:t>
      </w:r>
      <w:proofErr w:type="spellStart"/>
      <w:r w:rsidRPr="00DC4AFD">
        <w:rPr>
          <w:lang w:val="en-GB"/>
        </w:rPr>
        <w:t>CpG</w:t>
      </w:r>
      <w:proofErr w:type="spellEnd"/>
      <w:r w:rsidRPr="00DC4AFD">
        <w:rPr>
          <w:lang w:val="en-GB"/>
        </w:rPr>
        <w:t xml:space="preserve"> sites based on the </w:t>
      </w:r>
      <w:proofErr w:type="spellStart"/>
      <w:r w:rsidRPr="00DC4AFD">
        <w:rPr>
          <w:lang w:val="en-GB"/>
        </w:rPr>
        <w:t>CpG</w:t>
      </w:r>
      <w:proofErr w:type="spellEnd"/>
      <w:r w:rsidRPr="00DC4AFD">
        <w:rPr>
          <w:lang w:val="en-GB"/>
        </w:rPr>
        <w:t xml:space="preserve"> site location in either </w:t>
      </w:r>
      <w:proofErr w:type="spellStart"/>
      <w:r w:rsidRPr="00DC4AFD">
        <w:rPr>
          <w:lang w:val="en-GB"/>
        </w:rPr>
        <w:t>CpG</w:t>
      </w:r>
      <w:proofErr w:type="spellEnd"/>
      <w:r w:rsidRPr="00DC4AFD">
        <w:rPr>
          <w:lang w:val="en-GB"/>
        </w:rPr>
        <w:t xml:space="preserve"> Islands (Island), </w:t>
      </w:r>
      <w:proofErr w:type="spellStart"/>
      <w:r w:rsidRPr="00DC4AFD">
        <w:rPr>
          <w:lang w:val="en-GB"/>
        </w:rPr>
        <w:t>CpG</w:t>
      </w:r>
      <w:proofErr w:type="spellEnd"/>
      <w:r w:rsidRPr="00DC4AFD">
        <w:rPr>
          <w:lang w:val="en-GB"/>
        </w:rPr>
        <w:t xml:space="preserve"> island shores (Shore), </w:t>
      </w:r>
      <w:proofErr w:type="spellStart"/>
      <w:r w:rsidRPr="00DC4AFD">
        <w:rPr>
          <w:lang w:val="en-GB"/>
        </w:rPr>
        <w:t>CpG</w:t>
      </w:r>
      <w:proofErr w:type="spellEnd"/>
      <w:r w:rsidRPr="00DC4AFD">
        <w:rPr>
          <w:lang w:val="en-GB"/>
        </w:rPr>
        <w:t xml:space="preserve"> island shelves (Shelf), or other genomic locations (Open Sea). The DNA methylation was analysed with </w:t>
      </w:r>
      <w:proofErr w:type="spellStart"/>
      <w:r w:rsidRPr="00DC4AFD">
        <w:rPr>
          <w:lang w:val="en-GB"/>
        </w:rPr>
        <w:t>BeadChip</w:t>
      </w:r>
      <w:proofErr w:type="spellEnd"/>
      <w:r w:rsidRPr="00DC4AFD">
        <w:rPr>
          <w:lang w:val="en-GB"/>
        </w:rPr>
        <w:t xml:space="preserve"> and WGBS from fresh and fresh-frozen mouse epidermis.</w:t>
      </w:r>
    </w:p>
    <w:p w:rsidR="00624AC8" w:rsidRPr="00DC4AFD" w:rsidRDefault="00624AC8" w:rsidP="00624AC8">
      <w:pPr>
        <w:pStyle w:val="Heading2"/>
        <w:rPr>
          <w:color w:val="auto"/>
          <w:lang w:val="en-GB"/>
        </w:rPr>
      </w:pPr>
      <w:bookmarkStart w:id="4" w:name="_Toc105656350"/>
      <w:r w:rsidRPr="00DC4AFD">
        <w:rPr>
          <w:color w:val="auto"/>
          <w:lang w:val="en-GB"/>
        </w:rPr>
        <w:t>Table S1</w:t>
      </w:r>
      <w:bookmarkEnd w:id="4"/>
    </w:p>
    <w:p w:rsidR="00624AC8" w:rsidRPr="00DC4AFD" w:rsidRDefault="00624AC8" w:rsidP="00624AC8">
      <w:pPr>
        <w:spacing w:before="240" w:line="480" w:lineRule="auto"/>
        <w:rPr>
          <w:lang w:val="en-GB"/>
        </w:rPr>
      </w:pPr>
      <w:bookmarkStart w:id="5" w:name="_Hlk103935160"/>
      <w:bookmarkStart w:id="6" w:name="_Hlk107302879"/>
      <w:r w:rsidRPr="00DC4AFD">
        <w:rPr>
          <w:b/>
          <w:bCs/>
          <w:lang w:val="en-GB"/>
        </w:rPr>
        <w:t>Table S1:</w:t>
      </w:r>
      <w:r w:rsidRPr="00DC4AFD">
        <w:rPr>
          <w:lang w:val="en-GB"/>
        </w:rPr>
        <w:t xml:space="preserve"> DNA methylation (%) per sample of the ten </w:t>
      </w:r>
      <w:proofErr w:type="spellStart"/>
      <w:r w:rsidRPr="00DC4AFD">
        <w:rPr>
          <w:lang w:val="en-GB"/>
        </w:rPr>
        <w:t>CpG</w:t>
      </w:r>
      <w:proofErr w:type="spellEnd"/>
      <w:r w:rsidRPr="00DC4AFD">
        <w:rPr>
          <w:lang w:val="en-GB"/>
        </w:rPr>
        <w:t xml:space="preserve"> sites with the most negative weight in the principal component analysis</w:t>
      </w:r>
      <w:bookmarkEnd w:id="5"/>
      <w:r w:rsidRPr="00DC4AFD">
        <w:rPr>
          <w:lang w:val="en-GB"/>
        </w:rPr>
        <w:t>.</w:t>
      </w:r>
    </w:p>
    <w:p w:rsidR="00624AC8" w:rsidRPr="00DC4AFD" w:rsidRDefault="00624AC8" w:rsidP="00624AC8">
      <w:pPr>
        <w:pStyle w:val="Heading2"/>
        <w:spacing w:line="480" w:lineRule="auto"/>
        <w:rPr>
          <w:color w:val="auto"/>
          <w:lang w:val="en-GB"/>
        </w:rPr>
      </w:pPr>
      <w:bookmarkStart w:id="7" w:name="_Toc105656351"/>
      <w:bookmarkEnd w:id="6"/>
      <w:r w:rsidRPr="00DC4AFD">
        <w:rPr>
          <w:color w:val="auto"/>
          <w:lang w:val="en-GB"/>
        </w:rPr>
        <w:t>Table S2</w:t>
      </w:r>
      <w:bookmarkEnd w:id="7"/>
    </w:p>
    <w:p w:rsidR="00AB4D68" w:rsidRDefault="00624AC8" w:rsidP="00624AC8">
      <w:bookmarkStart w:id="8" w:name="_Hlk107302928"/>
      <w:r w:rsidRPr="00DC4AFD">
        <w:rPr>
          <w:b/>
          <w:bCs/>
          <w:lang w:val="en-GB"/>
        </w:rPr>
        <w:t>Table S2:</w:t>
      </w:r>
      <w:r w:rsidRPr="00DC4AFD">
        <w:rPr>
          <w:lang w:val="en-GB"/>
        </w:rPr>
        <w:t xml:space="preserve"> DNA methylation (%) per sample of the ten </w:t>
      </w:r>
      <w:proofErr w:type="spellStart"/>
      <w:r w:rsidRPr="00DC4AFD">
        <w:rPr>
          <w:lang w:val="en-GB"/>
        </w:rPr>
        <w:t>CpG</w:t>
      </w:r>
      <w:proofErr w:type="spellEnd"/>
      <w:r w:rsidRPr="00DC4AFD">
        <w:rPr>
          <w:lang w:val="en-GB"/>
        </w:rPr>
        <w:t xml:space="preserve"> sites with the highest positive weight in the principal component analysis.</w:t>
      </w:r>
      <w:bookmarkEnd w:id="8"/>
    </w:p>
    <w:sectPr w:rsidR="00AB4D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B4BD6"/>
    <w:multiLevelType w:val="multilevel"/>
    <w:tmpl w:val="04060025"/>
    <w:lvl w:ilvl="0">
      <w:start w:val="1"/>
      <w:numFmt w:val="decimal"/>
      <w:pStyle w:val="Heading1"/>
      <w:lvlText w:val="%1"/>
      <w:lvlJc w:val="left"/>
      <w:pPr>
        <w:ind w:left="2700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C8"/>
    <w:rsid w:val="001E3876"/>
    <w:rsid w:val="00401745"/>
    <w:rsid w:val="00624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AC8"/>
    <w:pPr>
      <w:spacing w:after="160" w:line="259" w:lineRule="auto"/>
    </w:pPr>
    <w:rPr>
      <w:lang w:val="da-DK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4AC8"/>
    <w:pPr>
      <w:keepNext/>
      <w:keepLines/>
      <w:numPr>
        <w:numId w:val="1"/>
      </w:numPr>
      <w:spacing w:before="240" w:after="0"/>
      <w:ind w:left="432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4AC8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4AC8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4AC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4AC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4AC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4AC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4AC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4AC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AC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a-DK"/>
    </w:rPr>
  </w:style>
  <w:style w:type="character" w:customStyle="1" w:styleId="Heading2Char">
    <w:name w:val="Heading 2 Char"/>
    <w:basedOn w:val="DefaultParagraphFont"/>
    <w:link w:val="Heading2"/>
    <w:uiPriority w:val="9"/>
    <w:rsid w:val="00624A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Heading3Char">
    <w:name w:val="Heading 3 Char"/>
    <w:basedOn w:val="DefaultParagraphFont"/>
    <w:link w:val="Heading3"/>
    <w:uiPriority w:val="9"/>
    <w:rsid w:val="00624A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4AC8"/>
    <w:rPr>
      <w:rFonts w:asciiTheme="majorHAnsi" w:eastAsiaTheme="majorEastAsia" w:hAnsiTheme="majorHAnsi" w:cstheme="majorBidi"/>
      <w:i/>
      <w:iCs/>
      <w:color w:val="365F91" w:themeColor="accent1" w:themeShade="BF"/>
      <w:lang w:val="da-D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4AC8"/>
    <w:rPr>
      <w:rFonts w:asciiTheme="majorHAnsi" w:eastAsiaTheme="majorEastAsia" w:hAnsiTheme="majorHAnsi" w:cstheme="majorBidi"/>
      <w:color w:val="365F91" w:themeColor="accent1" w:themeShade="BF"/>
      <w:lang w:val="da-D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4AC8"/>
    <w:rPr>
      <w:rFonts w:asciiTheme="majorHAnsi" w:eastAsiaTheme="majorEastAsia" w:hAnsiTheme="majorHAnsi" w:cstheme="majorBidi"/>
      <w:color w:val="243F60" w:themeColor="accent1" w:themeShade="7F"/>
      <w:lang w:val="da-D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4AC8"/>
    <w:rPr>
      <w:rFonts w:asciiTheme="majorHAnsi" w:eastAsiaTheme="majorEastAsia" w:hAnsiTheme="majorHAnsi" w:cstheme="majorBidi"/>
      <w:i/>
      <w:iCs/>
      <w:color w:val="243F60" w:themeColor="accent1" w:themeShade="7F"/>
      <w:lang w:val="da-D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4AC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a-D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4A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AC8"/>
    <w:pPr>
      <w:spacing w:after="160" w:line="259" w:lineRule="auto"/>
    </w:pPr>
    <w:rPr>
      <w:lang w:val="da-DK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4AC8"/>
    <w:pPr>
      <w:keepNext/>
      <w:keepLines/>
      <w:numPr>
        <w:numId w:val="1"/>
      </w:numPr>
      <w:spacing w:before="240" w:after="0"/>
      <w:ind w:left="432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4AC8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4AC8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4AC8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4AC8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4AC8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4AC8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4AC8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4AC8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AC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a-DK"/>
    </w:rPr>
  </w:style>
  <w:style w:type="character" w:customStyle="1" w:styleId="Heading2Char">
    <w:name w:val="Heading 2 Char"/>
    <w:basedOn w:val="DefaultParagraphFont"/>
    <w:link w:val="Heading2"/>
    <w:uiPriority w:val="9"/>
    <w:rsid w:val="00624A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da-DK"/>
    </w:rPr>
  </w:style>
  <w:style w:type="character" w:customStyle="1" w:styleId="Heading3Char">
    <w:name w:val="Heading 3 Char"/>
    <w:basedOn w:val="DefaultParagraphFont"/>
    <w:link w:val="Heading3"/>
    <w:uiPriority w:val="9"/>
    <w:rsid w:val="00624AC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a-DK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4AC8"/>
    <w:rPr>
      <w:rFonts w:asciiTheme="majorHAnsi" w:eastAsiaTheme="majorEastAsia" w:hAnsiTheme="majorHAnsi" w:cstheme="majorBidi"/>
      <w:i/>
      <w:iCs/>
      <w:color w:val="365F91" w:themeColor="accent1" w:themeShade="BF"/>
      <w:lang w:val="da-DK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4AC8"/>
    <w:rPr>
      <w:rFonts w:asciiTheme="majorHAnsi" w:eastAsiaTheme="majorEastAsia" w:hAnsiTheme="majorHAnsi" w:cstheme="majorBidi"/>
      <w:color w:val="365F91" w:themeColor="accent1" w:themeShade="BF"/>
      <w:lang w:val="da-D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4AC8"/>
    <w:rPr>
      <w:rFonts w:asciiTheme="majorHAnsi" w:eastAsiaTheme="majorEastAsia" w:hAnsiTheme="majorHAnsi" w:cstheme="majorBidi"/>
      <w:color w:val="243F60" w:themeColor="accent1" w:themeShade="7F"/>
      <w:lang w:val="da-D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4AC8"/>
    <w:rPr>
      <w:rFonts w:asciiTheme="majorHAnsi" w:eastAsiaTheme="majorEastAsia" w:hAnsiTheme="majorHAnsi" w:cstheme="majorBidi"/>
      <w:i/>
      <w:iCs/>
      <w:color w:val="243F60" w:themeColor="accent1" w:themeShade="7F"/>
      <w:lang w:val="da-DK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4AC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a-DK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4A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Shobana Velmurugan, Integra-PDY, IN</dc:creator>
  <cp:lastModifiedBy>Shobana Velmurugan, Integra-PDY, IN</cp:lastModifiedBy>
  <cp:revision>1</cp:revision>
  <dcterms:created xsi:type="dcterms:W3CDTF">2022-11-08T12:49:00Z</dcterms:created>
  <dcterms:modified xsi:type="dcterms:W3CDTF">2022-11-08T12:50:00Z</dcterms:modified>
</cp:coreProperties>
</file>