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004" w:rsidRDefault="002E2638">
      <w:pPr>
        <w:rPr>
          <w:lang w:val="en-US"/>
        </w:rPr>
      </w:pPr>
      <w:r>
        <w:rPr>
          <w:lang w:val="en-US"/>
        </w:rPr>
        <w:t>Appendix B</w:t>
      </w:r>
    </w:p>
    <w:p w:rsidR="002E2638" w:rsidRPr="009B5247" w:rsidRDefault="002E2638" w:rsidP="002E2638">
      <w:pPr>
        <w:tabs>
          <w:tab w:val="left" w:pos="8820"/>
        </w:tabs>
        <w:rPr>
          <w:sz w:val="26"/>
          <w:szCs w:val="26"/>
          <w:lang w:val="en-US"/>
        </w:rPr>
      </w:pPr>
      <w:r w:rsidRPr="009B5247">
        <w:rPr>
          <w:sz w:val="26"/>
          <w:szCs w:val="26"/>
          <w:lang w:val="en-US"/>
        </w:rPr>
        <w:t xml:space="preserve">Supplementary table 1. Variables associated with seropositive status (including those who were vaccinated) </w:t>
      </w:r>
      <w:r w:rsidRPr="009B5247">
        <w:rPr>
          <w:rFonts w:cs="Times New Roman"/>
          <w:sz w:val="26"/>
          <w:szCs w:val="26"/>
          <w:lang w:val="en-US"/>
        </w:rPr>
        <w:t>(binary logistic regression)</w:t>
      </w:r>
    </w:p>
    <w:tbl>
      <w:tblPr>
        <w:tblStyle w:val="21"/>
        <w:tblpPr w:leftFromText="180" w:rightFromText="180" w:vertAnchor="text" w:tblpY="1"/>
        <w:tblOverlap w:val="never"/>
        <w:tblW w:w="9498" w:type="dxa"/>
        <w:tblLayout w:type="fixed"/>
        <w:tblLook w:val="0420" w:firstRow="1" w:lastRow="0" w:firstColumn="0" w:lastColumn="0" w:noHBand="0" w:noVBand="1"/>
      </w:tblPr>
      <w:tblGrid>
        <w:gridCol w:w="2518"/>
        <w:gridCol w:w="2302"/>
        <w:gridCol w:w="2551"/>
        <w:gridCol w:w="2127"/>
      </w:tblGrid>
      <w:tr w:rsidR="002E2638" w:rsidRPr="009B5247" w:rsidTr="007966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jc w:val="center"/>
              <w:rPr>
                <w:b w:val="0"/>
                <w:bCs w:val="0"/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Variables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b w:val="0"/>
                <w:bCs w:val="0"/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Model 1</w:t>
            </w:r>
          </w:p>
          <w:p w:rsidR="002E2638" w:rsidRPr="009B5247" w:rsidRDefault="002E2638" w:rsidP="00796688">
            <w:pPr>
              <w:jc w:val="center"/>
              <w:rPr>
                <w:b w:val="0"/>
                <w:bCs w:val="0"/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Adjusted</w:t>
            </w:r>
            <w:r w:rsidRPr="009B5247">
              <w:rPr>
                <w:sz w:val="20"/>
                <w:vertAlign w:val="superscript"/>
                <w:lang w:val="en-US"/>
              </w:rPr>
              <w:t>1</w:t>
            </w:r>
            <w:r w:rsidRPr="009B5247">
              <w:rPr>
                <w:sz w:val="20"/>
                <w:lang w:val="en-US"/>
              </w:rPr>
              <w:t xml:space="preserve"> OR(95% CI)</w:t>
            </w: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b w:val="0"/>
                <w:bCs w:val="0"/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Model 2</w:t>
            </w:r>
          </w:p>
          <w:p w:rsidR="002E2638" w:rsidRPr="009B5247" w:rsidRDefault="002E2638" w:rsidP="00796688">
            <w:pPr>
              <w:jc w:val="center"/>
              <w:rPr>
                <w:b w:val="0"/>
                <w:bCs w:val="0"/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Adjusted</w:t>
            </w:r>
            <w:r w:rsidRPr="009B5247">
              <w:rPr>
                <w:sz w:val="20"/>
                <w:vertAlign w:val="superscript"/>
                <w:lang w:val="en-US"/>
              </w:rPr>
              <w:t>2</w:t>
            </w:r>
            <w:r w:rsidRPr="009B5247">
              <w:rPr>
                <w:sz w:val="20"/>
                <w:lang w:val="en-US"/>
              </w:rPr>
              <w:t>OR</w:t>
            </w:r>
          </w:p>
          <w:p w:rsidR="002E2638" w:rsidRPr="009B5247" w:rsidRDefault="002E2638" w:rsidP="00796688">
            <w:pPr>
              <w:jc w:val="center"/>
              <w:rPr>
                <w:b w:val="0"/>
                <w:bCs w:val="0"/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(95% CI)</w:t>
            </w: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b w:val="0"/>
                <w:bCs w:val="0"/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Model 3</w:t>
            </w:r>
          </w:p>
          <w:p w:rsidR="002E2638" w:rsidRPr="009B5247" w:rsidRDefault="002E2638" w:rsidP="00796688">
            <w:pPr>
              <w:jc w:val="center"/>
              <w:rPr>
                <w:b w:val="0"/>
                <w:bCs w:val="0"/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Adjusted</w:t>
            </w:r>
            <w:r w:rsidRPr="009B5247">
              <w:rPr>
                <w:sz w:val="20"/>
                <w:vertAlign w:val="superscript"/>
                <w:lang w:val="en-US"/>
              </w:rPr>
              <w:t>3</w:t>
            </w:r>
            <w:r w:rsidRPr="009B5247">
              <w:rPr>
                <w:sz w:val="20"/>
                <w:lang w:val="en-US"/>
              </w:rPr>
              <w:t>OR</w:t>
            </w:r>
          </w:p>
          <w:p w:rsidR="002E2638" w:rsidRPr="009B5247" w:rsidRDefault="002E2638" w:rsidP="00796688">
            <w:pPr>
              <w:jc w:val="center"/>
              <w:rPr>
                <w:b w:val="0"/>
                <w:bCs w:val="0"/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(95% CI)</w:t>
            </w:r>
          </w:p>
        </w:tc>
      </w:tr>
      <w:tr w:rsidR="002E2638" w:rsidRPr="009B5247" w:rsidTr="007966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b/>
                <w:sz w:val="20"/>
                <w:lang w:val="en-US"/>
              </w:rPr>
            </w:pPr>
            <w:r w:rsidRPr="009B5247">
              <w:rPr>
                <w:b/>
                <w:sz w:val="20"/>
                <w:lang w:val="en-US"/>
              </w:rPr>
              <w:t>Sex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</w:p>
        </w:tc>
      </w:tr>
      <w:tr w:rsidR="002E2638" w:rsidRPr="009B5247" w:rsidTr="00796688">
        <w:trPr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Female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Reference</w:t>
            </w: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Reference</w:t>
            </w: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</w:p>
        </w:tc>
      </w:tr>
      <w:tr w:rsidR="002E2638" w:rsidRPr="009B5247" w:rsidTr="007966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Male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1.0 (0.8; 1.</w:t>
            </w:r>
            <w:r w:rsidRPr="009B5247">
              <w:rPr>
                <w:sz w:val="20"/>
              </w:rPr>
              <w:t>2</w:t>
            </w:r>
            <w:r w:rsidRPr="009B5247">
              <w:rPr>
                <w:sz w:val="20"/>
                <w:lang w:val="en-US"/>
              </w:rPr>
              <w:t>)</w:t>
            </w: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1.</w:t>
            </w:r>
            <w:r w:rsidRPr="009B5247">
              <w:rPr>
                <w:sz w:val="20"/>
              </w:rPr>
              <w:t>2</w:t>
            </w:r>
            <w:r w:rsidRPr="009B5247">
              <w:rPr>
                <w:sz w:val="20"/>
                <w:lang w:val="en-US"/>
              </w:rPr>
              <w:t xml:space="preserve"> (0.9; 1.7)</w:t>
            </w: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</w:rPr>
              <w:t>1</w:t>
            </w:r>
            <w:r w:rsidRPr="009B5247">
              <w:rPr>
                <w:sz w:val="20"/>
                <w:lang w:val="en-US"/>
              </w:rPr>
              <w:t>.</w:t>
            </w:r>
            <w:r w:rsidRPr="009B5247">
              <w:rPr>
                <w:sz w:val="20"/>
              </w:rPr>
              <w:t>2</w:t>
            </w:r>
            <w:r w:rsidRPr="009B5247">
              <w:rPr>
                <w:sz w:val="20"/>
                <w:lang w:val="en-US"/>
              </w:rPr>
              <w:t xml:space="preserve"> (0.</w:t>
            </w:r>
            <w:r w:rsidRPr="009B5247">
              <w:rPr>
                <w:sz w:val="20"/>
              </w:rPr>
              <w:t>9</w:t>
            </w:r>
            <w:r w:rsidRPr="009B5247">
              <w:rPr>
                <w:sz w:val="20"/>
                <w:lang w:val="en-US"/>
              </w:rPr>
              <w:t>; 1.</w:t>
            </w:r>
            <w:r w:rsidRPr="009B5247">
              <w:rPr>
                <w:sz w:val="20"/>
              </w:rPr>
              <w:t>6</w:t>
            </w:r>
            <w:r w:rsidRPr="009B5247">
              <w:rPr>
                <w:sz w:val="20"/>
                <w:lang w:val="en-US"/>
              </w:rPr>
              <w:t>)</w:t>
            </w:r>
          </w:p>
        </w:tc>
      </w:tr>
      <w:tr w:rsidR="002E2638" w:rsidRPr="009B5247" w:rsidTr="00796688">
        <w:trPr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b/>
                <w:sz w:val="20"/>
                <w:lang w:val="en-US"/>
              </w:rPr>
            </w:pPr>
            <w:r w:rsidRPr="009B5247">
              <w:rPr>
                <w:b/>
                <w:sz w:val="20"/>
                <w:lang w:val="en-US"/>
              </w:rPr>
              <w:t>Age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</w:p>
        </w:tc>
      </w:tr>
      <w:tr w:rsidR="002E2638" w:rsidRPr="009B5247" w:rsidTr="007966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40-54 years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t>0.5 (0.4; 0.8)</w:t>
            </w: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t>0.6 (0.4; 1.0)</w:t>
            </w: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t>1.0 (0.7; 1.5)</w:t>
            </w:r>
          </w:p>
        </w:tc>
      </w:tr>
      <w:tr w:rsidR="002E2638" w:rsidRPr="009B5247" w:rsidTr="00796688">
        <w:trPr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55-64 years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t>0.5 (0.4; 0.7)</w:t>
            </w: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t>0.5 (0.4; 0.8)</w:t>
            </w: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t>0.9 (0.6; 1.2)</w:t>
            </w:r>
          </w:p>
        </w:tc>
      </w:tr>
      <w:tr w:rsidR="002E2638" w:rsidRPr="009B5247" w:rsidTr="007966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65-74 years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t>Reference</w:t>
            </w: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t>Reference</w:t>
            </w: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t>Reference</w:t>
            </w:r>
          </w:p>
        </w:tc>
      </w:tr>
      <w:tr w:rsidR="002E2638" w:rsidRPr="009B5247" w:rsidTr="00796688">
        <w:trPr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b/>
                <w:sz w:val="20"/>
                <w:lang w:val="en-US"/>
              </w:rPr>
            </w:pPr>
            <w:r w:rsidRPr="009B5247">
              <w:rPr>
                <w:b/>
                <w:sz w:val="20"/>
                <w:lang w:val="en-US"/>
              </w:rPr>
              <w:t>Marital status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</w:p>
        </w:tc>
      </w:tr>
      <w:tr w:rsidR="002E2638" w:rsidRPr="009B5247" w:rsidTr="007966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 xml:space="preserve">Single 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Reference</w:t>
            </w: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Reference</w:t>
            </w: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Reference</w:t>
            </w:r>
          </w:p>
        </w:tc>
      </w:tr>
      <w:tr w:rsidR="002E2638" w:rsidRPr="009B5247" w:rsidTr="00796688">
        <w:trPr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Married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1.2 (0.9; 1.7)</w:t>
            </w: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1.2 (0.9; 1.7)</w:t>
            </w: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1.2 (0.8; 1.6)</w:t>
            </w:r>
          </w:p>
        </w:tc>
      </w:tr>
      <w:tr w:rsidR="002E2638" w:rsidRPr="009B5247" w:rsidTr="007966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b/>
                <w:sz w:val="20"/>
                <w:lang w:val="en-US"/>
              </w:rPr>
            </w:pPr>
            <w:r w:rsidRPr="009B5247">
              <w:rPr>
                <w:b/>
                <w:sz w:val="20"/>
                <w:lang w:val="en-US"/>
              </w:rPr>
              <w:t>Number of persons in household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1.1 (1.0; 1.3)</w:t>
            </w: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1.2 (1.0; 1.4)</w:t>
            </w: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1.2 (1.0; 1.5)</w:t>
            </w:r>
          </w:p>
        </w:tc>
      </w:tr>
      <w:tr w:rsidR="002E2638" w:rsidRPr="009B5247" w:rsidDel="004F58E6" w:rsidTr="00796688">
        <w:trPr>
          <w:trHeight w:val="161"/>
        </w:trPr>
        <w:tc>
          <w:tcPr>
            <w:tcW w:w="2518" w:type="dxa"/>
          </w:tcPr>
          <w:p w:rsidR="002E2638" w:rsidRPr="009B5247" w:rsidDel="004F58E6" w:rsidRDefault="002E2638" w:rsidP="00796688">
            <w:pPr>
              <w:rPr>
                <w:sz w:val="20"/>
                <w:lang w:val="en-US"/>
              </w:rPr>
            </w:pPr>
            <w:r w:rsidRPr="009B5247">
              <w:rPr>
                <w:b/>
                <w:bCs/>
                <w:sz w:val="20"/>
                <w:lang w:val="en-US"/>
              </w:rPr>
              <w:t>Living with children</w:t>
            </w:r>
          </w:p>
        </w:tc>
        <w:tc>
          <w:tcPr>
            <w:tcW w:w="2302" w:type="dxa"/>
          </w:tcPr>
          <w:p w:rsidR="002E2638" w:rsidRPr="009B5247" w:rsidDel="004F58E6" w:rsidRDefault="002E2638" w:rsidP="0079668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551" w:type="dxa"/>
          </w:tcPr>
          <w:p w:rsidR="002E2638" w:rsidRPr="009B5247" w:rsidDel="004F58E6" w:rsidRDefault="002E2638" w:rsidP="0079668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127" w:type="dxa"/>
          </w:tcPr>
          <w:p w:rsidR="002E2638" w:rsidRPr="009B5247" w:rsidDel="004F58E6" w:rsidRDefault="002E2638" w:rsidP="00796688">
            <w:pPr>
              <w:jc w:val="center"/>
              <w:rPr>
                <w:sz w:val="20"/>
                <w:lang w:val="en-US"/>
              </w:rPr>
            </w:pPr>
          </w:p>
        </w:tc>
      </w:tr>
      <w:tr w:rsidR="002E2638" w:rsidRPr="009B5247" w:rsidDel="004F58E6" w:rsidTr="007966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"/>
        </w:trPr>
        <w:tc>
          <w:tcPr>
            <w:tcW w:w="2518" w:type="dxa"/>
          </w:tcPr>
          <w:p w:rsidR="002E2638" w:rsidRPr="009B5247" w:rsidDel="004F58E6" w:rsidRDefault="002E2638" w:rsidP="00796688">
            <w:pPr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 xml:space="preserve">No </w:t>
            </w:r>
          </w:p>
        </w:tc>
        <w:tc>
          <w:tcPr>
            <w:tcW w:w="2302" w:type="dxa"/>
          </w:tcPr>
          <w:p w:rsidR="002E2638" w:rsidRPr="009B5247" w:rsidDel="004F58E6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Reference</w:t>
            </w:r>
          </w:p>
        </w:tc>
        <w:tc>
          <w:tcPr>
            <w:tcW w:w="2551" w:type="dxa"/>
          </w:tcPr>
          <w:p w:rsidR="002E2638" w:rsidRPr="009B5247" w:rsidDel="004F58E6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Reference</w:t>
            </w:r>
          </w:p>
        </w:tc>
        <w:tc>
          <w:tcPr>
            <w:tcW w:w="2127" w:type="dxa"/>
          </w:tcPr>
          <w:p w:rsidR="002E2638" w:rsidRPr="009B5247" w:rsidDel="004F58E6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Reference</w:t>
            </w:r>
          </w:p>
        </w:tc>
      </w:tr>
      <w:tr w:rsidR="002E2638" w:rsidRPr="009B5247" w:rsidDel="004F58E6" w:rsidTr="00796688">
        <w:trPr>
          <w:trHeight w:val="161"/>
        </w:trPr>
        <w:tc>
          <w:tcPr>
            <w:tcW w:w="2518" w:type="dxa"/>
          </w:tcPr>
          <w:p w:rsidR="002E2638" w:rsidRPr="009B5247" w:rsidDel="004F58E6" w:rsidRDefault="002E2638" w:rsidP="00796688">
            <w:pPr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Yes</w:t>
            </w:r>
          </w:p>
        </w:tc>
        <w:tc>
          <w:tcPr>
            <w:tcW w:w="2302" w:type="dxa"/>
          </w:tcPr>
          <w:p w:rsidR="002E2638" w:rsidRPr="009B5247" w:rsidDel="004F58E6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</w:rPr>
              <w:t>1.0 (0.7; 1.5)</w:t>
            </w:r>
          </w:p>
        </w:tc>
        <w:tc>
          <w:tcPr>
            <w:tcW w:w="2551" w:type="dxa"/>
          </w:tcPr>
          <w:p w:rsidR="002E2638" w:rsidRPr="009B5247" w:rsidDel="004F58E6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</w:rPr>
              <w:t>1.0 (0.7; 1.5)</w:t>
            </w:r>
          </w:p>
        </w:tc>
        <w:tc>
          <w:tcPr>
            <w:tcW w:w="2127" w:type="dxa"/>
          </w:tcPr>
          <w:p w:rsidR="002E2638" w:rsidRPr="009B5247" w:rsidDel="004F58E6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</w:rPr>
              <w:t>1.0 (0.7; 1.6)</w:t>
            </w:r>
          </w:p>
        </w:tc>
      </w:tr>
      <w:tr w:rsidR="002E2638" w:rsidRPr="009B5247" w:rsidTr="007966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b/>
                <w:sz w:val="20"/>
                <w:lang w:val="en-US"/>
              </w:rPr>
            </w:pPr>
            <w:r w:rsidRPr="009B5247">
              <w:rPr>
                <w:b/>
                <w:sz w:val="20"/>
                <w:lang w:val="en-US"/>
              </w:rPr>
              <w:t>Education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</w:p>
        </w:tc>
      </w:tr>
      <w:tr w:rsidR="002E2638" w:rsidRPr="009B5247" w:rsidTr="00796688">
        <w:trPr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sz w:val="20"/>
                <w:lang w:val="en-US"/>
              </w:rPr>
            </w:pPr>
            <w:r w:rsidRPr="009B5247">
              <w:rPr>
                <w:lang w:val="en-US"/>
              </w:rPr>
              <w:t xml:space="preserve">Higher 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lang w:val="en-US"/>
              </w:rPr>
              <w:t>Reference</w:t>
            </w: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lang w:val="en-US"/>
              </w:rPr>
              <w:t>Reference</w:t>
            </w: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Reference</w:t>
            </w:r>
          </w:p>
        </w:tc>
      </w:tr>
      <w:tr w:rsidR="002E2638" w:rsidRPr="009B5247" w:rsidTr="007966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sz w:val="20"/>
                <w:lang w:val="en-US"/>
              </w:rPr>
            </w:pPr>
            <w:r w:rsidRPr="009B5247">
              <w:rPr>
                <w:lang w:val="en-US"/>
              </w:rPr>
              <w:t>Specialized secondary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lang w:val="en-US"/>
              </w:rPr>
              <w:t>1.0</w:t>
            </w:r>
            <w:r w:rsidRPr="009B5247">
              <w:t xml:space="preserve"> (</w:t>
            </w:r>
            <w:r w:rsidRPr="009B5247">
              <w:rPr>
                <w:lang w:val="en-US"/>
              </w:rPr>
              <w:t>0</w:t>
            </w:r>
            <w:r w:rsidRPr="009B5247">
              <w:t>.7; 1.6)</w:t>
            </w: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lang w:val="en-US"/>
              </w:rPr>
              <w:t>1</w:t>
            </w:r>
            <w:r w:rsidRPr="009B5247">
              <w:t>.3 (1.0; 1.6)</w:t>
            </w: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1.4 (1.0; 1.8)</w:t>
            </w:r>
          </w:p>
        </w:tc>
      </w:tr>
      <w:tr w:rsidR="002E2638" w:rsidRPr="009B5247" w:rsidTr="00796688">
        <w:trPr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sz w:val="20"/>
                <w:lang w:val="en-US"/>
              </w:rPr>
            </w:pPr>
            <w:r w:rsidRPr="009B5247">
              <w:rPr>
                <w:lang w:val="en-US"/>
              </w:rPr>
              <w:t>Secondary or lower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lang w:val="en-US"/>
              </w:rPr>
              <w:t xml:space="preserve">1.2 </w:t>
            </w:r>
            <w:r w:rsidRPr="009B5247">
              <w:t>(</w:t>
            </w:r>
            <w:r w:rsidRPr="009B5247">
              <w:rPr>
                <w:lang w:val="en-US"/>
              </w:rPr>
              <w:t>0</w:t>
            </w:r>
            <w:r w:rsidRPr="009B5247">
              <w:t>.9; 1.5)</w:t>
            </w: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t>1.1 (0.7; 1.7)</w:t>
            </w: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1.2 (0.7; 2.0)</w:t>
            </w:r>
          </w:p>
        </w:tc>
      </w:tr>
      <w:tr w:rsidR="002E2638" w:rsidRPr="009B5247" w:rsidTr="007966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b/>
                <w:sz w:val="20"/>
                <w:lang w:val="en-US"/>
              </w:rPr>
            </w:pPr>
            <w:r w:rsidRPr="009B5247">
              <w:rPr>
                <w:b/>
                <w:sz w:val="20"/>
                <w:lang w:val="en-US"/>
              </w:rPr>
              <w:t>Occupation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</w:p>
        </w:tc>
      </w:tr>
      <w:tr w:rsidR="002E2638" w:rsidRPr="009B5247" w:rsidTr="00796688">
        <w:trPr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Retired or unemployed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Reference</w:t>
            </w: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Reference</w:t>
            </w: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Reference</w:t>
            </w:r>
          </w:p>
        </w:tc>
      </w:tr>
      <w:tr w:rsidR="002E2638" w:rsidRPr="009B5247" w:rsidTr="007966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Regular employment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1.8 (1.3; 2.4)</w:t>
            </w: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1.8 (1.4; 2.5)</w:t>
            </w: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2.0 (1.5; 2.7)</w:t>
            </w:r>
          </w:p>
        </w:tc>
      </w:tr>
      <w:tr w:rsidR="002E2638" w:rsidRPr="009B5247" w:rsidTr="00796688">
        <w:trPr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b/>
                <w:sz w:val="20"/>
                <w:lang w:val="en-US"/>
              </w:rPr>
            </w:pPr>
            <w:r w:rsidRPr="009B5247">
              <w:rPr>
                <w:b/>
                <w:sz w:val="20"/>
                <w:lang w:val="en-US"/>
              </w:rPr>
              <w:t>Income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</w:p>
        </w:tc>
      </w:tr>
      <w:tr w:rsidR="002E2638" w:rsidRPr="009B5247" w:rsidTr="007966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sz w:val="20"/>
                <w:lang w:val="en-US"/>
              </w:rPr>
            </w:pPr>
            <w:r w:rsidRPr="009B5247">
              <w:rPr>
                <w:lang w:val="en-US"/>
              </w:rPr>
              <w:t xml:space="preserve">High 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lang w:val="en-US"/>
              </w:rPr>
              <w:t>Reference</w:t>
            </w: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lang w:val="en-US"/>
              </w:rPr>
              <w:t>Reference</w:t>
            </w: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Reference</w:t>
            </w:r>
          </w:p>
        </w:tc>
      </w:tr>
      <w:tr w:rsidR="002E2638" w:rsidRPr="009B5247" w:rsidTr="00796688">
        <w:trPr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sz w:val="20"/>
                <w:lang w:val="en-US"/>
              </w:rPr>
            </w:pPr>
            <w:r w:rsidRPr="009B5247">
              <w:rPr>
                <w:lang w:val="en-US"/>
              </w:rPr>
              <w:t xml:space="preserve">Middle 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lang w:val="en-US"/>
              </w:rPr>
              <w:t>0.9 (0.9; 1.4)</w:t>
            </w: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t>1.0 (0.7; 1.4)</w:t>
            </w: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0.9 (0.7; 1.4)</w:t>
            </w:r>
          </w:p>
        </w:tc>
      </w:tr>
      <w:tr w:rsidR="002E2638" w:rsidRPr="009B5247" w:rsidTr="007966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sz w:val="20"/>
                <w:lang w:val="en-US"/>
              </w:rPr>
            </w:pPr>
            <w:r w:rsidRPr="009B5247">
              <w:rPr>
                <w:lang w:val="en-US"/>
              </w:rPr>
              <w:t>Low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lang w:val="en-US"/>
              </w:rPr>
              <w:t>1.0 (0.6; 1.5)</w:t>
            </w: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t>1.0 (0.6; 1.7)</w:t>
            </w: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1.0 (0.6; 1.7)</w:t>
            </w:r>
          </w:p>
        </w:tc>
      </w:tr>
      <w:tr w:rsidR="002E2638" w:rsidRPr="009B5247" w:rsidTr="00796688">
        <w:trPr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b/>
                <w:sz w:val="20"/>
                <w:lang w:val="en-US"/>
              </w:rPr>
            </w:pPr>
            <w:r w:rsidRPr="009B5247">
              <w:rPr>
                <w:b/>
                <w:sz w:val="20"/>
                <w:lang w:val="en-US"/>
              </w:rPr>
              <w:t>Adherence to NPI</w:t>
            </w:r>
            <w:r w:rsidRPr="009B5247">
              <w:rPr>
                <w:b/>
                <w:sz w:val="20"/>
                <w:vertAlign w:val="superscript"/>
                <w:lang w:val="en-US"/>
              </w:rPr>
              <w:t>1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-</w:t>
            </w: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</w:rPr>
              <w:t>1.0 (0.9; 1.1)</w:t>
            </w: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</w:rPr>
              <w:t>1.0 (0.9; 1.1)</w:t>
            </w:r>
          </w:p>
        </w:tc>
      </w:tr>
      <w:tr w:rsidR="002E2638" w:rsidRPr="009B5247" w:rsidTr="007966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b/>
                <w:sz w:val="20"/>
                <w:lang w:val="en-US"/>
              </w:rPr>
            </w:pPr>
            <w:r w:rsidRPr="009B5247">
              <w:rPr>
                <w:b/>
                <w:sz w:val="20"/>
                <w:lang w:val="en-US"/>
              </w:rPr>
              <w:t>Smoking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</w:p>
        </w:tc>
      </w:tr>
      <w:tr w:rsidR="002E2638" w:rsidRPr="009B5247" w:rsidTr="00796688">
        <w:trPr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Never smoker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-</w:t>
            </w: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Reference</w:t>
            </w: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Reference</w:t>
            </w:r>
          </w:p>
        </w:tc>
      </w:tr>
      <w:tr w:rsidR="002E2638" w:rsidRPr="009B5247" w:rsidTr="007966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Former smoker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-</w:t>
            </w: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0.9 (0.7; 1.2)</w:t>
            </w: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0.8 (0.6; 1.1)</w:t>
            </w:r>
          </w:p>
        </w:tc>
      </w:tr>
      <w:tr w:rsidR="002E2638" w:rsidRPr="009B5247" w:rsidTr="00796688">
        <w:trPr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Current smoker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-</w:t>
            </w: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0.5 (0.3; 0.6)</w:t>
            </w: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0.4 (0.3; 0.5)</w:t>
            </w:r>
          </w:p>
        </w:tc>
      </w:tr>
      <w:tr w:rsidR="002E2638" w:rsidRPr="009B5247" w:rsidTr="007966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b/>
                <w:sz w:val="20"/>
                <w:lang w:val="en-US"/>
              </w:rPr>
            </w:pPr>
            <w:r w:rsidRPr="009B5247">
              <w:rPr>
                <w:b/>
                <w:sz w:val="20"/>
                <w:lang w:val="en-US"/>
              </w:rPr>
              <w:t>Frequency of heavy drinking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</w:p>
        </w:tc>
      </w:tr>
      <w:tr w:rsidR="002E2638" w:rsidRPr="009B5247" w:rsidTr="00796688">
        <w:trPr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Never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-</w:t>
            </w: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Reference</w:t>
            </w: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Reference</w:t>
            </w:r>
          </w:p>
        </w:tc>
      </w:tr>
      <w:tr w:rsidR="002E2638" w:rsidRPr="009B5247" w:rsidTr="007966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Once a week or less often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-</w:t>
            </w: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0.9 (0.7; 1.2)</w:t>
            </w: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0.9 (0.7; 1.3)</w:t>
            </w:r>
          </w:p>
        </w:tc>
      </w:tr>
      <w:tr w:rsidR="002E2638" w:rsidRPr="009B5247" w:rsidTr="00796688">
        <w:trPr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Twice a week or more often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-</w:t>
            </w: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0.5 (0.2; 1.0)</w:t>
            </w: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0.6 (0.3; 1.1)</w:t>
            </w:r>
          </w:p>
        </w:tc>
      </w:tr>
      <w:tr w:rsidR="002E2638" w:rsidRPr="009B5247" w:rsidTr="007966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b/>
                <w:sz w:val="20"/>
                <w:lang w:val="en-US"/>
              </w:rPr>
            </w:pPr>
            <w:r w:rsidRPr="009B5247">
              <w:rPr>
                <w:b/>
                <w:sz w:val="20"/>
                <w:lang w:val="en-US"/>
              </w:rPr>
              <w:t>Chronic health conditions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</w:p>
        </w:tc>
      </w:tr>
      <w:tr w:rsidR="002E2638" w:rsidRPr="009B5247" w:rsidTr="00796688">
        <w:trPr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No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-</w:t>
            </w: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 xml:space="preserve">Reference </w:t>
            </w: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 xml:space="preserve">Reference </w:t>
            </w:r>
          </w:p>
        </w:tc>
      </w:tr>
      <w:tr w:rsidR="002E2638" w:rsidRPr="009B5247" w:rsidTr="007966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Yes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-</w:t>
            </w: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1.2 (0.9; 1.5)</w:t>
            </w: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1.2 (0.9; 1.5)</w:t>
            </w:r>
          </w:p>
        </w:tc>
      </w:tr>
      <w:tr w:rsidR="002E2638" w:rsidRPr="009B5247" w:rsidTr="00796688">
        <w:trPr>
          <w:trHeight w:val="161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b/>
                <w:sz w:val="20"/>
                <w:lang w:val="en-US"/>
              </w:rPr>
            </w:pPr>
            <w:r w:rsidRPr="009B5247">
              <w:rPr>
                <w:b/>
                <w:sz w:val="20"/>
                <w:lang w:val="en-US"/>
              </w:rPr>
              <w:t>Vaccinated against COVID-19</w:t>
            </w:r>
            <w:r w:rsidRPr="009B5247">
              <w:rPr>
                <w:b/>
                <w:sz w:val="20"/>
                <w:vertAlign w:val="superscript"/>
                <w:lang w:val="en-US"/>
              </w:rPr>
              <w:t>1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rPr>
                <w:sz w:val="20"/>
                <w:lang w:val="en-US"/>
              </w:rPr>
            </w:pPr>
          </w:p>
        </w:tc>
        <w:tc>
          <w:tcPr>
            <w:tcW w:w="2551" w:type="dxa"/>
          </w:tcPr>
          <w:p w:rsidR="002E2638" w:rsidRPr="009B5247" w:rsidRDefault="002E2638" w:rsidP="00796688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</w:p>
        </w:tc>
      </w:tr>
      <w:tr w:rsidR="002E2638" w:rsidRPr="009B5247" w:rsidTr="007966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No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-</w:t>
            </w: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-</w:t>
            </w: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Reference</w:t>
            </w:r>
          </w:p>
        </w:tc>
      </w:tr>
      <w:tr w:rsidR="002E2638" w:rsidRPr="009B5247" w:rsidTr="00796688">
        <w:trPr>
          <w:trHeight w:val="177"/>
        </w:trPr>
        <w:tc>
          <w:tcPr>
            <w:tcW w:w="2518" w:type="dxa"/>
          </w:tcPr>
          <w:p w:rsidR="002E2638" w:rsidRPr="009B5247" w:rsidRDefault="002E2638" w:rsidP="00796688">
            <w:pPr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Yes</w:t>
            </w:r>
          </w:p>
        </w:tc>
        <w:tc>
          <w:tcPr>
            <w:tcW w:w="2302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-</w:t>
            </w:r>
          </w:p>
        </w:tc>
        <w:tc>
          <w:tcPr>
            <w:tcW w:w="2551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-</w:t>
            </w:r>
          </w:p>
        </w:tc>
        <w:tc>
          <w:tcPr>
            <w:tcW w:w="2127" w:type="dxa"/>
          </w:tcPr>
          <w:p w:rsidR="002E2638" w:rsidRPr="009B5247" w:rsidRDefault="002E2638" w:rsidP="00796688">
            <w:pPr>
              <w:jc w:val="center"/>
              <w:rPr>
                <w:sz w:val="20"/>
                <w:lang w:val="en-US"/>
              </w:rPr>
            </w:pPr>
            <w:r w:rsidRPr="009B5247">
              <w:rPr>
                <w:sz w:val="20"/>
                <w:lang w:val="en-US"/>
              </w:rPr>
              <w:t>10.5 (6.4; 17.5)</w:t>
            </w:r>
          </w:p>
        </w:tc>
      </w:tr>
    </w:tbl>
    <w:p w:rsidR="002E2638" w:rsidRPr="009B5247" w:rsidRDefault="002E2638" w:rsidP="002E2638">
      <w:pPr>
        <w:spacing w:after="0" w:line="240" w:lineRule="auto"/>
        <w:jc w:val="both"/>
        <w:rPr>
          <w:sz w:val="18"/>
          <w:szCs w:val="18"/>
          <w:vertAlign w:val="superscript"/>
          <w:lang w:val="en-US"/>
        </w:rPr>
      </w:pPr>
      <w:r w:rsidRPr="009B5247">
        <w:rPr>
          <w:sz w:val="18"/>
          <w:szCs w:val="18"/>
          <w:lang w:val="en-US"/>
        </w:rPr>
        <w:t>CI, confidence interval; COVID-19, coronavirus disease 2019; NPI, non-pharmaceutical interventions; OR, odds ratio</w:t>
      </w:r>
    </w:p>
    <w:p w:rsidR="002E2638" w:rsidRPr="009B5247" w:rsidRDefault="002E2638" w:rsidP="002E2638">
      <w:pPr>
        <w:spacing w:after="0" w:line="240" w:lineRule="auto"/>
        <w:jc w:val="both"/>
        <w:rPr>
          <w:sz w:val="18"/>
          <w:szCs w:val="18"/>
          <w:lang w:val="en-US"/>
        </w:rPr>
      </w:pPr>
      <w:r w:rsidRPr="009B5247">
        <w:rPr>
          <w:sz w:val="18"/>
          <w:szCs w:val="18"/>
          <w:vertAlign w:val="superscript"/>
          <w:lang w:val="en-US"/>
        </w:rPr>
        <w:t>1</w:t>
      </w:r>
      <w:r w:rsidRPr="009B5247">
        <w:rPr>
          <w:sz w:val="18"/>
          <w:szCs w:val="18"/>
          <w:lang w:val="en-US"/>
        </w:rPr>
        <w:t>adjusted for all sociodemographic factors in the model 1</w:t>
      </w:r>
    </w:p>
    <w:p w:rsidR="002E2638" w:rsidRPr="009B5247" w:rsidRDefault="002E2638" w:rsidP="002E2638">
      <w:pPr>
        <w:spacing w:after="0" w:line="240" w:lineRule="auto"/>
        <w:jc w:val="both"/>
        <w:rPr>
          <w:sz w:val="18"/>
          <w:szCs w:val="18"/>
          <w:lang w:val="en-US"/>
        </w:rPr>
      </w:pPr>
      <w:r w:rsidRPr="009B5247">
        <w:rPr>
          <w:sz w:val="18"/>
          <w:szCs w:val="18"/>
          <w:vertAlign w:val="superscript"/>
          <w:lang w:val="en-US"/>
        </w:rPr>
        <w:lastRenderedPageBreak/>
        <w:t>2</w:t>
      </w:r>
      <w:r w:rsidRPr="009B5247">
        <w:rPr>
          <w:sz w:val="18"/>
          <w:szCs w:val="18"/>
          <w:lang w:val="en-US"/>
        </w:rPr>
        <w:t>adjusted for the model 1, behavioral factors (adherence to preventive measures, smoking, heavy alcohol drinking) and chronic health conditions (model 2)</w:t>
      </w:r>
    </w:p>
    <w:p w:rsidR="002E2638" w:rsidRPr="00DD0B64" w:rsidRDefault="002E2638" w:rsidP="002E2638">
      <w:pPr>
        <w:spacing w:after="0" w:line="240" w:lineRule="auto"/>
        <w:jc w:val="both"/>
        <w:rPr>
          <w:lang w:val="en-US"/>
        </w:rPr>
      </w:pPr>
      <w:r w:rsidRPr="009B5247">
        <w:rPr>
          <w:sz w:val="18"/>
          <w:szCs w:val="18"/>
          <w:vertAlign w:val="superscript"/>
          <w:lang w:val="en-US"/>
        </w:rPr>
        <w:t>3</w:t>
      </w:r>
      <w:r w:rsidRPr="009B5247">
        <w:rPr>
          <w:sz w:val="18"/>
          <w:szCs w:val="18"/>
          <w:lang w:val="en-US"/>
        </w:rPr>
        <w:t>adjusted for the model 2 and vaccination (model 3)</w:t>
      </w:r>
    </w:p>
    <w:p w:rsidR="002E2638" w:rsidRPr="002E2638" w:rsidRDefault="002E2638">
      <w:pPr>
        <w:rPr>
          <w:lang w:val="en-US"/>
        </w:rPr>
      </w:pPr>
      <w:bookmarkStart w:id="0" w:name="_GoBack"/>
      <w:bookmarkEnd w:id="0"/>
    </w:p>
    <w:sectPr w:rsidR="002E2638" w:rsidRPr="002E26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638"/>
    <w:rsid w:val="002E2638"/>
    <w:rsid w:val="00301BD9"/>
    <w:rsid w:val="00A9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9243AE-F231-4E41-A0D6-34FA656A2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21">
    <w:name w:val="Таблица простая 21"/>
    <w:basedOn w:val="TableNormal"/>
    <w:uiPriority w:val="42"/>
    <w:rsid w:val="002E2638"/>
    <w:pPr>
      <w:spacing w:after="0" w:line="240" w:lineRule="auto"/>
    </w:pPr>
    <w:rPr>
      <w:lang w:val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Jamuna Chandrashekar</dc:creator>
  <cp:keywords/>
  <dc:description/>
  <cp:lastModifiedBy>Jamuna Chandrashekar</cp:lastModifiedBy>
  <cp:revision>1</cp:revision>
  <dcterms:created xsi:type="dcterms:W3CDTF">2023-02-16T17:55:00Z</dcterms:created>
  <dcterms:modified xsi:type="dcterms:W3CDTF">2023-02-16T17:56:00Z</dcterms:modified>
</cp:coreProperties>
</file>