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CE18A" w14:textId="0D05DD4E" w:rsidR="00466559" w:rsidRPr="000808FA" w:rsidRDefault="00CF4E30" w:rsidP="00466559">
      <w:pPr>
        <w:jc w:val="center"/>
        <w:rPr>
          <w:b/>
          <w:bCs/>
          <w:sz w:val="32"/>
          <w:szCs w:val="40"/>
        </w:rPr>
      </w:pPr>
      <w:r w:rsidRPr="00CF4E30">
        <w:rPr>
          <w:b/>
          <w:bCs/>
          <w:sz w:val="32"/>
          <w:szCs w:val="40"/>
        </w:rPr>
        <w:t>Supplementary Figures</w:t>
      </w:r>
    </w:p>
    <w:p w14:paraId="50B5B594" w14:textId="77777777" w:rsidR="007B36C0" w:rsidRDefault="007B36C0"/>
    <w:p w14:paraId="047A4259" w14:textId="6C73F401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t xml:space="preserve">Figure </w:t>
      </w:r>
      <w:r>
        <w:rPr>
          <w:b/>
          <w:bCs/>
          <w:sz w:val="24"/>
          <w:szCs w:val="32"/>
        </w:rPr>
        <w:t>S</w:t>
      </w:r>
      <w:r w:rsidRPr="000808FA">
        <w:rPr>
          <w:b/>
          <w:bCs/>
          <w:sz w:val="24"/>
          <w:szCs w:val="32"/>
        </w:rPr>
        <w:t>1</w:t>
      </w:r>
    </w:p>
    <w:p w14:paraId="5FA5F2D8" w14:textId="77777777" w:rsidR="00520B0D" w:rsidRPr="00665FCB" w:rsidRDefault="00520B0D" w:rsidP="00520B0D">
      <w:pPr>
        <w:autoSpaceDE w:val="0"/>
        <w:autoSpaceDN w:val="0"/>
        <w:adjustRightInd w:val="0"/>
        <w:spacing w:beforeLines="50" w:before="156" w:afterLines="50" w:after="156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0D7339C3" wp14:editId="187BA870">
            <wp:extent cx="5274310" cy="3996055"/>
            <wp:effectExtent l="0" t="0" r="254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ioscoreae spongiosae rhizoma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24359" w14:textId="77777777" w:rsidR="00520B0D" w:rsidRPr="003F2487" w:rsidRDefault="00520B0D" w:rsidP="00520B0D">
      <w:pPr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S1</w:t>
      </w:r>
      <w:r w:rsidRPr="003F2487">
        <w:rPr>
          <w:b/>
          <w:bCs/>
          <w:sz w:val="20"/>
          <w:szCs w:val="21"/>
        </w:rPr>
        <w:t>. The S-T-B network of Dioscoreae spongiosae rhizome on BPH.</w:t>
      </w:r>
    </w:p>
    <w:p w14:paraId="60BEA956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18"/>
          <w:szCs w:val="20"/>
        </w:rPr>
      </w:pPr>
      <w:r w:rsidRPr="00665FCB">
        <w:rPr>
          <w:sz w:val="18"/>
          <w:szCs w:val="20"/>
        </w:rPr>
        <w:t>There were 65 nodes and 180 edges in the S-T-B network of Dioscoreae spongiosae rhizoma. Nodes: total number of bioactives, target proteins, and pathways; Edges: relationships of the three components.</w:t>
      </w:r>
    </w:p>
    <w:p w14:paraId="60031052" w14:textId="77777777" w:rsidR="00466559" w:rsidRPr="00520B0D" w:rsidRDefault="00466559"/>
    <w:p w14:paraId="5E3E9531" w14:textId="77777777" w:rsidR="00CF4E30" w:rsidRDefault="00CF4E30"/>
    <w:p w14:paraId="526BC6A4" w14:textId="77777777" w:rsidR="00CF4E30" w:rsidRDefault="00CF4E30"/>
    <w:p w14:paraId="092B587A" w14:textId="77777777" w:rsidR="00CF4E30" w:rsidRDefault="00CF4E30"/>
    <w:p w14:paraId="6894F774" w14:textId="77777777" w:rsidR="00CF4E30" w:rsidRDefault="00CF4E30"/>
    <w:p w14:paraId="5537AAB6" w14:textId="77777777" w:rsidR="00CF4E30" w:rsidRDefault="00CF4E30"/>
    <w:p w14:paraId="592D4A65" w14:textId="77777777" w:rsidR="00A45E1A" w:rsidRDefault="00A45E1A">
      <w:pPr>
        <w:widowControl/>
        <w:jc w:val="left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br w:type="page"/>
      </w:r>
    </w:p>
    <w:p w14:paraId="62300807" w14:textId="4C61A615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S2</w:t>
      </w:r>
    </w:p>
    <w:p w14:paraId="03EF8A30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5F0ABC8B" wp14:editId="39F01AC8">
            <wp:extent cx="5274310" cy="387096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alviae miltiorrhizae radix et rhizoma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51766" w14:textId="77777777" w:rsidR="00520B0D" w:rsidRPr="003F2487" w:rsidRDefault="00520B0D" w:rsidP="00520B0D">
      <w:pPr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S2</w:t>
      </w:r>
      <w:r w:rsidRPr="003F2487">
        <w:rPr>
          <w:b/>
          <w:bCs/>
          <w:sz w:val="20"/>
          <w:szCs w:val="21"/>
        </w:rPr>
        <w:t>. The S-T-B network of Salviae miltiorrhizae radix et rhizome on BPH.</w:t>
      </w:r>
    </w:p>
    <w:p w14:paraId="4DAF743A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18"/>
          <w:szCs w:val="20"/>
        </w:rPr>
      </w:pPr>
      <w:r w:rsidRPr="00665FCB">
        <w:rPr>
          <w:sz w:val="18"/>
          <w:szCs w:val="20"/>
        </w:rPr>
        <w:t>There were 41 nodes and 56 edges in the S-T-B network of. Nodes: total number of bioactives, target proteins, and pathways; Edges: relationships of the three components.</w:t>
      </w:r>
    </w:p>
    <w:p w14:paraId="4832DC08" w14:textId="77777777" w:rsidR="00CF4E30" w:rsidRPr="00520B0D" w:rsidRDefault="00CF4E30"/>
    <w:p w14:paraId="44F50A8C" w14:textId="77777777" w:rsidR="00466559" w:rsidRDefault="00466559"/>
    <w:p w14:paraId="40C0D2BE" w14:textId="77777777" w:rsidR="00CF4E30" w:rsidRDefault="00CF4E30"/>
    <w:p w14:paraId="7CA05262" w14:textId="77777777" w:rsidR="00CF4E30" w:rsidRDefault="00CF4E30"/>
    <w:p w14:paraId="47D90293" w14:textId="77777777" w:rsidR="00A45E1A" w:rsidRDefault="00A45E1A">
      <w:pPr>
        <w:widowControl/>
        <w:jc w:val="left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br w:type="page"/>
      </w:r>
    </w:p>
    <w:p w14:paraId="22C36B4D" w14:textId="398BEB92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S3</w:t>
      </w:r>
    </w:p>
    <w:p w14:paraId="41A72D81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5130B2C2" wp14:editId="5446A8F9">
            <wp:extent cx="5274310" cy="3997960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hellodendri chinensis cortex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7E69" w14:textId="77777777" w:rsidR="00520B0D" w:rsidRPr="003F2487" w:rsidRDefault="00520B0D" w:rsidP="00520B0D">
      <w:pPr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S3</w:t>
      </w:r>
      <w:r w:rsidRPr="003F2487">
        <w:rPr>
          <w:b/>
          <w:bCs/>
          <w:sz w:val="20"/>
          <w:szCs w:val="21"/>
        </w:rPr>
        <w:t>. The S-T-B network of Phellodendri chinensis cortex on BPH.</w:t>
      </w:r>
    </w:p>
    <w:p w14:paraId="46C36619" w14:textId="77777777" w:rsidR="00520B0D" w:rsidRPr="00665FCB" w:rsidRDefault="00520B0D" w:rsidP="00520B0D">
      <w:pPr>
        <w:spacing w:beforeLines="50" w:before="156" w:afterLines="50" w:after="156"/>
        <w:jc w:val="center"/>
        <w:rPr>
          <w:color w:val="000000"/>
          <w:szCs w:val="21"/>
        </w:rPr>
      </w:pPr>
      <w:r w:rsidRPr="00665FCB">
        <w:rPr>
          <w:sz w:val="18"/>
          <w:szCs w:val="20"/>
        </w:rPr>
        <w:t>There were 65 nodes and 192 edges in the S-T-B network of Phellodendri chinensis cortex. Nodes: total number of bioactives, target proteins, and pathways; Edges: relationships of the three components.</w:t>
      </w:r>
    </w:p>
    <w:p w14:paraId="74D822FE" w14:textId="77777777" w:rsidR="00CF4E30" w:rsidRPr="00520B0D" w:rsidRDefault="00CF4E30"/>
    <w:p w14:paraId="7DD60C86" w14:textId="77777777" w:rsidR="00466559" w:rsidRDefault="00466559"/>
    <w:p w14:paraId="43B9578A" w14:textId="77777777" w:rsidR="00A45E1A" w:rsidRDefault="00A45E1A">
      <w:pPr>
        <w:widowControl/>
        <w:jc w:val="left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br w:type="page"/>
      </w:r>
    </w:p>
    <w:p w14:paraId="3A50D7A8" w14:textId="6B44A6A1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S4</w:t>
      </w:r>
    </w:p>
    <w:p w14:paraId="20DD5405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03D51107" wp14:editId="1FFAEC32">
            <wp:extent cx="5274310" cy="385064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lumula nelumbinis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D1077" w14:textId="77777777" w:rsidR="00520B0D" w:rsidRPr="003F2487" w:rsidRDefault="00520B0D" w:rsidP="00520B0D">
      <w:pPr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S4</w:t>
      </w:r>
      <w:r w:rsidRPr="003F2487">
        <w:rPr>
          <w:b/>
          <w:bCs/>
          <w:sz w:val="20"/>
          <w:szCs w:val="21"/>
        </w:rPr>
        <w:t>. The S-T-B network of Plumula nelumbinis on BPH.</w:t>
      </w:r>
    </w:p>
    <w:p w14:paraId="529D9E77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18"/>
          <w:szCs w:val="20"/>
        </w:rPr>
      </w:pPr>
      <w:r w:rsidRPr="00665FCB">
        <w:rPr>
          <w:sz w:val="18"/>
          <w:szCs w:val="20"/>
        </w:rPr>
        <w:t>There were 70 nodes and 302 edges in the S-T-B network of Plumula nelumbinis. Nodes: total number of bioactives, target proteins, and pathways; Edges: relationships of the three components.</w:t>
      </w:r>
    </w:p>
    <w:p w14:paraId="4A6E0C84" w14:textId="77777777" w:rsidR="00CF4E30" w:rsidRPr="00520B0D" w:rsidRDefault="00CF4E30" w:rsidP="00CF4E30"/>
    <w:p w14:paraId="7AE2FE8A" w14:textId="77777777" w:rsidR="00CF4E30" w:rsidRDefault="00CF4E30" w:rsidP="00CF4E30"/>
    <w:p w14:paraId="714BE51F" w14:textId="77777777" w:rsidR="00CF4E30" w:rsidRDefault="00CF4E30" w:rsidP="00CF4E30"/>
    <w:p w14:paraId="07A1D32C" w14:textId="77777777" w:rsidR="00CF4E30" w:rsidRDefault="00CF4E30" w:rsidP="00CF4E30"/>
    <w:p w14:paraId="662EEAAA" w14:textId="77777777" w:rsidR="00CF4E30" w:rsidRDefault="00CF4E30" w:rsidP="00CF4E30"/>
    <w:p w14:paraId="30ED77FD" w14:textId="77777777" w:rsidR="00CF4E30" w:rsidRDefault="00CF4E30" w:rsidP="00CF4E30"/>
    <w:p w14:paraId="593C125F" w14:textId="77777777" w:rsidR="00A45E1A" w:rsidRDefault="00A45E1A">
      <w:pPr>
        <w:widowControl/>
        <w:jc w:val="left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br w:type="page"/>
      </w:r>
    </w:p>
    <w:p w14:paraId="212104E5" w14:textId="38601616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S5</w:t>
      </w:r>
    </w:p>
    <w:p w14:paraId="58435A44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0834C78F" wp14:editId="6BD8605C">
            <wp:extent cx="5274310" cy="3635375"/>
            <wp:effectExtent l="0" t="0" r="254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cori tatarinowii rhizome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AD379" w14:textId="77777777" w:rsidR="00520B0D" w:rsidRPr="003F2487" w:rsidRDefault="00520B0D" w:rsidP="00520B0D">
      <w:pPr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S5</w:t>
      </w:r>
      <w:r w:rsidRPr="003F2487">
        <w:rPr>
          <w:b/>
          <w:bCs/>
          <w:sz w:val="20"/>
          <w:szCs w:val="21"/>
        </w:rPr>
        <w:t>. The S-T-B network of on Acori tatarinowii rhizome BPH.</w:t>
      </w:r>
    </w:p>
    <w:p w14:paraId="0DBF8A99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18"/>
          <w:szCs w:val="20"/>
        </w:rPr>
      </w:pPr>
      <w:r w:rsidRPr="00665FCB">
        <w:rPr>
          <w:sz w:val="18"/>
          <w:szCs w:val="20"/>
        </w:rPr>
        <w:t>There were 46 nodes and 95 edges in the S-T-B network of Acori tatarinowii rhizome. Nodes: total number of bioactives, target proteins, and pathways; Edges: relationships of the three components.</w:t>
      </w:r>
    </w:p>
    <w:p w14:paraId="0AC592D2" w14:textId="77777777" w:rsidR="00CF4E30" w:rsidRPr="00520B0D" w:rsidRDefault="00CF4E30" w:rsidP="00CF4E30"/>
    <w:p w14:paraId="589E3CA8" w14:textId="77777777" w:rsidR="00CF4E30" w:rsidRDefault="00CF4E30" w:rsidP="00CF4E30"/>
    <w:p w14:paraId="4989E5FA" w14:textId="77777777" w:rsidR="00CF4E30" w:rsidRDefault="00CF4E30" w:rsidP="00CF4E30"/>
    <w:p w14:paraId="4A4885B5" w14:textId="77777777" w:rsidR="00CF4E30" w:rsidRDefault="00CF4E30" w:rsidP="00CF4E30"/>
    <w:p w14:paraId="53558F96" w14:textId="77777777" w:rsidR="00A45E1A" w:rsidRDefault="00A45E1A">
      <w:pPr>
        <w:widowControl/>
        <w:jc w:val="left"/>
        <w:rPr>
          <w:b/>
          <w:bCs/>
          <w:sz w:val="24"/>
          <w:szCs w:val="32"/>
        </w:rPr>
      </w:pPr>
      <w:r>
        <w:rPr>
          <w:b/>
          <w:bCs/>
          <w:sz w:val="24"/>
          <w:szCs w:val="32"/>
        </w:rPr>
        <w:br w:type="page"/>
      </w:r>
    </w:p>
    <w:p w14:paraId="5B3E3B15" w14:textId="7099B22E" w:rsidR="00CF4E30" w:rsidRPr="000808FA" w:rsidRDefault="00CF4E30" w:rsidP="00CF4E30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S6</w:t>
      </w:r>
    </w:p>
    <w:p w14:paraId="7999839E" w14:textId="77777777" w:rsidR="00520B0D" w:rsidRPr="00665FCB" w:rsidRDefault="00520B0D" w:rsidP="00520B0D">
      <w:pPr>
        <w:autoSpaceDE w:val="0"/>
        <w:autoSpaceDN w:val="0"/>
        <w:adjustRightInd w:val="0"/>
        <w:spacing w:beforeLines="50" w:before="156" w:afterLines="50" w:after="156"/>
        <w:jc w:val="center"/>
        <w:rPr>
          <w:sz w:val="20"/>
          <w:szCs w:val="21"/>
        </w:rPr>
      </w:pPr>
      <w:bookmarkStart w:id="0" w:name="_Hlk122169936"/>
      <w:r w:rsidRPr="00665FCB">
        <w:rPr>
          <w:noProof/>
          <w:sz w:val="20"/>
          <w:szCs w:val="21"/>
        </w:rPr>
        <w:drawing>
          <wp:inline distT="0" distB="0" distL="0" distR="0" wp14:anchorId="7BDDBC30" wp14:editId="04896644">
            <wp:extent cx="5274310" cy="247840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tractylodis macrocephalae rhizoma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B2CDA" w14:textId="77777777" w:rsidR="00520B0D" w:rsidRPr="003F2487" w:rsidRDefault="00520B0D" w:rsidP="00520B0D">
      <w:pPr>
        <w:autoSpaceDE w:val="0"/>
        <w:autoSpaceDN w:val="0"/>
        <w:adjustRightInd w:val="0"/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3F2487">
        <w:rPr>
          <w:b/>
          <w:bCs/>
          <w:sz w:val="20"/>
          <w:szCs w:val="21"/>
        </w:rPr>
        <w:t xml:space="preserve">Figure </w:t>
      </w:r>
      <w:r>
        <w:rPr>
          <w:b/>
          <w:bCs/>
          <w:sz w:val="20"/>
          <w:szCs w:val="21"/>
        </w:rPr>
        <w:t>S6</w:t>
      </w:r>
      <w:r w:rsidRPr="003F2487">
        <w:rPr>
          <w:b/>
          <w:bCs/>
          <w:sz w:val="20"/>
          <w:szCs w:val="21"/>
        </w:rPr>
        <w:t>. The S-T-B network of Atractylodis macrocephalae rhizome on BPH.</w:t>
      </w:r>
    </w:p>
    <w:p w14:paraId="71D462C3" w14:textId="77777777" w:rsidR="00520B0D" w:rsidRPr="00665FCB" w:rsidRDefault="00520B0D" w:rsidP="00520B0D">
      <w:pPr>
        <w:spacing w:beforeLines="50" w:before="156" w:afterLines="50" w:after="156"/>
        <w:jc w:val="center"/>
        <w:rPr>
          <w:sz w:val="18"/>
          <w:szCs w:val="20"/>
        </w:rPr>
      </w:pPr>
      <w:r w:rsidRPr="00665FCB">
        <w:rPr>
          <w:sz w:val="18"/>
          <w:szCs w:val="20"/>
        </w:rPr>
        <w:t>There were 26 nodes and 32 edges in the S-T-B network of Atractylodis macrocephalae rhizoma. Nodes: total number of bioactives, target proteins, and pathways; Edges: relationships of the three components.</w:t>
      </w:r>
    </w:p>
    <w:bookmarkEnd w:id="0"/>
    <w:p w14:paraId="27F695C3" w14:textId="67C19A13" w:rsidR="00150806" w:rsidRDefault="00150806">
      <w:pPr>
        <w:widowControl/>
        <w:jc w:val="left"/>
      </w:pPr>
      <w:r>
        <w:br w:type="page"/>
      </w:r>
    </w:p>
    <w:p w14:paraId="4909E1C1" w14:textId="311F9191" w:rsidR="00150806" w:rsidRPr="000808FA" w:rsidRDefault="00150806" w:rsidP="00150806">
      <w:pPr>
        <w:jc w:val="left"/>
        <w:rPr>
          <w:b/>
          <w:bCs/>
          <w:sz w:val="24"/>
          <w:szCs w:val="32"/>
        </w:rPr>
      </w:pPr>
      <w:r w:rsidRPr="000808FA">
        <w:rPr>
          <w:b/>
          <w:bCs/>
          <w:sz w:val="24"/>
          <w:szCs w:val="32"/>
        </w:rPr>
        <w:lastRenderedPageBreak/>
        <w:t xml:space="preserve">Figure </w:t>
      </w:r>
      <w:r>
        <w:rPr>
          <w:b/>
          <w:bCs/>
          <w:sz w:val="24"/>
          <w:szCs w:val="32"/>
        </w:rPr>
        <w:t>S7</w:t>
      </w:r>
    </w:p>
    <w:p w14:paraId="7DB30233" w14:textId="77777777" w:rsidR="00150806" w:rsidRPr="00665FCB" w:rsidRDefault="00150806" w:rsidP="00150806">
      <w:pPr>
        <w:adjustRightInd w:val="0"/>
        <w:snapToGrid w:val="0"/>
        <w:jc w:val="center"/>
        <w:rPr>
          <w:sz w:val="20"/>
          <w:szCs w:val="21"/>
        </w:rPr>
      </w:pPr>
      <w:r w:rsidRPr="00665FCB">
        <w:rPr>
          <w:noProof/>
          <w:sz w:val="20"/>
          <w:szCs w:val="21"/>
        </w:rPr>
        <w:drawing>
          <wp:inline distT="0" distB="0" distL="0" distR="0" wp14:anchorId="087B985E" wp14:editId="0890F4E4">
            <wp:extent cx="5275943" cy="4625758"/>
            <wp:effectExtent l="0" t="0" r="127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897" cy="463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86027" w14:textId="77777777" w:rsidR="00150806" w:rsidRPr="005032DC" w:rsidRDefault="00150806" w:rsidP="00150806">
      <w:pPr>
        <w:adjustRightInd w:val="0"/>
        <w:snapToGrid w:val="0"/>
        <w:spacing w:beforeLines="50" w:before="156" w:afterLines="50" w:after="156"/>
        <w:jc w:val="center"/>
        <w:rPr>
          <w:b/>
          <w:bCs/>
          <w:sz w:val="20"/>
          <w:szCs w:val="21"/>
        </w:rPr>
      </w:pPr>
      <w:r w:rsidRPr="005032DC">
        <w:rPr>
          <w:b/>
          <w:bCs/>
          <w:sz w:val="20"/>
          <w:szCs w:val="21"/>
        </w:rPr>
        <w:t>Figure S7. Distribution of the targets of CBFD on the compressed relaxin signaling pathway.</w:t>
      </w:r>
    </w:p>
    <w:p w14:paraId="5A3D9B4C" w14:textId="77777777" w:rsidR="00150806" w:rsidRPr="00665FCB" w:rsidRDefault="00150806" w:rsidP="00150806">
      <w:pPr>
        <w:autoSpaceDE w:val="0"/>
        <w:autoSpaceDN w:val="0"/>
        <w:adjustRightInd w:val="0"/>
        <w:spacing w:beforeLines="50" w:before="156" w:afterLines="50" w:after="156"/>
        <w:jc w:val="center"/>
        <w:rPr>
          <w:i/>
          <w:iCs/>
          <w:color w:val="000000"/>
          <w:sz w:val="18"/>
          <w:szCs w:val="18"/>
        </w:rPr>
      </w:pPr>
      <w:r w:rsidRPr="00665FCB">
        <w:rPr>
          <w:sz w:val="18"/>
          <w:szCs w:val="18"/>
        </w:rPr>
        <w:t>T</w:t>
      </w:r>
      <w:r w:rsidRPr="00665FCB">
        <w:rPr>
          <w:rFonts w:eastAsia="HiddenHorzOCR"/>
          <w:sz w:val="18"/>
          <w:szCs w:val="18"/>
        </w:rPr>
        <w:t xml:space="preserve">he </w:t>
      </w:r>
      <w:r w:rsidRPr="00665FCB">
        <w:rPr>
          <w:sz w:val="18"/>
          <w:szCs w:val="18"/>
        </w:rPr>
        <w:t xml:space="preserve">nodes with red </w:t>
      </w:r>
      <w:r w:rsidRPr="00665FCB">
        <w:rPr>
          <w:rFonts w:eastAsia="HiddenHorzOCR"/>
          <w:sz w:val="18"/>
          <w:szCs w:val="18"/>
        </w:rPr>
        <w:t>st</w:t>
      </w:r>
      <w:r w:rsidRPr="00665FCB">
        <w:rPr>
          <w:sz w:val="18"/>
          <w:szCs w:val="18"/>
        </w:rPr>
        <w:t xml:space="preserve">ar </w:t>
      </w:r>
      <w:r w:rsidRPr="00665FCB">
        <w:rPr>
          <w:rFonts w:eastAsia="HiddenHorzOCR"/>
          <w:sz w:val="18"/>
          <w:szCs w:val="18"/>
        </w:rPr>
        <w:t>corr</w:t>
      </w:r>
      <w:r w:rsidRPr="00665FCB">
        <w:rPr>
          <w:sz w:val="18"/>
          <w:szCs w:val="18"/>
        </w:rPr>
        <w:t>es</w:t>
      </w:r>
      <w:r w:rsidRPr="00665FCB">
        <w:rPr>
          <w:rFonts w:eastAsia="HiddenHorzOCR"/>
          <w:sz w:val="18"/>
          <w:szCs w:val="18"/>
        </w:rPr>
        <w:t>pond</w:t>
      </w:r>
      <w:r w:rsidRPr="00665FCB">
        <w:rPr>
          <w:sz w:val="18"/>
          <w:szCs w:val="18"/>
        </w:rPr>
        <w:t xml:space="preserve"> to th</w:t>
      </w:r>
      <w:r w:rsidRPr="00665FCB">
        <w:rPr>
          <w:rFonts w:eastAsia="HiddenHorzOCR"/>
          <w:sz w:val="18"/>
          <w:szCs w:val="18"/>
        </w:rPr>
        <w:t xml:space="preserve">e </w:t>
      </w:r>
      <w:r w:rsidRPr="00665FCB">
        <w:rPr>
          <w:sz w:val="18"/>
          <w:szCs w:val="18"/>
        </w:rPr>
        <w:t xml:space="preserve">targets of CBFD, and the light blue nodes are </w:t>
      </w:r>
      <w:r w:rsidRPr="00665FCB">
        <w:rPr>
          <w:rFonts w:eastAsia="HiddenHorzOCR"/>
          <w:sz w:val="18"/>
          <w:szCs w:val="18"/>
        </w:rPr>
        <w:t>t</w:t>
      </w:r>
      <w:r w:rsidRPr="00665FCB">
        <w:rPr>
          <w:sz w:val="18"/>
          <w:szCs w:val="18"/>
        </w:rPr>
        <w:t>a</w:t>
      </w:r>
      <w:r>
        <w:rPr>
          <w:sz w:val="18"/>
          <w:szCs w:val="18"/>
        </w:rPr>
        <w:t>r</w:t>
      </w:r>
      <w:r w:rsidRPr="00665FCB">
        <w:rPr>
          <w:rFonts w:eastAsia="HiddenHorzOCR"/>
          <w:sz w:val="18"/>
          <w:szCs w:val="18"/>
        </w:rPr>
        <w:t xml:space="preserve">gets </w:t>
      </w:r>
      <w:r w:rsidRPr="00665FCB">
        <w:rPr>
          <w:sz w:val="18"/>
          <w:szCs w:val="18"/>
        </w:rPr>
        <w:t xml:space="preserve">in </w:t>
      </w:r>
      <w:r>
        <w:rPr>
          <w:sz w:val="18"/>
          <w:szCs w:val="18"/>
        </w:rPr>
        <w:t xml:space="preserve">the </w:t>
      </w:r>
      <w:r w:rsidRPr="00665FCB">
        <w:rPr>
          <w:sz w:val="18"/>
          <w:szCs w:val="18"/>
        </w:rPr>
        <w:t>relaxin signaling pathway. The</w:t>
      </w:r>
      <w:r w:rsidRPr="00665FCB">
        <w:rPr>
          <w:rFonts w:eastAsia="HiddenHorzOCR"/>
          <w:sz w:val="18"/>
          <w:szCs w:val="18"/>
        </w:rPr>
        <w:t xml:space="preserve"> </w:t>
      </w:r>
      <w:r w:rsidRPr="00665FCB">
        <w:rPr>
          <w:sz w:val="18"/>
          <w:szCs w:val="18"/>
        </w:rPr>
        <w:t xml:space="preserve">compressed </w:t>
      </w:r>
      <w:r w:rsidRPr="00665FCB">
        <w:rPr>
          <w:rFonts w:eastAsia="HiddenHorzOCR"/>
          <w:sz w:val="18"/>
          <w:szCs w:val="18"/>
        </w:rPr>
        <w:t>pa</w:t>
      </w:r>
      <w:r w:rsidRPr="00665FCB">
        <w:rPr>
          <w:sz w:val="18"/>
          <w:szCs w:val="18"/>
        </w:rPr>
        <w:t>th</w:t>
      </w:r>
      <w:r w:rsidRPr="00665FCB">
        <w:rPr>
          <w:rFonts w:eastAsia="HiddenHorzOCR"/>
          <w:sz w:val="18"/>
          <w:szCs w:val="18"/>
        </w:rPr>
        <w:t xml:space="preserve">way </w:t>
      </w:r>
      <w:r w:rsidRPr="00665FCB">
        <w:rPr>
          <w:sz w:val="18"/>
          <w:szCs w:val="18"/>
        </w:rPr>
        <w:t>was obtained from KEGG.</w:t>
      </w:r>
    </w:p>
    <w:p w14:paraId="0940AF63" w14:textId="77777777" w:rsidR="00466559" w:rsidRPr="00150806" w:rsidRDefault="00466559"/>
    <w:p w14:paraId="644A85D0" w14:textId="77777777" w:rsidR="007228B7" w:rsidRDefault="007228B7"/>
    <w:p w14:paraId="1E06E888" w14:textId="77777777" w:rsidR="00150806" w:rsidRDefault="00150806"/>
    <w:p w14:paraId="245AB637" w14:textId="77777777" w:rsidR="00150806" w:rsidRDefault="00150806"/>
    <w:p w14:paraId="5D3614BB" w14:textId="77777777" w:rsidR="00150806" w:rsidRDefault="00150806"/>
    <w:p w14:paraId="16482736" w14:textId="77777777" w:rsidR="00150806" w:rsidRDefault="00150806"/>
    <w:p w14:paraId="65D57582" w14:textId="77777777" w:rsidR="00150806" w:rsidRPr="00CF4E30" w:rsidRDefault="00150806"/>
    <w:sectPr w:rsidR="00150806" w:rsidRPr="00CF4E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4F2A6C" w14:textId="77777777" w:rsidR="00D73AE3" w:rsidRDefault="00D73AE3" w:rsidP="00466559">
      <w:r>
        <w:separator/>
      </w:r>
    </w:p>
  </w:endnote>
  <w:endnote w:type="continuationSeparator" w:id="0">
    <w:p w14:paraId="77E930F5" w14:textId="77777777" w:rsidR="00D73AE3" w:rsidRDefault="00D73AE3" w:rsidP="004665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FA350D" w14:textId="77777777" w:rsidR="00D73AE3" w:rsidRDefault="00D73AE3" w:rsidP="00466559">
      <w:r>
        <w:separator/>
      </w:r>
    </w:p>
  </w:footnote>
  <w:footnote w:type="continuationSeparator" w:id="0">
    <w:p w14:paraId="7AA39959" w14:textId="77777777" w:rsidR="00D73AE3" w:rsidRDefault="00D73AE3" w:rsidP="0046655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3AA3"/>
    <w:rsid w:val="00023AA3"/>
    <w:rsid w:val="00150806"/>
    <w:rsid w:val="00466559"/>
    <w:rsid w:val="00520B0D"/>
    <w:rsid w:val="007228B7"/>
    <w:rsid w:val="007B36C0"/>
    <w:rsid w:val="00A45E1A"/>
    <w:rsid w:val="00CF4E30"/>
    <w:rsid w:val="00D73AE3"/>
    <w:rsid w:val="00EB4A80"/>
    <w:rsid w:val="00F91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8241A1"/>
  <w15:chartTrackingRefBased/>
  <w15:docId w15:val="{5D730CBA-A112-46B0-96BE-B462766B7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sz w:val="22"/>
        <w:szCs w:val="28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5080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655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6655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665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6655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298</Words>
  <Characters>1701</Characters>
  <Application>Microsoft Office Word</Application>
  <DocSecurity>0</DocSecurity>
  <Lines>14</Lines>
  <Paragraphs>3</Paragraphs>
  <ScaleCrop>false</ScaleCrop>
  <Company/>
  <LinksUpToDate>false</LinksUpToDate>
  <CharactersWithSpaces>1996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胡 珀</cp:lastModifiedBy>
  <cp:revision>8</cp:revision>
  <dcterms:created xsi:type="dcterms:W3CDTF">2023-02-13T07:51:00Z</dcterms:created>
  <dcterms:modified xsi:type="dcterms:W3CDTF">2023-02-16T13:34:00Z</dcterms:modified>
</cp:coreProperties>
</file>