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65423" w14:textId="7ADE9C9D" w:rsidR="009D538D" w:rsidRDefault="00B3007B">
      <w:r>
        <w:t>Quotes Table E: Key criteria identified in large-scale system analyses (design-principle-based)</w:t>
      </w:r>
      <w:r w:rsidR="009D538D">
        <w:fldChar w:fldCharType="begin"/>
      </w:r>
      <w:r w:rsidR="009D538D">
        <w:instrText xml:space="preserve"> LINK </w:instrText>
      </w:r>
      <w:r w:rsidR="00057B07">
        <w:instrText xml:space="preserve">Excel.Sheet.12 "/Users/utebrady/Documents/Documents - Ute’s Mac mini/ESS PhD/Conservation project summer 2015/Publication/Theory_paper/Theory Table_words 2022_2-be-revised.xlsx" "Final collaborative coding  (2)!R1C1:R24C5" </w:instrText>
      </w:r>
      <w:r w:rsidR="009D538D">
        <w:instrText xml:space="preserve">\a \f 4 \h  \* MERGEFORMAT </w:instrText>
      </w:r>
      <w:r w:rsidR="009D538D">
        <w:fldChar w:fldCharType="separat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3024"/>
        <w:gridCol w:w="3246"/>
        <w:gridCol w:w="2282"/>
        <w:gridCol w:w="3266"/>
      </w:tblGrid>
      <w:tr w:rsidR="009D538D" w:rsidRPr="009D538D" w14:paraId="5F89560F" w14:textId="77777777" w:rsidTr="007C032D">
        <w:trPr>
          <w:trHeight w:val="1232"/>
        </w:trPr>
        <w:tc>
          <w:tcPr>
            <w:tcW w:w="0" w:type="auto"/>
            <w:shd w:val="clear" w:color="B7E1CD" w:fill="B7E1CD"/>
            <w:hideMark/>
          </w:tcPr>
          <w:p w14:paraId="77170ED3" w14:textId="030C31FC" w:rsidR="009D538D" w:rsidRPr="009D538D" w:rsidRDefault="009D538D" w:rsidP="009D53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 Key criteria of robust natural resource governance systems identified in the literature:</w:t>
            </w:r>
          </w:p>
        </w:tc>
        <w:tc>
          <w:tcPr>
            <w:tcW w:w="0" w:type="auto"/>
            <w:shd w:val="clear" w:color="B7E1CD" w:fill="B7E1CD"/>
            <w:hideMark/>
          </w:tcPr>
          <w:p w14:paraId="4AA0AAF7" w14:textId="77777777" w:rsidR="009D538D" w:rsidRPr="009D538D" w:rsidRDefault="009D538D" w:rsidP="009D53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Design principles for Global Commons (Stern 2011)</w:t>
            </w:r>
            <w:r w:rsidRPr="009D53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- International level</w:t>
            </w:r>
          </w:p>
        </w:tc>
        <w:tc>
          <w:tcPr>
            <w:tcW w:w="0" w:type="auto"/>
            <w:shd w:val="clear" w:color="B7E1CD" w:fill="B7E1CD"/>
            <w:hideMark/>
          </w:tcPr>
          <w:p w14:paraId="10CB9861" w14:textId="77777777" w:rsidR="009D538D" w:rsidRPr="009D538D" w:rsidRDefault="009D538D" w:rsidP="009D53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Institutional diagnostics: dimensions of fit interplay and scale (Young 2002) </w:t>
            </w:r>
            <w:r w:rsidRPr="009D53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 International level</w:t>
            </w:r>
          </w:p>
        </w:tc>
        <w:tc>
          <w:tcPr>
            <w:tcW w:w="0" w:type="auto"/>
            <w:shd w:val="clear" w:color="00FFFF" w:fill="00FFFF"/>
            <w:hideMark/>
          </w:tcPr>
          <w:p w14:paraId="6DA18220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Gari et al. (2017) Analysis of global applicability of Ostrom's DPs</w:t>
            </w:r>
          </w:p>
        </w:tc>
        <w:tc>
          <w:tcPr>
            <w:tcW w:w="0" w:type="auto"/>
            <w:shd w:val="clear" w:color="00FFFF" w:fill="00FFFF"/>
            <w:hideMark/>
          </w:tcPr>
          <w:p w14:paraId="6809EB00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Fleischman et al. (2014) Governing large-scale SES</w:t>
            </w:r>
          </w:p>
        </w:tc>
      </w:tr>
      <w:tr w:rsidR="009D538D" w:rsidRPr="009D538D" w14:paraId="5BB8017B" w14:textId="77777777" w:rsidTr="007C032D">
        <w:trPr>
          <w:trHeight w:val="1520"/>
        </w:trPr>
        <w:tc>
          <w:tcPr>
            <w:tcW w:w="0" w:type="auto"/>
            <w:shd w:val="clear" w:color="BDD7EE" w:fill="BDD7EE"/>
            <w:hideMark/>
          </w:tcPr>
          <w:p w14:paraId="32B76F57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Clearly defined rights of users to utilize resources</w:t>
            </w:r>
          </w:p>
        </w:tc>
        <w:tc>
          <w:tcPr>
            <w:tcW w:w="0" w:type="auto"/>
            <w:shd w:val="clear" w:color="FFFFFF" w:fill="FFFFFF"/>
            <w:hideMark/>
          </w:tcPr>
          <w:p w14:paraId="42373A0B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FFFFFF" w:fill="FFFFFF"/>
            <w:hideMark/>
          </w:tcPr>
          <w:p w14:paraId="5BBA7EE0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CCCCCC" w:fill="CCCCCC"/>
            <w:hideMark/>
          </w:tcPr>
          <w:p w14:paraId="1CA25123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Table 2 &amp; 3: Important</w:t>
            </w:r>
          </w:p>
        </w:tc>
        <w:tc>
          <w:tcPr>
            <w:tcW w:w="0" w:type="auto"/>
            <w:shd w:val="clear" w:color="CCCCCC" w:fill="CCCCCC"/>
            <w:hideMark/>
          </w:tcPr>
          <w:p w14:paraId="1A0F6590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1A. Clearly defined boundaries: Actors who have rights to withdraw resource       Table 2: Importance of clear social boundaries moderately supported in four large-scale CPR cases, except Indonesian forests.   </w:t>
            </w:r>
          </w:p>
        </w:tc>
      </w:tr>
      <w:tr w:rsidR="009D538D" w:rsidRPr="009D538D" w14:paraId="1947860B" w14:textId="77777777" w:rsidTr="007C032D">
        <w:trPr>
          <w:trHeight w:val="1340"/>
        </w:trPr>
        <w:tc>
          <w:tcPr>
            <w:tcW w:w="0" w:type="auto"/>
            <w:shd w:val="clear" w:color="BDD7EE" w:fill="BDD7EE"/>
            <w:hideMark/>
          </w:tcPr>
          <w:p w14:paraId="3D1DA00E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Clearly defined resource boundaries</w:t>
            </w:r>
          </w:p>
        </w:tc>
        <w:tc>
          <w:tcPr>
            <w:tcW w:w="0" w:type="auto"/>
            <w:shd w:val="clear" w:color="FFFFFF" w:fill="FFFFFF"/>
            <w:hideMark/>
          </w:tcPr>
          <w:p w14:paraId="349200CB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FFFFFF" w:fill="FFFFFF"/>
            <w:hideMark/>
          </w:tcPr>
          <w:p w14:paraId="60353F11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CCCCCC" w:fill="CCCCCC"/>
            <w:hideMark/>
          </w:tcPr>
          <w:p w14:paraId="75C1486A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Table 2 &amp; 3: Important</w:t>
            </w:r>
          </w:p>
        </w:tc>
        <w:tc>
          <w:tcPr>
            <w:tcW w:w="0" w:type="auto"/>
            <w:shd w:val="clear" w:color="CCCCCC" w:fill="CCCCCC"/>
            <w:hideMark/>
          </w:tcPr>
          <w:p w14:paraId="1303F12A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1B. Clearly defined boundaries: The boundaries of the CPR are well defined.   Table 2: Clearly defined biophysical boundaries present in all cases, but ICAAT</w:t>
            </w:r>
          </w:p>
        </w:tc>
      </w:tr>
      <w:tr w:rsidR="009D538D" w:rsidRPr="009D538D" w14:paraId="23DB61DE" w14:textId="77777777" w:rsidTr="007C032D">
        <w:trPr>
          <w:trHeight w:val="980"/>
        </w:trPr>
        <w:tc>
          <w:tcPr>
            <w:tcW w:w="0" w:type="auto"/>
            <w:shd w:val="clear" w:color="BDD7EE" w:fill="BDD7EE"/>
            <w:hideMark/>
          </w:tcPr>
          <w:p w14:paraId="67EE06CC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Congruence or fit of appropriation rules with local ecology and local culture (i.e. sustainable use of resources)</w:t>
            </w:r>
          </w:p>
        </w:tc>
        <w:tc>
          <w:tcPr>
            <w:tcW w:w="0" w:type="auto"/>
            <w:shd w:val="clear" w:color="CCCCCC" w:fill="CCCCCC"/>
            <w:hideMark/>
          </w:tcPr>
          <w:p w14:paraId="31879FCB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Devise rules congruent with ecological conditions</w:t>
            </w:r>
          </w:p>
        </w:tc>
        <w:tc>
          <w:tcPr>
            <w:tcW w:w="0" w:type="auto"/>
            <w:shd w:val="clear" w:color="FFFFFF" w:fill="FFFFFF"/>
            <w:hideMark/>
          </w:tcPr>
          <w:p w14:paraId="3B0A06DD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CCCCCC" w:fill="CCCCCC"/>
            <w:hideMark/>
          </w:tcPr>
          <w:p w14:paraId="0AB61724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Table 2 &amp; 3: Important</w:t>
            </w:r>
          </w:p>
        </w:tc>
        <w:tc>
          <w:tcPr>
            <w:tcW w:w="0" w:type="auto"/>
            <w:shd w:val="clear" w:color="CCCCCC" w:fill="CCCCCC"/>
            <w:hideMark/>
          </w:tcPr>
          <w:p w14:paraId="06A2852A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2A. Congruence between appropriation and provision rules and local conditions. Table 2: Present in three of four cases. </w:t>
            </w:r>
          </w:p>
        </w:tc>
      </w:tr>
      <w:tr w:rsidR="009D538D" w:rsidRPr="009D538D" w14:paraId="735036FB" w14:textId="77777777" w:rsidTr="007C032D">
        <w:trPr>
          <w:trHeight w:val="1584"/>
        </w:trPr>
        <w:tc>
          <w:tcPr>
            <w:tcW w:w="0" w:type="auto"/>
            <w:shd w:val="clear" w:color="BDD7EE" w:fill="BDD7EE"/>
            <w:hideMark/>
          </w:tcPr>
          <w:p w14:paraId="324651AC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Balance between costs expended / investments made into a resource and benefits received from resources (equitable resource use)</w:t>
            </w:r>
          </w:p>
        </w:tc>
        <w:tc>
          <w:tcPr>
            <w:tcW w:w="0" w:type="auto"/>
            <w:shd w:val="clear" w:color="FFFFFF" w:fill="FFFFFF"/>
            <w:hideMark/>
          </w:tcPr>
          <w:p w14:paraId="4EB80D06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CCCCCC" w:fill="CCCCCC"/>
            <w:hideMark/>
          </w:tcPr>
          <w:p w14:paraId="05D87B58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Emphasis on equity (e.g., those who contribute to damage and can pay are made to pay; those who contribute to damage but cannot pay are provided with assistance to come into compliance)</w:t>
            </w:r>
          </w:p>
        </w:tc>
        <w:tc>
          <w:tcPr>
            <w:tcW w:w="0" w:type="auto"/>
            <w:shd w:val="clear" w:color="CCCCCC" w:fill="CCCCCC"/>
            <w:hideMark/>
          </w:tcPr>
          <w:p w14:paraId="5D00A27A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Table 2 &amp; 3: Important Table 6: Equity (including lack of corruption and conflicts of interest)</w:t>
            </w:r>
          </w:p>
        </w:tc>
        <w:tc>
          <w:tcPr>
            <w:tcW w:w="0" w:type="auto"/>
            <w:shd w:val="clear" w:color="CCCCCC" w:fill="CCCCCC"/>
            <w:hideMark/>
          </w:tcPr>
          <w:p w14:paraId="7C661568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2B. Congruence between appropriation and provision rules and local conditions (proportionality) Table 2: Present in two of the five cases.</w:t>
            </w:r>
          </w:p>
        </w:tc>
      </w:tr>
      <w:tr w:rsidR="009D538D" w:rsidRPr="009D538D" w14:paraId="4B484121" w14:textId="77777777" w:rsidTr="007C032D">
        <w:trPr>
          <w:trHeight w:val="1728"/>
        </w:trPr>
        <w:tc>
          <w:tcPr>
            <w:tcW w:w="0" w:type="auto"/>
            <w:shd w:val="clear" w:color="BDD7EE" w:fill="BDD7EE"/>
            <w:hideMark/>
          </w:tcPr>
          <w:p w14:paraId="675A334B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Collective choice arrangements (individuals affected by the rules can participate in making and modifying the rules)</w:t>
            </w:r>
          </w:p>
        </w:tc>
        <w:tc>
          <w:tcPr>
            <w:tcW w:w="0" w:type="auto"/>
            <w:shd w:val="clear" w:color="CCCCCC" w:fill="CCCCCC"/>
            <w:hideMark/>
          </w:tcPr>
          <w:p w14:paraId="0A6EA4AF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Allow most users to participate in developing rules</w:t>
            </w:r>
          </w:p>
        </w:tc>
        <w:tc>
          <w:tcPr>
            <w:tcW w:w="0" w:type="auto"/>
            <w:shd w:val="clear" w:color="EFEFEF" w:fill="EFEFEF"/>
            <w:hideMark/>
          </w:tcPr>
          <w:p w14:paraId="51B07848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Flexibility in rules and procedures (responsiveness to actor heterogeneity in internal economic/political systems); </w:t>
            </w: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Issue linkages - expanding scope of institutional arrangements (legislative bargaining)</w:t>
            </w:r>
          </w:p>
        </w:tc>
        <w:tc>
          <w:tcPr>
            <w:tcW w:w="0" w:type="auto"/>
            <w:shd w:val="clear" w:color="CCCCCC" w:fill="CCCCCC"/>
            <w:hideMark/>
          </w:tcPr>
          <w:p w14:paraId="7A035086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Voluntary community participation (DP 3)</w:t>
            </w:r>
          </w:p>
        </w:tc>
        <w:tc>
          <w:tcPr>
            <w:tcW w:w="0" w:type="auto"/>
            <w:shd w:val="clear" w:color="CCCCCC" w:fill="CCCCCC"/>
            <w:hideMark/>
          </w:tcPr>
          <w:p w14:paraId="6C3513DF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3. Collective-choice arrangements: Most individuals affected by the operational rules can participate in modifying those rules. Table 2: Important but absent in all but Montreal Protocol</w:t>
            </w:r>
          </w:p>
        </w:tc>
      </w:tr>
      <w:tr w:rsidR="009D538D" w:rsidRPr="009D538D" w14:paraId="7D2DDF4E" w14:textId="77777777" w:rsidTr="007C032D">
        <w:trPr>
          <w:trHeight w:val="1250"/>
        </w:trPr>
        <w:tc>
          <w:tcPr>
            <w:tcW w:w="0" w:type="auto"/>
            <w:shd w:val="clear" w:color="BDD7EE" w:fill="BDD7EE"/>
            <w:hideMark/>
          </w:tcPr>
          <w:p w14:paraId="2DF77737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Monitoring resource conditions and appropriator behavior</w:t>
            </w:r>
          </w:p>
        </w:tc>
        <w:tc>
          <w:tcPr>
            <w:tcW w:w="0" w:type="auto"/>
            <w:shd w:val="clear" w:color="FFFFFF" w:fill="FFFFFF"/>
            <w:hideMark/>
          </w:tcPr>
          <w:p w14:paraId="09A545DC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CCCCCC" w:fill="CCCCCC"/>
            <w:hideMark/>
          </w:tcPr>
          <w:p w14:paraId="2475CA56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Monitoring procedures; Certification, authoritative interpretation; </w:t>
            </w: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Systems of implementation review--structure of monitoring and sanctioning system</w:t>
            </w:r>
          </w:p>
        </w:tc>
        <w:tc>
          <w:tcPr>
            <w:tcW w:w="0" w:type="auto"/>
            <w:shd w:val="clear" w:color="CCCCCC" w:fill="CCCCCC"/>
            <w:hideMark/>
          </w:tcPr>
          <w:p w14:paraId="55E00EAC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Table 2 &amp; 3: Important</w:t>
            </w:r>
          </w:p>
        </w:tc>
        <w:tc>
          <w:tcPr>
            <w:tcW w:w="0" w:type="auto"/>
            <w:shd w:val="clear" w:color="CCCCCC" w:fill="CCCCCC"/>
            <w:hideMark/>
          </w:tcPr>
          <w:p w14:paraId="0F9FB6A0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Table 2: Present in all cases (albeit weakly in forests and ICAAT)</w:t>
            </w:r>
          </w:p>
        </w:tc>
      </w:tr>
      <w:tr w:rsidR="009D538D" w:rsidRPr="009D538D" w14:paraId="12B02A26" w14:textId="77777777" w:rsidTr="007C032D">
        <w:trPr>
          <w:trHeight w:val="530"/>
        </w:trPr>
        <w:tc>
          <w:tcPr>
            <w:tcW w:w="0" w:type="auto"/>
            <w:shd w:val="clear" w:color="BDD7EE" w:fill="BDD7EE"/>
            <w:hideMark/>
          </w:tcPr>
          <w:p w14:paraId="63DCA29A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7 Monitoring the monitors </w:t>
            </w:r>
          </w:p>
        </w:tc>
        <w:tc>
          <w:tcPr>
            <w:tcW w:w="0" w:type="auto"/>
            <w:shd w:val="clear" w:color="CCCCCC" w:fill="CCCCCC"/>
            <w:hideMark/>
          </w:tcPr>
          <w:p w14:paraId="2256E41C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Hold monitors accountable to users</w:t>
            </w:r>
          </w:p>
        </w:tc>
        <w:tc>
          <w:tcPr>
            <w:tcW w:w="0" w:type="auto"/>
            <w:shd w:val="clear" w:color="CCCCCC" w:fill="CCCCCC"/>
            <w:hideMark/>
          </w:tcPr>
          <w:p w14:paraId="7A79CACE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Monitoring procedures</w:t>
            </w:r>
          </w:p>
        </w:tc>
        <w:tc>
          <w:tcPr>
            <w:tcW w:w="0" w:type="auto"/>
            <w:shd w:val="clear" w:color="CCCCCC" w:fill="CCCCCC"/>
            <w:hideMark/>
          </w:tcPr>
          <w:p w14:paraId="2D66295D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Table 2 &amp; 3: Important</w:t>
            </w:r>
          </w:p>
        </w:tc>
        <w:tc>
          <w:tcPr>
            <w:tcW w:w="0" w:type="auto"/>
            <w:shd w:val="clear" w:color="CCCCCC" w:fill="CCCCCC"/>
            <w:hideMark/>
          </w:tcPr>
          <w:p w14:paraId="434D973F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Table 2: Important but absent/limited</w:t>
            </w:r>
          </w:p>
        </w:tc>
      </w:tr>
      <w:tr w:rsidR="009D538D" w:rsidRPr="009D538D" w14:paraId="4D182086" w14:textId="77777777" w:rsidTr="007C032D">
        <w:trPr>
          <w:trHeight w:val="1520"/>
        </w:trPr>
        <w:tc>
          <w:tcPr>
            <w:tcW w:w="0" w:type="auto"/>
            <w:shd w:val="clear" w:color="BDD7EE" w:fill="BDD7EE"/>
            <w:hideMark/>
          </w:tcPr>
          <w:p w14:paraId="0B4DBA9E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 Graduated sanctions</w:t>
            </w:r>
          </w:p>
        </w:tc>
        <w:tc>
          <w:tcPr>
            <w:tcW w:w="0" w:type="auto"/>
            <w:shd w:val="clear" w:color="CCCCCC" w:fill="CCCCCC"/>
            <w:hideMark/>
          </w:tcPr>
          <w:p w14:paraId="3FFCE576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Apply graduated sanctions</w:t>
            </w:r>
          </w:p>
        </w:tc>
        <w:tc>
          <w:tcPr>
            <w:tcW w:w="0" w:type="auto"/>
            <w:shd w:val="clear" w:color="CCCCCC" w:fill="CCCCCC"/>
            <w:hideMark/>
          </w:tcPr>
          <w:p w14:paraId="63FBC432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Sanctions, deterrence;</w:t>
            </w: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Systems of implementation review--structure of monitoring and sanctioning system is congruent with the risk presented by rule violations and incentives to cheat</w:t>
            </w:r>
          </w:p>
        </w:tc>
        <w:tc>
          <w:tcPr>
            <w:tcW w:w="0" w:type="auto"/>
            <w:shd w:val="clear" w:color="CCCCCC" w:fill="CCCCCC"/>
            <w:hideMark/>
          </w:tcPr>
          <w:p w14:paraId="4CA29452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Table 2 &amp; 3: Important Table 6: Graduated sanctions P. 13: Enforcement of social norms that prevent corruption.</w:t>
            </w:r>
          </w:p>
        </w:tc>
        <w:tc>
          <w:tcPr>
            <w:tcW w:w="0" w:type="auto"/>
            <w:shd w:val="clear" w:color="CCCCCC" w:fill="CCCCCC"/>
            <w:hideMark/>
          </w:tcPr>
          <w:p w14:paraId="1420E5AF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Table 2: Important but absent in all but Rhine River and Great Barrier Reef</w:t>
            </w:r>
          </w:p>
        </w:tc>
      </w:tr>
      <w:tr w:rsidR="009D538D" w:rsidRPr="009D538D" w14:paraId="22064C9D" w14:textId="77777777" w:rsidTr="007C032D">
        <w:trPr>
          <w:trHeight w:val="1349"/>
        </w:trPr>
        <w:tc>
          <w:tcPr>
            <w:tcW w:w="0" w:type="auto"/>
            <w:shd w:val="clear" w:color="BDD7EE" w:fill="BDD7EE"/>
            <w:hideMark/>
          </w:tcPr>
          <w:p w14:paraId="31A48621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 Conflict resolution mechanisms</w:t>
            </w:r>
          </w:p>
        </w:tc>
        <w:tc>
          <w:tcPr>
            <w:tcW w:w="0" w:type="auto"/>
            <w:shd w:val="clear" w:color="CCCCCC" w:fill="CCCCCC"/>
            <w:hideMark/>
          </w:tcPr>
          <w:p w14:paraId="0FBA647A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 low-cost conflict resolution mechanisms</w:t>
            </w:r>
          </w:p>
        </w:tc>
        <w:tc>
          <w:tcPr>
            <w:tcW w:w="0" w:type="auto"/>
            <w:shd w:val="clear" w:color="CCCCCC" w:fill="CCCCCC"/>
            <w:hideMark/>
          </w:tcPr>
          <w:p w14:paraId="7CAD508B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Invest resources into the development of management structures, incl. administrative arrangements, funding mechanisms, and dispute resolution mechanisms</w:t>
            </w:r>
          </w:p>
        </w:tc>
        <w:tc>
          <w:tcPr>
            <w:tcW w:w="0" w:type="auto"/>
            <w:shd w:val="clear" w:color="CCCCCC" w:fill="CCCCCC"/>
            <w:hideMark/>
          </w:tcPr>
          <w:p w14:paraId="1FF7D57E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Table 2 &amp; 3: Important Table 6: Strong conflict resolution methods</w:t>
            </w:r>
          </w:p>
        </w:tc>
        <w:tc>
          <w:tcPr>
            <w:tcW w:w="0" w:type="auto"/>
            <w:shd w:val="clear" w:color="CCCCCC" w:fill="CCCCCC"/>
            <w:hideMark/>
          </w:tcPr>
          <w:p w14:paraId="01C5F2F5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Table 2: Present in all but ICAAT</w:t>
            </w:r>
          </w:p>
        </w:tc>
      </w:tr>
      <w:tr w:rsidR="009D538D" w:rsidRPr="009D538D" w14:paraId="5EE88D91" w14:textId="77777777" w:rsidTr="007C032D">
        <w:trPr>
          <w:trHeight w:val="1970"/>
        </w:trPr>
        <w:tc>
          <w:tcPr>
            <w:tcW w:w="0" w:type="auto"/>
            <w:shd w:val="clear" w:color="BDD7EE" w:fill="BDD7EE"/>
            <w:hideMark/>
          </w:tcPr>
          <w:p w14:paraId="66B5F1EF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10 Minimal </w:t>
            </w:r>
            <w:proofErr w:type="gramStart"/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recognition</w:t>
            </w:r>
            <w:proofErr w:type="gramEnd"/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of rights to organize</w:t>
            </w:r>
          </w:p>
        </w:tc>
        <w:tc>
          <w:tcPr>
            <w:tcW w:w="0" w:type="auto"/>
            <w:shd w:val="clear" w:color="CCCCCC" w:fill="CCCCCC"/>
            <w:hideMark/>
          </w:tcPr>
          <w:p w14:paraId="6D0F58EE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Ensure that external authorities permit users to devise their own rules</w:t>
            </w:r>
          </w:p>
        </w:tc>
        <w:tc>
          <w:tcPr>
            <w:tcW w:w="0" w:type="auto"/>
            <w:shd w:val="clear" w:color="FFFFFF" w:fill="FFFFFF"/>
            <w:hideMark/>
          </w:tcPr>
          <w:p w14:paraId="00D38D03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CCCCCC" w:fill="CCCCCC"/>
            <w:hideMark/>
          </w:tcPr>
          <w:p w14:paraId="4ED56AF4" w14:textId="164921E2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Table 2 &amp; 3: Autonomous community m</w:t>
            </w:r>
            <w:r w:rsidR="00817997">
              <w:rPr>
                <w:rFonts w:ascii="Times New Roman" w:eastAsia="Times New Roman" w:hAnsi="Times New Roman" w:cs="Times New Roman"/>
                <w:sz w:val="20"/>
                <w:szCs w:val="20"/>
              </w:rPr>
              <w:t>anagemen</w:t>
            </w: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t (DP 7)</w:t>
            </w: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Table 6: Non-coercive presence of government (incorrectly labeled as DP8)</w:t>
            </w:r>
          </w:p>
        </w:tc>
        <w:tc>
          <w:tcPr>
            <w:tcW w:w="0" w:type="auto"/>
            <w:shd w:val="clear" w:color="CCCCCC" w:fill="CCCCCC"/>
            <w:hideMark/>
          </w:tcPr>
          <w:p w14:paraId="6C74FBB0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Table 2: Important but only present in Rhine River</w:t>
            </w:r>
          </w:p>
        </w:tc>
      </w:tr>
      <w:tr w:rsidR="009D538D" w:rsidRPr="009D538D" w14:paraId="6CCAEC93" w14:textId="77777777" w:rsidTr="007C032D">
        <w:trPr>
          <w:trHeight w:val="1070"/>
        </w:trPr>
        <w:tc>
          <w:tcPr>
            <w:tcW w:w="0" w:type="auto"/>
            <w:shd w:val="clear" w:color="BDD7EE" w:fill="BDD7EE"/>
            <w:hideMark/>
          </w:tcPr>
          <w:p w14:paraId="1A8BCC9E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Nested enterprises: governance activities are organized in multiple layers of nested enterprises</w:t>
            </w:r>
          </w:p>
        </w:tc>
        <w:tc>
          <w:tcPr>
            <w:tcW w:w="0" w:type="auto"/>
            <w:shd w:val="clear" w:color="CCCCCC" w:fill="CCCCCC"/>
            <w:hideMark/>
          </w:tcPr>
          <w:p w14:paraId="0035942E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Establish nested layers of organization</w:t>
            </w:r>
          </w:p>
        </w:tc>
        <w:tc>
          <w:tcPr>
            <w:tcW w:w="0" w:type="auto"/>
            <w:shd w:val="clear" w:color="CCCCCC" w:fill="CCCCCC"/>
            <w:hideMark/>
          </w:tcPr>
          <w:p w14:paraId="228266D4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Coordination mechanisms &amp; institutional linkages (institutional nesting and agreed-upon divisions of labor)</w:t>
            </w:r>
          </w:p>
        </w:tc>
        <w:tc>
          <w:tcPr>
            <w:tcW w:w="0" w:type="auto"/>
            <w:shd w:val="clear" w:color="CCCCCC" w:fill="CCCCCC"/>
            <w:hideMark/>
          </w:tcPr>
          <w:p w14:paraId="7FAF9CBE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Table 2 &amp; 3: Important Table 6: Government-community collaboration</w:t>
            </w:r>
          </w:p>
        </w:tc>
        <w:tc>
          <w:tcPr>
            <w:tcW w:w="0" w:type="auto"/>
            <w:shd w:val="clear" w:color="CCCCCC" w:fill="CCCCCC"/>
            <w:hideMark/>
          </w:tcPr>
          <w:p w14:paraId="0F1D296D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Table 2: Important and present in three cases. </w:t>
            </w:r>
          </w:p>
        </w:tc>
      </w:tr>
      <w:tr w:rsidR="009D538D" w:rsidRPr="009D538D" w14:paraId="4D223788" w14:textId="77777777" w:rsidTr="007C032D">
        <w:trPr>
          <w:trHeight w:val="1070"/>
        </w:trPr>
        <w:tc>
          <w:tcPr>
            <w:tcW w:w="0" w:type="auto"/>
            <w:shd w:val="clear" w:color="BDD7EE" w:fill="BDD7EE"/>
            <w:hideMark/>
          </w:tcPr>
          <w:p w14:paraId="3FE2A329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Institutional adaptability/ variety/ flexibility</w:t>
            </w:r>
          </w:p>
        </w:tc>
        <w:tc>
          <w:tcPr>
            <w:tcW w:w="0" w:type="auto"/>
            <w:shd w:val="clear" w:color="CCCCCC" w:fill="CCCCCC"/>
            <w:hideMark/>
          </w:tcPr>
          <w:p w14:paraId="749A3B20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Plan for institutional adaptation and change (iterative risk management); Engage a variety of institutional types</w:t>
            </w:r>
          </w:p>
        </w:tc>
        <w:tc>
          <w:tcPr>
            <w:tcW w:w="0" w:type="auto"/>
            <w:shd w:val="clear" w:color="CCCCCC" w:fill="CCCCCC"/>
            <w:hideMark/>
          </w:tcPr>
          <w:p w14:paraId="5BDB35A8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Early warning devices/rapid response capability (system adaptability to changing SES conditions)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A651C4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9B769D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D538D" w:rsidRPr="009D538D" w14:paraId="13AF9CFD" w14:textId="77777777" w:rsidTr="007C032D">
        <w:trPr>
          <w:trHeight w:val="980"/>
        </w:trPr>
        <w:tc>
          <w:tcPr>
            <w:tcW w:w="0" w:type="auto"/>
            <w:shd w:val="clear" w:color="BDD7EE" w:fill="BDD7EE"/>
            <w:hideMark/>
          </w:tcPr>
          <w:p w14:paraId="34B935B9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 Social learning</w:t>
            </w:r>
          </w:p>
        </w:tc>
        <w:tc>
          <w:tcPr>
            <w:tcW w:w="0" w:type="auto"/>
            <w:shd w:val="clear" w:color="FFFFFF" w:fill="FFFFFF"/>
            <w:hideMark/>
          </w:tcPr>
          <w:p w14:paraId="404EC177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CCCCCC" w:fill="CCCCCC"/>
            <w:hideMark/>
          </w:tcPr>
          <w:p w14:paraId="2860C21B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Social learning, adaptability, precautionary approach to deal with uncertainty about SES properties and behavior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03516A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1570D8C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D538D" w:rsidRPr="009D538D" w14:paraId="11A16E63" w14:textId="77777777" w:rsidTr="007C032D">
        <w:trPr>
          <w:trHeight w:val="620"/>
        </w:trPr>
        <w:tc>
          <w:tcPr>
            <w:tcW w:w="0" w:type="auto"/>
            <w:shd w:val="clear" w:color="BDD7EE" w:fill="BDD7EE"/>
            <w:hideMark/>
          </w:tcPr>
          <w:p w14:paraId="53264351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Long-term commitment and shared understanding</w:t>
            </w:r>
          </w:p>
        </w:tc>
        <w:tc>
          <w:tcPr>
            <w:tcW w:w="0" w:type="auto"/>
            <w:shd w:val="clear" w:color="FFFFFF" w:fill="FFFFFF"/>
            <w:hideMark/>
          </w:tcPr>
          <w:p w14:paraId="7DF1571C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FFFFFF" w:fill="FFFFFF"/>
            <w:hideMark/>
          </w:tcPr>
          <w:p w14:paraId="2EA7C176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B5A21B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718E8A1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D538D" w:rsidRPr="009D538D" w14:paraId="52C300A8" w14:textId="77777777" w:rsidTr="007C032D">
        <w:trPr>
          <w:trHeight w:val="640"/>
        </w:trPr>
        <w:tc>
          <w:tcPr>
            <w:tcW w:w="0" w:type="auto"/>
            <w:shd w:val="clear" w:color="BDD7EE" w:fill="BDD7EE"/>
            <w:hideMark/>
          </w:tcPr>
          <w:p w14:paraId="79149637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Leadership</w:t>
            </w:r>
          </w:p>
        </w:tc>
        <w:tc>
          <w:tcPr>
            <w:tcW w:w="0" w:type="auto"/>
            <w:shd w:val="clear" w:color="FFFFFF" w:fill="FFFFFF"/>
            <w:hideMark/>
          </w:tcPr>
          <w:p w14:paraId="25D3BC69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FFFFFF" w:fill="FFFFFF"/>
            <w:hideMark/>
          </w:tcPr>
          <w:p w14:paraId="46EFC882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CCCCCC" w:fill="CCCCCC"/>
            <w:hideMark/>
          </w:tcPr>
          <w:p w14:paraId="77EBFE30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Table 6: Strong leadership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38364E9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D538D" w:rsidRPr="009D538D" w14:paraId="696A7B3C" w14:textId="77777777" w:rsidTr="007C032D">
        <w:trPr>
          <w:trHeight w:val="1430"/>
        </w:trPr>
        <w:tc>
          <w:tcPr>
            <w:tcW w:w="0" w:type="auto"/>
            <w:shd w:val="clear" w:color="BDD7EE" w:fill="BDD7EE"/>
            <w:hideMark/>
          </w:tcPr>
          <w:p w14:paraId="1DFD07D9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16 Capacity building (e.g., training, resources)</w:t>
            </w:r>
          </w:p>
        </w:tc>
        <w:tc>
          <w:tcPr>
            <w:tcW w:w="0" w:type="auto"/>
            <w:shd w:val="clear" w:color="CCCCCC" w:fill="CCCCCC"/>
            <w:hideMark/>
          </w:tcPr>
          <w:p w14:paraId="0F22C901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8 Invest in science ("can help improve understanding of the system and its interactions with users so that those affected by changes know what to monitor and sanction")</w:t>
            </w:r>
          </w:p>
        </w:tc>
        <w:tc>
          <w:tcPr>
            <w:tcW w:w="0" w:type="auto"/>
            <w:shd w:val="clear" w:color="CCCCCC" w:fill="CCCCCC"/>
            <w:hideMark/>
          </w:tcPr>
          <w:p w14:paraId="4485F58B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Capacity building, technology transfer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29A897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35938D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D538D" w:rsidRPr="009D538D" w14:paraId="6CD612AF" w14:textId="77777777" w:rsidTr="007C032D">
        <w:trPr>
          <w:trHeight w:val="890"/>
        </w:trPr>
        <w:tc>
          <w:tcPr>
            <w:tcW w:w="0" w:type="auto"/>
            <w:shd w:val="clear" w:color="BDD7EE" w:fill="BDD7EE"/>
            <w:hideMark/>
          </w:tcPr>
          <w:p w14:paraId="3506A61B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 Knowledge building (e.g., learning, information sharing )</w:t>
            </w:r>
          </w:p>
        </w:tc>
        <w:tc>
          <w:tcPr>
            <w:tcW w:w="0" w:type="auto"/>
            <w:shd w:val="clear" w:color="CCCCCC" w:fill="CCCCCC"/>
            <w:hideMark/>
          </w:tcPr>
          <w:p w14:paraId="5B1F3692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Invest in science; Integrate scientific analysis with broadly based deliberation</w:t>
            </w:r>
          </w:p>
        </w:tc>
        <w:tc>
          <w:tcPr>
            <w:tcW w:w="0" w:type="auto"/>
            <w:shd w:val="clear" w:color="FFFFFF" w:fill="FFFFFF"/>
            <w:hideMark/>
          </w:tcPr>
          <w:p w14:paraId="577D53EF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E09C9F1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9525C0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D538D" w:rsidRPr="009D538D" w14:paraId="337B5A42" w14:textId="77777777" w:rsidTr="007C032D">
        <w:trPr>
          <w:trHeight w:val="359"/>
        </w:trPr>
        <w:tc>
          <w:tcPr>
            <w:tcW w:w="0" w:type="auto"/>
            <w:shd w:val="clear" w:color="BDD7EE" w:fill="BDD7EE"/>
            <w:hideMark/>
          </w:tcPr>
          <w:p w14:paraId="6B97BEE7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18 Prior Networks </w:t>
            </w:r>
          </w:p>
        </w:tc>
        <w:tc>
          <w:tcPr>
            <w:tcW w:w="0" w:type="auto"/>
            <w:shd w:val="clear" w:color="FFFFFF" w:fill="FFFFFF"/>
            <w:hideMark/>
          </w:tcPr>
          <w:p w14:paraId="3783A386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FFFFFF" w:fill="FFFFFF"/>
            <w:hideMark/>
          </w:tcPr>
          <w:p w14:paraId="50250C0B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4BDCF6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1689079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D538D" w:rsidRPr="009D538D" w14:paraId="0A5A76DF" w14:textId="77777777" w:rsidTr="007C032D">
        <w:trPr>
          <w:trHeight w:val="1340"/>
        </w:trPr>
        <w:tc>
          <w:tcPr>
            <w:tcW w:w="0" w:type="auto"/>
            <w:shd w:val="clear" w:color="BDD7EE" w:fill="BDD7EE"/>
            <w:hideMark/>
          </w:tcPr>
          <w:p w14:paraId="1E4269D3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 Trust and Social capital</w:t>
            </w:r>
          </w:p>
        </w:tc>
        <w:tc>
          <w:tcPr>
            <w:tcW w:w="0" w:type="auto"/>
            <w:shd w:val="clear" w:color="EFEFEF" w:fill="EFEFEF"/>
            <w:hideMark/>
          </w:tcPr>
          <w:p w14:paraId="74E280F1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treats as basis for adaptation and change (.5)</w:t>
            </w:r>
          </w:p>
        </w:tc>
        <w:tc>
          <w:tcPr>
            <w:tcW w:w="0" w:type="auto"/>
            <w:shd w:val="clear" w:color="FFFFFF" w:fill="FFFFFF"/>
            <w:hideMark/>
          </w:tcPr>
          <w:p w14:paraId="30798DB8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CCCCCC" w:fill="CCCCCC"/>
            <w:hideMark/>
          </w:tcPr>
          <w:p w14:paraId="423EA289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Table 6: "Social capital (strong group consciousness, mutual trust and a high moral standard)"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7EE41AD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D538D" w:rsidRPr="009D538D" w14:paraId="073C2EE2" w14:textId="77777777" w:rsidTr="007C032D">
        <w:trPr>
          <w:trHeight w:val="1070"/>
        </w:trPr>
        <w:tc>
          <w:tcPr>
            <w:tcW w:w="0" w:type="auto"/>
            <w:shd w:val="clear" w:color="BDD7EE" w:fill="BDD7EE"/>
            <w:hideMark/>
          </w:tcPr>
          <w:p w14:paraId="4B8F0794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 Resource dependence</w:t>
            </w:r>
          </w:p>
        </w:tc>
        <w:tc>
          <w:tcPr>
            <w:tcW w:w="0" w:type="auto"/>
            <w:shd w:val="clear" w:color="auto" w:fill="auto"/>
            <w:hideMark/>
          </w:tcPr>
          <w:p w14:paraId="492285F1" w14:textId="5AA03DC3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C794BD6" w14:textId="506E432C" w:rsidR="009D538D" w:rsidRPr="009D538D" w:rsidRDefault="009D538D" w:rsidP="007C032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CCCCCC" w:fill="CCCCCC"/>
            <w:hideMark/>
          </w:tcPr>
          <w:p w14:paraId="645F300D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Resource conditions affect effectiveness of DPs, including livelihood dependence on resources</w:t>
            </w:r>
          </w:p>
        </w:tc>
        <w:tc>
          <w:tcPr>
            <w:tcW w:w="0" w:type="auto"/>
            <w:shd w:val="clear" w:color="CCCCCC" w:fill="CCCCCC"/>
            <w:hideMark/>
          </w:tcPr>
          <w:p w14:paraId="32C33E5C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Resource dependence, in particular economic dependence - high dependence increases likelihood of overexploitation</w:t>
            </w:r>
          </w:p>
        </w:tc>
      </w:tr>
      <w:tr w:rsidR="009D538D" w:rsidRPr="009D538D" w14:paraId="251CCB60" w14:textId="77777777" w:rsidTr="007C032D">
        <w:trPr>
          <w:trHeight w:val="1520"/>
        </w:trPr>
        <w:tc>
          <w:tcPr>
            <w:tcW w:w="0" w:type="auto"/>
            <w:shd w:val="clear" w:color="BDD7EE" w:fill="BDD7EE"/>
            <w:hideMark/>
          </w:tcPr>
          <w:p w14:paraId="2ADF5750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 Group size</w:t>
            </w:r>
          </w:p>
        </w:tc>
        <w:tc>
          <w:tcPr>
            <w:tcW w:w="0" w:type="auto"/>
            <w:shd w:val="clear" w:color="CCCCCC" w:fill="CCCCCC"/>
            <w:hideMark/>
          </w:tcPr>
          <w:p w14:paraId="55256F47" w14:textId="0EA5A92E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Table 1 Number of resource users Tens to thousands</w:t>
            </w:r>
            <w:r w:rsidR="00817997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Millions to billions; challenges in applying Ostrom design principle of user participation in creating rules "size of appropriating group"</w:t>
            </w:r>
          </w:p>
        </w:tc>
        <w:tc>
          <w:tcPr>
            <w:tcW w:w="0" w:type="auto"/>
            <w:shd w:val="clear" w:color="auto" w:fill="auto"/>
            <w:hideMark/>
          </w:tcPr>
          <w:p w14:paraId="182AE11E" w14:textId="7A36A840" w:rsidR="009D538D" w:rsidRPr="009D538D" w:rsidRDefault="009D538D" w:rsidP="009D538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CCCCCC" w:fill="CCCCCC"/>
            <w:hideMark/>
          </w:tcPr>
          <w:p w14:paraId="400B0C12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Group size and heterogeneity (p. 12)</w:t>
            </w:r>
          </w:p>
        </w:tc>
        <w:tc>
          <w:tcPr>
            <w:tcW w:w="0" w:type="auto"/>
            <w:shd w:val="clear" w:color="CCCCCC" w:fill="CCCCCC"/>
            <w:hideMark/>
          </w:tcPr>
          <w:p w14:paraId="02DAF605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Small group and homogenous</w:t>
            </w:r>
          </w:p>
        </w:tc>
      </w:tr>
      <w:tr w:rsidR="009D538D" w:rsidRPr="009D538D" w14:paraId="2D2262A7" w14:textId="77777777" w:rsidTr="007C032D">
        <w:trPr>
          <w:trHeight w:val="1160"/>
        </w:trPr>
        <w:tc>
          <w:tcPr>
            <w:tcW w:w="0" w:type="auto"/>
            <w:shd w:val="clear" w:color="BDD7EE" w:fill="BDD7EE"/>
            <w:hideMark/>
          </w:tcPr>
          <w:p w14:paraId="5CB2E623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22 Group homogeneity vs. heterogeneity </w:t>
            </w:r>
          </w:p>
        </w:tc>
        <w:tc>
          <w:tcPr>
            <w:tcW w:w="0" w:type="auto"/>
            <w:shd w:val="clear" w:color="CCCCCC" w:fill="CCCCCC"/>
            <w:hideMark/>
          </w:tcPr>
          <w:p w14:paraId="5633A966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Table 1 Cultural and institutional homogeneity Local = Homogeneous and Global = Heterogeneous; and p. 217</w:t>
            </w:r>
          </w:p>
        </w:tc>
        <w:tc>
          <w:tcPr>
            <w:tcW w:w="0" w:type="auto"/>
            <w:shd w:val="clear" w:color="CCCCCC" w:fill="CCCCCC"/>
            <w:hideMark/>
          </w:tcPr>
          <w:p w14:paraId="16F6A259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heterogeneity can be a problem at larger scale (p. 171 and 180)</w:t>
            </w:r>
          </w:p>
        </w:tc>
        <w:tc>
          <w:tcPr>
            <w:tcW w:w="0" w:type="auto"/>
            <w:shd w:val="clear" w:color="CCCCCC" w:fill="CCCCCC"/>
            <w:hideMark/>
          </w:tcPr>
          <w:p w14:paraId="0EBEE037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Group size and heterogeneity (p. 12)</w:t>
            </w:r>
          </w:p>
        </w:tc>
        <w:tc>
          <w:tcPr>
            <w:tcW w:w="0" w:type="auto"/>
            <w:shd w:val="clear" w:color="CCCCCC" w:fill="CCCCCC"/>
            <w:hideMark/>
          </w:tcPr>
          <w:p w14:paraId="4BAC5414" w14:textId="77777777" w:rsidR="009D538D" w:rsidRPr="009D538D" w:rsidRDefault="009D538D" w:rsidP="009D53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38D">
              <w:rPr>
                <w:rFonts w:ascii="Times New Roman" w:eastAsia="Times New Roman" w:hAnsi="Times New Roman" w:cs="Times New Roman"/>
                <w:sz w:val="20"/>
                <w:szCs w:val="20"/>
              </w:rPr>
              <w:t>Group size and homogeneity - homogeneity fosters better collective action</w:t>
            </w:r>
          </w:p>
        </w:tc>
      </w:tr>
    </w:tbl>
    <w:p w14:paraId="7C9E1686" w14:textId="1B2F5CEA" w:rsidR="00D93AC2" w:rsidRDefault="009D538D">
      <w:r>
        <w:fldChar w:fldCharType="end"/>
      </w:r>
    </w:p>
    <w:sectPr w:rsidR="00D93AC2" w:rsidSect="009D538D">
      <w:footerReference w:type="even" r:id="rId6"/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3DE12" w14:textId="77777777" w:rsidR="00D51D05" w:rsidRDefault="00D51D05" w:rsidP="00057B07">
      <w:r>
        <w:separator/>
      </w:r>
    </w:p>
  </w:endnote>
  <w:endnote w:type="continuationSeparator" w:id="0">
    <w:p w14:paraId="45048519" w14:textId="77777777" w:rsidR="00D51D05" w:rsidRDefault="00D51D05" w:rsidP="00057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34749212"/>
      <w:docPartObj>
        <w:docPartGallery w:val="Page Numbers (Bottom of Page)"/>
        <w:docPartUnique/>
      </w:docPartObj>
    </w:sdtPr>
    <w:sdtContent>
      <w:p w14:paraId="47ED3CD2" w14:textId="72071CBA" w:rsidR="00057B07" w:rsidRDefault="00057B07" w:rsidP="0032225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6B63A73" w14:textId="77777777" w:rsidR="00057B07" w:rsidRDefault="00057B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74019944"/>
      <w:docPartObj>
        <w:docPartGallery w:val="Page Numbers (Bottom of Page)"/>
        <w:docPartUnique/>
      </w:docPartObj>
    </w:sdtPr>
    <w:sdtContent>
      <w:p w14:paraId="0DA9D7DC" w14:textId="13915B2B" w:rsidR="00057B07" w:rsidRDefault="00057B07" w:rsidP="0032225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4DE427E" w14:textId="77777777" w:rsidR="00057B07" w:rsidRDefault="00057B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4F706" w14:textId="77777777" w:rsidR="00D51D05" w:rsidRDefault="00D51D05" w:rsidP="00057B07">
      <w:r>
        <w:separator/>
      </w:r>
    </w:p>
  </w:footnote>
  <w:footnote w:type="continuationSeparator" w:id="0">
    <w:p w14:paraId="31AD1961" w14:textId="77777777" w:rsidR="00D51D05" w:rsidRDefault="00D51D05" w:rsidP="00057B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38D"/>
    <w:rsid w:val="00003B39"/>
    <w:rsid w:val="00024BEA"/>
    <w:rsid w:val="00057B07"/>
    <w:rsid w:val="00075366"/>
    <w:rsid w:val="00090D2C"/>
    <w:rsid w:val="00194419"/>
    <w:rsid w:val="001F7E51"/>
    <w:rsid w:val="00230020"/>
    <w:rsid w:val="00265FF2"/>
    <w:rsid w:val="002B286D"/>
    <w:rsid w:val="003059D1"/>
    <w:rsid w:val="0032004B"/>
    <w:rsid w:val="0034616E"/>
    <w:rsid w:val="003503AD"/>
    <w:rsid w:val="00362F54"/>
    <w:rsid w:val="003A699A"/>
    <w:rsid w:val="003D5B7F"/>
    <w:rsid w:val="004034AE"/>
    <w:rsid w:val="004411E1"/>
    <w:rsid w:val="004721D7"/>
    <w:rsid w:val="004B69C8"/>
    <w:rsid w:val="00585FDE"/>
    <w:rsid w:val="005C51AF"/>
    <w:rsid w:val="00655A95"/>
    <w:rsid w:val="006E0DB9"/>
    <w:rsid w:val="00700267"/>
    <w:rsid w:val="00787957"/>
    <w:rsid w:val="007B40AF"/>
    <w:rsid w:val="007B5B30"/>
    <w:rsid w:val="007C032D"/>
    <w:rsid w:val="007F2133"/>
    <w:rsid w:val="007F2BBD"/>
    <w:rsid w:val="007F606A"/>
    <w:rsid w:val="00817997"/>
    <w:rsid w:val="008B2ABA"/>
    <w:rsid w:val="008E3908"/>
    <w:rsid w:val="008E485E"/>
    <w:rsid w:val="00926B4A"/>
    <w:rsid w:val="0096681B"/>
    <w:rsid w:val="009A3208"/>
    <w:rsid w:val="009A5F65"/>
    <w:rsid w:val="009C4A7C"/>
    <w:rsid w:val="009D1B95"/>
    <w:rsid w:val="009D538D"/>
    <w:rsid w:val="00A60864"/>
    <w:rsid w:val="00A7614C"/>
    <w:rsid w:val="00AA50BE"/>
    <w:rsid w:val="00AC6F24"/>
    <w:rsid w:val="00B257B1"/>
    <w:rsid w:val="00B3007B"/>
    <w:rsid w:val="00B36528"/>
    <w:rsid w:val="00B43D7D"/>
    <w:rsid w:val="00B80234"/>
    <w:rsid w:val="00B9323D"/>
    <w:rsid w:val="00B97A44"/>
    <w:rsid w:val="00BA705D"/>
    <w:rsid w:val="00BC3A21"/>
    <w:rsid w:val="00BF0748"/>
    <w:rsid w:val="00C21EF4"/>
    <w:rsid w:val="00C62FAF"/>
    <w:rsid w:val="00C63F97"/>
    <w:rsid w:val="00CB5F62"/>
    <w:rsid w:val="00D17B84"/>
    <w:rsid w:val="00D36F4F"/>
    <w:rsid w:val="00D40C19"/>
    <w:rsid w:val="00D42380"/>
    <w:rsid w:val="00D51D05"/>
    <w:rsid w:val="00D93AC2"/>
    <w:rsid w:val="00DC671F"/>
    <w:rsid w:val="00DD2A77"/>
    <w:rsid w:val="00E06B69"/>
    <w:rsid w:val="00E2595C"/>
    <w:rsid w:val="00E273A1"/>
    <w:rsid w:val="00E36920"/>
    <w:rsid w:val="00E94EBF"/>
    <w:rsid w:val="00EB02C3"/>
    <w:rsid w:val="00EC13AC"/>
    <w:rsid w:val="00F243C2"/>
    <w:rsid w:val="00F32661"/>
    <w:rsid w:val="00F37194"/>
    <w:rsid w:val="00F91A73"/>
    <w:rsid w:val="00FF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B637C7"/>
  <w15:chartTrackingRefBased/>
  <w15:docId w15:val="{8F70096C-A8BB-FD46-9AE0-62CF0A2D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57B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7B07"/>
  </w:style>
  <w:style w:type="character" w:styleId="PageNumber">
    <w:name w:val="page number"/>
    <w:basedOn w:val="DefaultParagraphFont"/>
    <w:uiPriority w:val="99"/>
    <w:semiHidden/>
    <w:unhideWhenUsed/>
    <w:rsid w:val="00057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9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 Brady</dc:creator>
  <cp:keywords/>
  <dc:description/>
  <cp:lastModifiedBy>Ute Brady</cp:lastModifiedBy>
  <cp:revision>4</cp:revision>
  <dcterms:created xsi:type="dcterms:W3CDTF">2022-09-19T04:59:00Z</dcterms:created>
  <dcterms:modified xsi:type="dcterms:W3CDTF">2022-09-19T16:50:00Z</dcterms:modified>
</cp:coreProperties>
</file>