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DD1F6" w14:textId="312334D9" w:rsidR="001A016A" w:rsidRDefault="008A34D3">
      <w:r>
        <w:t>Quotes Table B: Key criteria identified in the adaptive co-management literature</w:t>
      </w:r>
      <w:r w:rsidR="00133530">
        <w:fldChar w:fldCharType="begin"/>
      </w:r>
      <w:r w:rsidR="00133530">
        <w:instrText xml:space="preserve"> LINK </w:instrText>
      </w:r>
      <w:r w:rsidR="00DE2F73">
        <w:instrText xml:space="preserve">Excel.Sheet.12 "/Users/utebrady/Documents/Documents - Ute’s Mac mini/ESS PhD/Conservation project summer 2015/Publication/Theory_paper/Theory Table_words 2022_2-be-revised.xlsx" "Final collaborative coding  (2)!R1C1:R24C4" </w:instrText>
      </w:r>
      <w:r w:rsidR="00133530">
        <w:instrText xml:space="preserve">\a \f 4 \h  \* MERGEFORMAT </w:instrText>
      </w:r>
      <w:r w:rsidR="00133530">
        <w:fldChar w:fldCharType="separate"/>
      </w:r>
    </w:p>
    <w:tbl>
      <w:tblPr>
        <w:tblW w:w="0" w:type="auto"/>
        <w:tblLook w:val="04A0" w:firstRow="1" w:lastRow="0" w:firstColumn="1" w:lastColumn="0" w:noHBand="0" w:noVBand="1"/>
      </w:tblPr>
      <w:tblGrid>
        <w:gridCol w:w="2761"/>
        <w:gridCol w:w="5432"/>
        <w:gridCol w:w="2814"/>
        <w:gridCol w:w="3383"/>
      </w:tblGrid>
      <w:tr w:rsidR="001A016A" w:rsidRPr="001A016A" w14:paraId="1F2DDFE2" w14:textId="77777777" w:rsidTr="001A016A">
        <w:trPr>
          <w:divId w:val="505023360"/>
          <w:trHeight w:val="1052"/>
        </w:trPr>
        <w:tc>
          <w:tcPr>
            <w:tcW w:w="0" w:type="auto"/>
            <w:tcBorders>
              <w:top w:val="single" w:sz="4" w:space="0" w:color="000000"/>
              <w:left w:val="single" w:sz="4" w:space="0" w:color="000000"/>
              <w:bottom w:val="single" w:sz="4" w:space="0" w:color="000000"/>
              <w:right w:val="single" w:sz="4" w:space="0" w:color="000000"/>
            </w:tcBorders>
            <w:shd w:val="clear" w:color="B7E1CD" w:fill="B7E1CD"/>
            <w:hideMark/>
          </w:tcPr>
          <w:p w14:paraId="41FD0DF5" w14:textId="53424715" w:rsidR="001A016A" w:rsidRPr="001A016A" w:rsidRDefault="001A016A" w:rsidP="001A016A">
            <w:pPr>
              <w:jc w:val="cente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22 Key criteria of robust natural resource governance systems identified in the literature:</w:t>
            </w:r>
          </w:p>
        </w:tc>
        <w:tc>
          <w:tcPr>
            <w:tcW w:w="0" w:type="auto"/>
            <w:tcBorders>
              <w:top w:val="single" w:sz="4" w:space="0" w:color="000000"/>
              <w:left w:val="nil"/>
              <w:bottom w:val="single" w:sz="4" w:space="0" w:color="000000"/>
              <w:right w:val="single" w:sz="4" w:space="0" w:color="000000"/>
            </w:tcBorders>
            <w:shd w:val="clear" w:color="B7E1CD" w:fill="B7E1CD"/>
            <w:hideMark/>
          </w:tcPr>
          <w:p w14:paraId="240D50E3" w14:textId="77777777" w:rsidR="001A016A" w:rsidRPr="001A016A" w:rsidRDefault="001A016A" w:rsidP="001A016A">
            <w:pPr>
              <w:jc w:val="cente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Conditions of successful adaptive co-management (Armitage et al. 2009)</w:t>
            </w:r>
          </w:p>
        </w:tc>
        <w:tc>
          <w:tcPr>
            <w:tcW w:w="0" w:type="auto"/>
            <w:tcBorders>
              <w:top w:val="single" w:sz="4" w:space="0" w:color="000000"/>
              <w:left w:val="nil"/>
              <w:bottom w:val="single" w:sz="4" w:space="0" w:color="000000"/>
              <w:right w:val="single" w:sz="4" w:space="0" w:color="000000"/>
            </w:tcBorders>
            <w:shd w:val="clear" w:color="B7E1CD" w:fill="B7E1CD"/>
            <w:hideMark/>
          </w:tcPr>
          <w:p w14:paraId="2DE4E8FC" w14:textId="77777777" w:rsidR="001A016A" w:rsidRPr="001A016A" w:rsidRDefault="001A016A" w:rsidP="001A016A">
            <w:pPr>
              <w:rPr>
                <w:rFonts w:ascii="Times New Roman" w:eastAsia="Times New Roman" w:hAnsi="Times New Roman" w:cs="Times New Roman"/>
                <w:b/>
                <w:bCs/>
                <w:sz w:val="20"/>
                <w:szCs w:val="20"/>
              </w:rPr>
            </w:pPr>
            <w:r w:rsidRPr="001A016A">
              <w:rPr>
                <w:rFonts w:ascii="Times New Roman" w:eastAsia="Times New Roman" w:hAnsi="Times New Roman" w:cs="Times New Roman"/>
                <w:b/>
                <w:bCs/>
                <w:sz w:val="20"/>
                <w:szCs w:val="20"/>
              </w:rPr>
              <w:t xml:space="preserve">Variables of interest emerging within adaptive co-management (Plummer et al. 2012, </w:t>
            </w:r>
            <w:r w:rsidRPr="001A016A">
              <w:rPr>
                <w:rFonts w:ascii="Times New Roman" w:eastAsia="Times New Roman" w:hAnsi="Times New Roman" w:cs="Times New Roman"/>
                <w:sz w:val="20"/>
                <w:szCs w:val="20"/>
              </w:rPr>
              <w:t>Table 2</w:t>
            </w:r>
            <w:r w:rsidRPr="001A016A">
              <w:rPr>
                <w:rFonts w:ascii="Times New Roman" w:eastAsia="Times New Roman" w:hAnsi="Times New Roman" w:cs="Times New Roman"/>
                <w:b/>
                <w:bCs/>
                <w:sz w:val="20"/>
                <w:szCs w:val="20"/>
              </w:rPr>
              <w:t>)</w:t>
            </w:r>
          </w:p>
        </w:tc>
        <w:tc>
          <w:tcPr>
            <w:tcW w:w="0" w:type="auto"/>
            <w:tcBorders>
              <w:top w:val="single" w:sz="4" w:space="0" w:color="000000"/>
              <w:left w:val="nil"/>
              <w:bottom w:val="single" w:sz="4" w:space="0" w:color="000000"/>
              <w:right w:val="single" w:sz="4" w:space="0" w:color="000000"/>
            </w:tcBorders>
            <w:shd w:val="clear" w:color="B7E1CD" w:fill="B7E1CD"/>
            <w:hideMark/>
          </w:tcPr>
          <w:p w14:paraId="41CAE131" w14:textId="77777777" w:rsidR="001A016A" w:rsidRPr="001A016A" w:rsidRDefault="001A016A" w:rsidP="001A016A">
            <w:pPr>
              <w:rPr>
                <w:rFonts w:ascii="Times New Roman" w:eastAsia="Times New Roman" w:hAnsi="Times New Roman" w:cs="Times New Roman"/>
                <w:b/>
                <w:bCs/>
                <w:sz w:val="20"/>
                <w:szCs w:val="20"/>
              </w:rPr>
            </w:pPr>
            <w:r w:rsidRPr="001A016A">
              <w:rPr>
                <w:rFonts w:ascii="Times New Roman" w:eastAsia="Times New Roman" w:hAnsi="Times New Roman" w:cs="Times New Roman"/>
                <w:b/>
                <w:bCs/>
                <w:sz w:val="20"/>
                <w:szCs w:val="20"/>
              </w:rPr>
              <w:t xml:space="preserve">Charting New Territory of Adaptive Co-Management: A Delphi Study (Plummer &amp; Armitage 2007, </w:t>
            </w:r>
            <w:r w:rsidRPr="001A016A">
              <w:rPr>
                <w:rFonts w:ascii="Times New Roman" w:eastAsia="Times New Roman" w:hAnsi="Times New Roman" w:cs="Times New Roman"/>
                <w:sz w:val="20"/>
                <w:szCs w:val="20"/>
              </w:rPr>
              <w:t>Table 1</w:t>
            </w:r>
            <w:r w:rsidRPr="001A016A">
              <w:rPr>
                <w:rFonts w:ascii="Times New Roman" w:eastAsia="Times New Roman" w:hAnsi="Times New Roman" w:cs="Times New Roman"/>
                <w:b/>
                <w:bCs/>
                <w:sz w:val="20"/>
                <w:szCs w:val="20"/>
              </w:rPr>
              <w:t>)</w:t>
            </w:r>
          </w:p>
        </w:tc>
      </w:tr>
      <w:tr w:rsidR="001A016A" w:rsidRPr="001A016A" w14:paraId="16E8D644" w14:textId="77777777" w:rsidTr="001A016A">
        <w:trPr>
          <w:divId w:val="505023360"/>
          <w:trHeight w:val="800"/>
        </w:trPr>
        <w:tc>
          <w:tcPr>
            <w:tcW w:w="0" w:type="auto"/>
            <w:tcBorders>
              <w:top w:val="nil"/>
              <w:left w:val="single" w:sz="4" w:space="0" w:color="000000"/>
              <w:bottom w:val="single" w:sz="4" w:space="0" w:color="000000"/>
              <w:right w:val="single" w:sz="4" w:space="0" w:color="000000"/>
            </w:tcBorders>
            <w:shd w:val="clear" w:color="BDD7EE" w:fill="BDD7EE"/>
            <w:hideMark/>
          </w:tcPr>
          <w:p w14:paraId="3DF294BA"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1 Clearly defined rights of users to utilize resources</w:t>
            </w:r>
          </w:p>
        </w:tc>
        <w:tc>
          <w:tcPr>
            <w:tcW w:w="0" w:type="auto"/>
            <w:tcBorders>
              <w:top w:val="nil"/>
              <w:left w:val="nil"/>
              <w:bottom w:val="single" w:sz="4" w:space="0" w:color="000000"/>
              <w:right w:val="single" w:sz="4" w:space="0" w:color="000000"/>
            </w:tcBorders>
            <w:shd w:val="clear" w:color="CCCCCC" w:fill="CCCCCC"/>
            <w:hideMark/>
          </w:tcPr>
          <w:p w14:paraId="1E40832E"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Reasonably clear property rights to resources</w:t>
            </w:r>
          </w:p>
        </w:tc>
        <w:tc>
          <w:tcPr>
            <w:tcW w:w="0" w:type="auto"/>
            <w:tcBorders>
              <w:top w:val="nil"/>
              <w:left w:val="nil"/>
              <w:bottom w:val="single" w:sz="4" w:space="0" w:color="000000"/>
              <w:right w:val="single" w:sz="4" w:space="0" w:color="000000"/>
            </w:tcBorders>
            <w:shd w:val="clear" w:color="CCCCCC" w:fill="CCCCCC"/>
            <w:hideMark/>
          </w:tcPr>
          <w:p w14:paraId="2BF54CDC"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Enabling conditions (.5); Shared power; Shared responsibility (.5)</w:t>
            </w:r>
          </w:p>
        </w:tc>
        <w:tc>
          <w:tcPr>
            <w:tcW w:w="0" w:type="auto"/>
            <w:tcBorders>
              <w:top w:val="nil"/>
              <w:left w:val="nil"/>
              <w:bottom w:val="single" w:sz="4" w:space="0" w:color="000000"/>
              <w:right w:val="single" w:sz="4" w:space="0" w:color="000000"/>
            </w:tcBorders>
            <w:shd w:val="clear" w:color="CCCCCC" w:fill="CCCCCC"/>
            <w:hideMark/>
          </w:tcPr>
          <w:p w14:paraId="7C9262E5"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Collectively developed and agreed upon model of management roles and responsibilities</w:t>
            </w:r>
          </w:p>
        </w:tc>
      </w:tr>
      <w:tr w:rsidR="001A016A" w:rsidRPr="001A016A" w14:paraId="097D3144" w14:textId="77777777" w:rsidTr="001A016A">
        <w:trPr>
          <w:divId w:val="505023360"/>
          <w:trHeight w:val="620"/>
        </w:trPr>
        <w:tc>
          <w:tcPr>
            <w:tcW w:w="0" w:type="auto"/>
            <w:tcBorders>
              <w:top w:val="nil"/>
              <w:left w:val="single" w:sz="4" w:space="0" w:color="000000"/>
              <w:bottom w:val="single" w:sz="4" w:space="0" w:color="000000"/>
              <w:right w:val="single" w:sz="4" w:space="0" w:color="000000"/>
            </w:tcBorders>
            <w:shd w:val="clear" w:color="BDD7EE" w:fill="BDD7EE"/>
            <w:hideMark/>
          </w:tcPr>
          <w:p w14:paraId="7D70B7E8"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2 Clearly defined resource boundaries</w:t>
            </w:r>
          </w:p>
        </w:tc>
        <w:tc>
          <w:tcPr>
            <w:tcW w:w="0" w:type="auto"/>
            <w:tcBorders>
              <w:top w:val="nil"/>
              <w:left w:val="nil"/>
              <w:bottom w:val="single" w:sz="4" w:space="0" w:color="000000"/>
              <w:right w:val="single" w:sz="4" w:space="0" w:color="000000"/>
            </w:tcBorders>
            <w:shd w:val="clear" w:color="CCCCCC" w:fill="CCCCCC"/>
            <w:hideMark/>
          </w:tcPr>
          <w:p w14:paraId="684C2AE0"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Well defined resource system</w:t>
            </w:r>
          </w:p>
        </w:tc>
        <w:tc>
          <w:tcPr>
            <w:tcW w:w="0" w:type="auto"/>
            <w:tcBorders>
              <w:top w:val="nil"/>
              <w:left w:val="nil"/>
              <w:bottom w:val="single" w:sz="4" w:space="0" w:color="000000"/>
              <w:right w:val="single" w:sz="4" w:space="0" w:color="000000"/>
            </w:tcBorders>
            <w:shd w:val="clear" w:color="FFFFFF" w:fill="FFFFFF"/>
            <w:hideMark/>
          </w:tcPr>
          <w:p w14:paraId="4D15CD48"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FFFFFF" w:fill="FFFFFF"/>
            <w:hideMark/>
          </w:tcPr>
          <w:p w14:paraId="5871314D"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r>
      <w:tr w:rsidR="001A016A" w:rsidRPr="001A016A" w14:paraId="45E07701" w14:textId="77777777" w:rsidTr="001A016A">
        <w:trPr>
          <w:divId w:val="505023360"/>
          <w:trHeight w:val="1250"/>
        </w:trPr>
        <w:tc>
          <w:tcPr>
            <w:tcW w:w="0" w:type="auto"/>
            <w:tcBorders>
              <w:top w:val="nil"/>
              <w:left w:val="single" w:sz="4" w:space="0" w:color="000000"/>
              <w:bottom w:val="single" w:sz="4" w:space="0" w:color="000000"/>
              <w:right w:val="single" w:sz="4" w:space="0" w:color="000000"/>
            </w:tcBorders>
            <w:shd w:val="clear" w:color="BDD7EE" w:fill="BDD7EE"/>
            <w:hideMark/>
          </w:tcPr>
          <w:p w14:paraId="22D7AC76"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3 Congruence or fit of appropriation rules with local ecology and local culture (i.e. sustainable use of resources)</w:t>
            </w:r>
          </w:p>
        </w:tc>
        <w:tc>
          <w:tcPr>
            <w:tcW w:w="0" w:type="auto"/>
            <w:tcBorders>
              <w:top w:val="nil"/>
              <w:left w:val="nil"/>
              <w:bottom w:val="single" w:sz="4" w:space="0" w:color="000000"/>
              <w:right w:val="single" w:sz="4" w:space="0" w:color="000000"/>
            </w:tcBorders>
            <w:shd w:val="clear" w:color="FFFFFF" w:fill="FFFFFF"/>
            <w:hideMark/>
          </w:tcPr>
          <w:p w14:paraId="46FFEB88"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CCCCCC" w:fill="CCCCCC"/>
            <w:hideMark/>
          </w:tcPr>
          <w:p w14:paraId="62FB90E1"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xml:space="preserve">Enabling conditions (.5); Incentives; </w:t>
            </w:r>
            <w:r w:rsidRPr="001A016A">
              <w:rPr>
                <w:rFonts w:ascii="Times New Roman" w:eastAsia="Times New Roman" w:hAnsi="Times New Roman" w:cs="Times New Roman"/>
                <w:sz w:val="20"/>
                <w:szCs w:val="20"/>
              </w:rPr>
              <w:br/>
              <w:t xml:space="preserve"> Organizational interactions (fit w/ ecosystems) (.5)</w:t>
            </w:r>
          </w:p>
        </w:tc>
        <w:tc>
          <w:tcPr>
            <w:tcW w:w="0" w:type="auto"/>
            <w:tcBorders>
              <w:top w:val="nil"/>
              <w:left w:val="nil"/>
              <w:bottom w:val="single" w:sz="4" w:space="0" w:color="000000"/>
              <w:right w:val="single" w:sz="4" w:space="0" w:color="000000"/>
            </w:tcBorders>
            <w:shd w:val="clear" w:color="CCCCCC" w:fill="CCCCCC"/>
            <w:hideMark/>
          </w:tcPr>
          <w:p w14:paraId="67F1E4B9"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Aim to increase SES resilience, i.e. conservation/preservation of resource system;</w:t>
            </w:r>
            <w:r w:rsidRPr="001A016A">
              <w:rPr>
                <w:rFonts w:ascii="Times New Roman" w:eastAsia="Times New Roman" w:hAnsi="Times New Roman" w:cs="Times New Roman"/>
                <w:sz w:val="20"/>
                <w:szCs w:val="20"/>
              </w:rPr>
              <w:br/>
              <w:t xml:space="preserve"> Matching management to complex ecosystem structures/dynamics</w:t>
            </w:r>
          </w:p>
        </w:tc>
      </w:tr>
      <w:tr w:rsidR="001A016A" w:rsidRPr="001A016A" w14:paraId="2D05D630" w14:textId="77777777" w:rsidTr="001A016A">
        <w:trPr>
          <w:divId w:val="505023360"/>
          <w:trHeight w:val="1250"/>
        </w:trPr>
        <w:tc>
          <w:tcPr>
            <w:tcW w:w="0" w:type="auto"/>
            <w:tcBorders>
              <w:top w:val="nil"/>
              <w:left w:val="single" w:sz="4" w:space="0" w:color="000000"/>
              <w:bottom w:val="single" w:sz="4" w:space="0" w:color="000000"/>
              <w:right w:val="single" w:sz="4" w:space="0" w:color="000000"/>
            </w:tcBorders>
            <w:shd w:val="clear" w:color="BDD7EE" w:fill="BDD7EE"/>
            <w:hideMark/>
          </w:tcPr>
          <w:p w14:paraId="4F424D7C"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4 Balance between costs expended / investments made into a resource and benefits received from resources (equitable resource use)</w:t>
            </w:r>
          </w:p>
        </w:tc>
        <w:tc>
          <w:tcPr>
            <w:tcW w:w="0" w:type="auto"/>
            <w:tcBorders>
              <w:top w:val="nil"/>
              <w:left w:val="nil"/>
              <w:bottom w:val="single" w:sz="4" w:space="0" w:color="000000"/>
              <w:right w:val="single" w:sz="4" w:space="0" w:color="000000"/>
            </w:tcBorders>
            <w:shd w:val="clear" w:color="FFFFFF" w:fill="FFFFFF"/>
            <w:hideMark/>
          </w:tcPr>
          <w:p w14:paraId="3DA36C02"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EFEFEF" w:fill="EFEFEF"/>
            <w:hideMark/>
          </w:tcPr>
          <w:p w14:paraId="41735A06"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Incentives (.5)</w:t>
            </w:r>
          </w:p>
        </w:tc>
        <w:tc>
          <w:tcPr>
            <w:tcW w:w="0" w:type="auto"/>
            <w:tcBorders>
              <w:top w:val="nil"/>
              <w:left w:val="nil"/>
              <w:bottom w:val="single" w:sz="4" w:space="0" w:color="000000"/>
              <w:right w:val="single" w:sz="4" w:space="0" w:color="000000"/>
            </w:tcBorders>
            <w:shd w:val="clear" w:color="CCCCCC" w:fill="CCCCCC"/>
            <w:hideMark/>
          </w:tcPr>
          <w:p w14:paraId="01517518"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xml:space="preserve">Sustainable livelihood </w:t>
            </w:r>
            <w:r w:rsidRPr="001A016A">
              <w:rPr>
                <w:rFonts w:ascii="Times New Roman" w:eastAsia="Times New Roman" w:hAnsi="Times New Roman" w:cs="Times New Roman"/>
                <w:sz w:val="20"/>
                <w:szCs w:val="20"/>
              </w:rPr>
              <w:br/>
              <w:t xml:space="preserve"> development</w:t>
            </w:r>
          </w:p>
        </w:tc>
      </w:tr>
      <w:tr w:rsidR="001A016A" w:rsidRPr="001A016A" w14:paraId="59BC4D23" w14:textId="77777777" w:rsidTr="001A016A">
        <w:trPr>
          <w:divId w:val="505023360"/>
          <w:trHeight w:val="1970"/>
        </w:trPr>
        <w:tc>
          <w:tcPr>
            <w:tcW w:w="0" w:type="auto"/>
            <w:tcBorders>
              <w:top w:val="nil"/>
              <w:left w:val="single" w:sz="4" w:space="0" w:color="000000"/>
              <w:bottom w:val="single" w:sz="4" w:space="0" w:color="000000"/>
              <w:right w:val="single" w:sz="4" w:space="0" w:color="000000"/>
            </w:tcBorders>
            <w:shd w:val="clear" w:color="BDD7EE" w:fill="BDD7EE"/>
            <w:hideMark/>
          </w:tcPr>
          <w:p w14:paraId="53F6B951"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5 Collective choice arrangements (individuals affected by the rules can participate in making and modifying the rules)</w:t>
            </w:r>
          </w:p>
        </w:tc>
        <w:tc>
          <w:tcPr>
            <w:tcW w:w="0" w:type="auto"/>
            <w:tcBorders>
              <w:top w:val="nil"/>
              <w:left w:val="nil"/>
              <w:bottom w:val="single" w:sz="4" w:space="0" w:color="000000"/>
              <w:right w:val="single" w:sz="4" w:space="0" w:color="000000"/>
            </w:tcBorders>
            <w:shd w:val="clear" w:color="CCCCCC" w:fill="CCCCCC"/>
            <w:hideMark/>
          </w:tcPr>
          <w:p w14:paraId="3B304183"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Clear and identifiable set of social entities with shared interests</w:t>
            </w:r>
          </w:p>
        </w:tc>
        <w:tc>
          <w:tcPr>
            <w:tcW w:w="0" w:type="auto"/>
            <w:tcBorders>
              <w:top w:val="nil"/>
              <w:left w:val="nil"/>
              <w:bottom w:val="single" w:sz="4" w:space="0" w:color="000000"/>
              <w:right w:val="single" w:sz="4" w:space="0" w:color="000000"/>
            </w:tcBorders>
            <w:shd w:val="clear" w:color="CCCCCC" w:fill="CCCCCC"/>
            <w:hideMark/>
          </w:tcPr>
          <w:p w14:paraId="454E2218"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Enabling conditions (.5); Incentives (.5); Shared Power (.5); Shared Responsibility (.5)</w:t>
            </w:r>
          </w:p>
        </w:tc>
        <w:tc>
          <w:tcPr>
            <w:tcW w:w="0" w:type="auto"/>
            <w:tcBorders>
              <w:top w:val="nil"/>
              <w:left w:val="nil"/>
              <w:bottom w:val="single" w:sz="4" w:space="0" w:color="000000"/>
              <w:right w:val="single" w:sz="4" w:space="0" w:color="000000"/>
            </w:tcBorders>
            <w:shd w:val="clear" w:color="CCCCCC" w:fill="CCCCCC"/>
            <w:hideMark/>
          </w:tcPr>
          <w:p w14:paraId="617ED4F3"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Shared decision making;</w:t>
            </w:r>
            <w:r w:rsidRPr="001A016A">
              <w:rPr>
                <w:rFonts w:ascii="Times New Roman" w:eastAsia="Times New Roman" w:hAnsi="Times New Roman" w:cs="Times New Roman"/>
                <w:sz w:val="20"/>
                <w:szCs w:val="20"/>
              </w:rPr>
              <w:br/>
              <w:t xml:space="preserve"> Participation in various aspects, e.g., decisions, enforcement, monitoring, etc.;</w:t>
            </w:r>
            <w:r w:rsidRPr="001A016A">
              <w:rPr>
                <w:rFonts w:ascii="Times New Roman" w:eastAsia="Times New Roman" w:hAnsi="Times New Roman" w:cs="Times New Roman"/>
                <w:sz w:val="20"/>
                <w:szCs w:val="20"/>
              </w:rPr>
              <w:br/>
              <w:t xml:space="preserve"> Equity (in decision making); </w:t>
            </w:r>
            <w:r w:rsidRPr="001A016A">
              <w:rPr>
                <w:rFonts w:ascii="Times New Roman" w:eastAsia="Times New Roman" w:hAnsi="Times New Roman" w:cs="Times New Roman"/>
                <w:sz w:val="20"/>
                <w:szCs w:val="20"/>
              </w:rPr>
              <w:br/>
              <w:t xml:space="preserve"> Inclusion of stakeholders; Minimal external inputs, self-organization, and self-reliance</w:t>
            </w:r>
          </w:p>
        </w:tc>
      </w:tr>
      <w:tr w:rsidR="001A016A" w:rsidRPr="001A016A" w14:paraId="4AC84382" w14:textId="77777777" w:rsidTr="001A016A">
        <w:trPr>
          <w:divId w:val="505023360"/>
          <w:trHeight w:val="1070"/>
        </w:trPr>
        <w:tc>
          <w:tcPr>
            <w:tcW w:w="0" w:type="auto"/>
            <w:tcBorders>
              <w:top w:val="nil"/>
              <w:left w:val="single" w:sz="4" w:space="0" w:color="000000"/>
              <w:bottom w:val="single" w:sz="4" w:space="0" w:color="000000"/>
              <w:right w:val="single" w:sz="4" w:space="0" w:color="000000"/>
            </w:tcBorders>
            <w:shd w:val="clear" w:color="BDD7EE" w:fill="BDD7EE"/>
            <w:hideMark/>
          </w:tcPr>
          <w:p w14:paraId="27E80FE8"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6 Monitoring resource conditions and appropriator behavior</w:t>
            </w:r>
          </w:p>
        </w:tc>
        <w:tc>
          <w:tcPr>
            <w:tcW w:w="0" w:type="auto"/>
            <w:tcBorders>
              <w:top w:val="nil"/>
              <w:left w:val="nil"/>
              <w:bottom w:val="single" w:sz="4" w:space="0" w:color="000000"/>
              <w:right w:val="single" w:sz="4" w:space="0" w:color="000000"/>
            </w:tcBorders>
            <w:shd w:val="clear" w:color="FFFFFF" w:fill="FFFFFF"/>
            <w:hideMark/>
          </w:tcPr>
          <w:p w14:paraId="0CB7091B"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FFFFFF" w:fill="FFFFFF"/>
            <w:hideMark/>
          </w:tcPr>
          <w:p w14:paraId="64E511C5"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CCCCCC" w:fill="CCCCCC"/>
            <w:hideMark/>
          </w:tcPr>
          <w:p w14:paraId="42E79EEA"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Monitoring ecological and social changes and outcomes of interventions, i.e., adequate feedback loops</w:t>
            </w:r>
          </w:p>
        </w:tc>
      </w:tr>
      <w:tr w:rsidR="001A016A" w:rsidRPr="001A016A" w14:paraId="57D80E71" w14:textId="77777777" w:rsidTr="001A016A">
        <w:trPr>
          <w:divId w:val="505023360"/>
          <w:trHeight w:val="800"/>
        </w:trPr>
        <w:tc>
          <w:tcPr>
            <w:tcW w:w="0" w:type="auto"/>
            <w:tcBorders>
              <w:top w:val="nil"/>
              <w:left w:val="single" w:sz="4" w:space="0" w:color="000000"/>
              <w:bottom w:val="single" w:sz="4" w:space="0" w:color="000000"/>
              <w:right w:val="single" w:sz="4" w:space="0" w:color="000000"/>
            </w:tcBorders>
            <w:shd w:val="clear" w:color="BDD7EE" w:fill="BDD7EE"/>
            <w:hideMark/>
          </w:tcPr>
          <w:p w14:paraId="7FD2BD85"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 xml:space="preserve">7 Monitoring the monitors </w:t>
            </w:r>
          </w:p>
        </w:tc>
        <w:tc>
          <w:tcPr>
            <w:tcW w:w="0" w:type="auto"/>
            <w:tcBorders>
              <w:top w:val="nil"/>
              <w:left w:val="nil"/>
              <w:bottom w:val="single" w:sz="4" w:space="0" w:color="000000"/>
              <w:right w:val="single" w:sz="4" w:space="0" w:color="000000"/>
            </w:tcBorders>
            <w:shd w:val="clear" w:color="FFFFFF" w:fill="FFFFFF"/>
            <w:hideMark/>
          </w:tcPr>
          <w:p w14:paraId="52BD9BB7"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FFFFFF" w:fill="FFFFFF"/>
            <w:hideMark/>
          </w:tcPr>
          <w:p w14:paraId="4F0B93D2"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CCCCCC" w:fill="CCCCCC"/>
            <w:hideMark/>
          </w:tcPr>
          <w:p w14:paraId="0A32BF0D"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Participation in various aspects, e.g., decisions, enforcement, monitoring, etc.</w:t>
            </w:r>
          </w:p>
        </w:tc>
      </w:tr>
      <w:tr w:rsidR="001A016A" w:rsidRPr="001A016A" w14:paraId="56BE38AB" w14:textId="77777777" w:rsidTr="001A016A">
        <w:trPr>
          <w:divId w:val="505023360"/>
          <w:trHeight w:val="449"/>
        </w:trPr>
        <w:tc>
          <w:tcPr>
            <w:tcW w:w="0" w:type="auto"/>
            <w:tcBorders>
              <w:top w:val="nil"/>
              <w:left w:val="single" w:sz="4" w:space="0" w:color="000000"/>
              <w:bottom w:val="single" w:sz="4" w:space="0" w:color="000000"/>
              <w:right w:val="single" w:sz="4" w:space="0" w:color="000000"/>
            </w:tcBorders>
            <w:shd w:val="clear" w:color="BDD7EE" w:fill="BDD7EE"/>
            <w:hideMark/>
          </w:tcPr>
          <w:p w14:paraId="16AEF226"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8 Graduated sanctions</w:t>
            </w:r>
          </w:p>
        </w:tc>
        <w:tc>
          <w:tcPr>
            <w:tcW w:w="0" w:type="auto"/>
            <w:tcBorders>
              <w:top w:val="nil"/>
              <w:left w:val="nil"/>
              <w:bottom w:val="single" w:sz="4" w:space="0" w:color="000000"/>
              <w:right w:val="single" w:sz="4" w:space="0" w:color="000000"/>
            </w:tcBorders>
            <w:shd w:val="clear" w:color="FFFFFF" w:fill="FFFFFF"/>
            <w:hideMark/>
          </w:tcPr>
          <w:p w14:paraId="508C6143"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FFFFFF" w:fill="FFFFFF"/>
            <w:hideMark/>
          </w:tcPr>
          <w:p w14:paraId="347C2FCA"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FFFFFF" w:fill="FFFFFF"/>
            <w:hideMark/>
          </w:tcPr>
          <w:p w14:paraId="1B423A2B"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 </w:t>
            </w:r>
          </w:p>
        </w:tc>
      </w:tr>
      <w:tr w:rsidR="001A016A" w:rsidRPr="001A016A" w14:paraId="184CD030" w14:textId="77777777" w:rsidTr="001A016A">
        <w:trPr>
          <w:divId w:val="505023360"/>
          <w:trHeight w:val="620"/>
        </w:trPr>
        <w:tc>
          <w:tcPr>
            <w:tcW w:w="0" w:type="auto"/>
            <w:tcBorders>
              <w:top w:val="nil"/>
              <w:left w:val="single" w:sz="4" w:space="0" w:color="000000"/>
              <w:bottom w:val="single" w:sz="4" w:space="0" w:color="auto"/>
              <w:right w:val="single" w:sz="4" w:space="0" w:color="000000"/>
            </w:tcBorders>
            <w:shd w:val="clear" w:color="BDD7EE" w:fill="BDD7EE"/>
            <w:hideMark/>
          </w:tcPr>
          <w:p w14:paraId="5A90E909"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9 Conflict resolution mechanisms</w:t>
            </w:r>
          </w:p>
        </w:tc>
        <w:tc>
          <w:tcPr>
            <w:tcW w:w="0" w:type="auto"/>
            <w:tcBorders>
              <w:top w:val="nil"/>
              <w:left w:val="nil"/>
              <w:bottom w:val="single" w:sz="4" w:space="0" w:color="auto"/>
              <w:right w:val="single" w:sz="4" w:space="0" w:color="000000"/>
            </w:tcBorders>
            <w:shd w:val="clear" w:color="FFFFFF" w:fill="FFFFFF"/>
            <w:hideMark/>
          </w:tcPr>
          <w:p w14:paraId="0448F436"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000000"/>
            </w:tcBorders>
            <w:shd w:val="clear" w:color="CCCCCC" w:fill="CCCCCC"/>
            <w:hideMark/>
          </w:tcPr>
          <w:p w14:paraId="7DCD6B58"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Conflict</w:t>
            </w:r>
          </w:p>
        </w:tc>
        <w:tc>
          <w:tcPr>
            <w:tcW w:w="0" w:type="auto"/>
            <w:tcBorders>
              <w:top w:val="nil"/>
              <w:left w:val="nil"/>
              <w:bottom w:val="single" w:sz="4" w:space="0" w:color="auto"/>
              <w:right w:val="single" w:sz="4" w:space="0" w:color="000000"/>
            </w:tcBorders>
            <w:shd w:val="clear" w:color="CCCCCC" w:fill="CCCCCC"/>
            <w:hideMark/>
          </w:tcPr>
          <w:p w14:paraId="4C9C03DB"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Conflict management mechanisms and processes</w:t>
            </w:r>
          </w:p>
        </w:tc>
      </w:tr>
      <w:tr w:rsidR="001A016A" w:rsidRPr="001A016A" w14:paraId="4C02EC38" w14:textId="77777777" w:rsidTr="001A016A">
        <w:trPr>
          <w:divId w:val="505023360"/>
          <w:trHeight w:val="1250"/>
        </w:trPr>
        <w:tc>
          <w:tcPr>
            <w:tcW w:w="0" w:type="auto"/>
            <w:tcBorders>
              <w:top w:val="single" w:sz="4" w:space="0" w:color="auto"/>
              <w:left w:val="single" w:sz="4" w:space="0" w:color="000000"/>
              <w:bottom w:val="single" w:sz="4" w:space="0" w:color="000000"/>
              <w:right w:val="single" w:sz="4" w:space="0" w:color="000000"/>
            </w:tcBorders>
            <w:shd w:val="clear" w:color="BDD7EE" w:fill="BDD7EE"/>
            <w:hideMark/>
          </w:tcPr>
          <w:p w14:paraId="55DB7CEE"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lastRenderedPageBreak/>
              <w:t xml:space="preserve">10 Minimal </w:t>
            </w:r>
            <w:proofErr w:type="gramStart"/>
            <w:r w:rsidRPr="001A016A">
              <w:rPr>
                <w:rFonts w:ascii="Times New Roman" w:eastAsia="Times New Roman" w:hAnsi="Times New Roman" w:cs="Times New Roman"/>
                <w:b/>
                <w:bCs/>
                <w:color w:val="000000"/>
                <w:sz w:val="20"/>
                <w:szCs w:val="20"/>
              </w:rPr>
              <w:t>recognition</w:t>
            </w:r>
            <w:proofErr w:type="gramEnd"/>
            <w:r w:rsidRPr="001A016A">
              <w:rPr>
                <w:rFonts w:ascii="Times New Roman" w:eastAsia="Times New Roman" w:hAnsi="Times New Roman" w:cs="Times New Roman"/>
                <w:b/>
                <w:bCs/>
                <w:color w:val="000000"/>
                <w:sz w:val="20"/>
                <w:szCs w:val="20"/>
              </w:rPr>
              <w:t xml:space="preserve"> of rights to organize</w:t>
            </w:r>
          </w:p>
        </w:tc>
        <w:tc>
          <w:tcPr>
            <w:tcW w:w="0" w:type="auto"/>
            <w:tcBorders>
              <w:top w:val="single" w:sz="4" w:space="0" w:color="auto"/>
              <w:left w:val="nil"/>
              <w:bottom w:val="single" w:sz="4" w:space="0" w:color="000000"/>
              <w:right w:val="single" w:sz="4" w:space="0" w:color="000000"/>
            </w:tcBorders>
            <w:shd w:val="clear" w:color="CCCCCC" w:fill="CCCCCC"/>
            <w:hideMark/>
          </w:tcPr>
          <w:p w14:paraId="605498D7"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National and regional policy environment explicitly supportive of collaborative management efforts</w:t>
            </w:r>
          </w:p>
        </w:tc>
        <w:tc>
          <w:tcPr>
            <w:tcW w:w="0" w:type="auto"/>
            <w:tcBorders>
              <w:top w:val="single" w:sz="4" w:space="0" w:color="auto"/>
              <w:left w:val="nil"/>
              <w:bottom w:val="single" w:sz="4" w:space="0" w:color="000000"/>
              <w:right w:val="single" w:sz="4" w:space="0" w:color="000000"/>
            </w:tcBorders>
            <w:shd w:val="clear" w:color="CCCCCC" w:fill="CCCCCC"/>
            <w:hideMark/>
          </w:tcPr>
          <w:p w14:paraId="28785CE7"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Enabling conditions (.5); Shared Power (.5)</w:t>
            </w:r>
          </w:p>
        </w:tc>
        <w:tc>
          <w:tcPr>
            <w:tcW w:w="0" w:type="auto"/>
            <w:tcBorders>
              <w:top w:val="single" w:sz="4" w:space="0" w:color="auto"/>
              <w:left w:val="nil"/>
              <w:bottom w:val="single" w:sz="4" w:space="0" w:color="000000"/>
              <w:right w:val="single" w:sz="4" w:space="0" w:color="000000"/>
            </w:tcBorders>
            <w:shd w:val="clear" w:color="CCCCCC" w:fill="CCCCCC"/>
            <w:hideMark/>
          </w:tcPr>
          <w:p w14:paraId="2C90D9DE"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Decentralization;</w:t>
            </w:r>
            <w:r w:rsidRPr="001A016A">
              <w:rPr>
                <w:rFonts w:ascii="Times New Roman" w:eastAsia="Times New Roman" w:hAnsi="Times New Roman" w:cs="Times New Roman"/>
                <w:sz w:val="20"/>
                <w:szCs w:val="20"/>
              </w:rPr>
              <w:br/>
              <w:t xml:space="preserve"> Focus on elements of difference, i.e., power culture, knowledge and legitimization and empowerment of different social actors</w:t>
            </w:r>
          </w:p>
        </w:tc>
      </w:tr>
      <w:tr w:rsidR="001A016A" w:rsidRPr="001A016A" w14:paraId="341DD1F4" w14:textId="77777777" w:rsidTr="001A016A">
        <w:trPr>
          <w:divId w:val="505023360"/>
          <w:trHeight w:val="980"/>
        </w:trPr>
        <w:tc>
          <w:tcPr>
            <w:tcW w:w="0" w:type="auto"/>
            <w:tcBorders>
              <w:top w:val="nil"/>
              <w:left w:val="single" w:sz="4" w:space="0" w:color="000000"/>
              <w:bottom w:val="single" w:sz="4" w:space="0" w:color="000000"/>
              <w:right w:val="single" w:sz="4" w:space="0" w:color="000000"/>
            </w:tcBorders>
            <w:shd w:val="clear" w:color="BDD7EE" w:fill="BDD7EE"/>
            <w:hideMark/>
          </w:tcPr>
          <w:p w14:paraId="272D00A1"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11 Nested enterprises: governance activities are organized in multiple layers of nested enterprises</w:t>
            </w:r>
          </w:p>
        </w:tc>
        <w:tc>
          <w:tcPr>
            <w:tcW w:w="0" w:type="auto"/>
            <w:tcBorders>
              <w:top w:val="nil"/>
              <w:left w:val="nil"/>
              <w:bottom w:val="single" w:sz="4" w:space="0" w:color="000000"/>
              <w:right w:val="single" w:sz="4" w:space="0" w:color="000000"/>
            </w:tcBorders>
            <w:shd w:val="clear" w:color="EFEFEF" w:fill="EFEFEF"/>
            <w:hideMark/>
          </w:tcPr>
          <w:p w14:paraId="047DE3A1"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Small-scale resource use contexts reduce complexity (.5)</w:t>
            </w:r>
          </w:p>
        </w:tc>
        <w:tc>
          <w:tcPr>
            <w:tcW w:w="0" w:type="auto"/>
            <w:tcBorders>
              <w:top w:val="nil"/>
              <w:left w:val="nil"/>
              <w:bottom w:val="single" w:sz="4" w:space="0" w:color="000000"/>
              <w:right w:val="single" w:sz="4" w:space="0" w:color="000000"/>
            </w:tcBorders>
            <w:shd w:val="clear" w:color="EFEFEF" w:fill="EFEFEF"/>
            <w:hideMark/>
          </w:tcPr>
          <w:p w14:paraId="6C92415F"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Bridging organizations; Organizational interactions (.5)</w:t>
            </w:r>
          </w:p>
        </w:tc>
        <w:tc>
          <w:tcPr>
            <w:tcW w:w="0" w:type="auto"/>
            <w:tcBorders>
              <w:top w:val="nil"/>
              <w:left w:val="nil"/>
              <w:bottom w:val="single" w:sz="4" w:space="0" w:color="000000"/>
              <w:right w:val="single" w:sz="4" w:space="0" w:color="000000"/>
            </w:tcBorders>
            <w:shd w:val="clear" w:color="CCCCCC" w:fill="CCCCCC"/>
            <w:hideMark/>
          </w:tcPr>
          <w:p w14:paraId="41E2C7F5"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Sharing authority;</w:t>
            </w:r>
            <w:r w:rsidRPr="001A016A">
              <w:rPr>
                <w:rFonts w:ascii="Times New Roman" w:eastAsia="Times New Roman" w:hAnsi="Times New Roman" w:cs="Times New Roman"/>
                <w:color w:val="000000"/>
                <w:sz w:val="20"/>
                <w:szCs w:val="20"/>
              </w:rPr>
              <w:br/>
              <w:t xml:space="preserve"> Dealing with cross-scale linkages, i.e., across multiple levels</w:t>
            </w:r>
          </w:p>
        </w:tc>
      </w:tr>
      <w:tr w:rsidR="001A016A" w:rsidRPr="001A016A" w14:paraId="68CF0636" w14:textId="77777777" w:rsidTr="001A016A">
        <w:trPr>
          <w:divId w:val="505023360"/>
          <w:trHeight w:val="1970"/>
        </w:trPr>
        <w:tc>
          <w:tcPr>
            <w:tcW w:w="0" w:type="auto"/>
            <w:tcBorders>
              <w:top w:val="nil"/>
              <w:left w:val="single" w:sz="4" w:space="0" w:color="000000"/>
              <w:bottom w:val="single" w:sz="4" w:space="0" w:color="000000"/>
              <w:right w:val="single" w:sz="4" w:space="0" w:color="000000"/>
            </w:tcBorders>
            <w:shd w:val="clear" w:color="BDD7EE" w:fill="BDD7EE"/>
            <w:hideMark/>
          </w:tcPr>
          <w:p w14:paraId="770C5035"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12 Institutional adaptability/ variety/ flexibility</w:t>
            </w:r>
          </w:p>
        </w:tc>
        <w:tc>
          <w:tcPr>
            <w:tcW w:w="0" w:type="auto"/>
            <w:tcBorders>
              <w:top w:val="nil"/>
              <w:left w:val="nil"/>
              <w:bottom w:val="single" w:sz="4" w:space="0" w:color="000000"/>
              <w:right w:val="single" w:sz="4" w:space="0" w:color="000000"/>
            </w:tcBorders>
            <w:shd w:val="clear" w:color="CCCCCC" w:fill="CCCCCC"/>
            <w:hideMark/>
          </w:tcPr>
          <w:p w14:paraId="2E6E07E7"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Access to adaptable portfolio of management measures</w:t>
            </w:r>
          </w:p>
        </w:tc>
        <w:tc>
          <w:tcPr>
            <w:tcW w:w="0" w:type="auto"/>
            <w:tcBorders>
              <w:top w:val="nil"/>
              <w:left w:val="nil"/>
              <w:bottom w:val="single" w:sz="4" w:space="0" w:color="000000"/>
              <w:right w:val="single" w:sz="4" w:space="0" w:color="000000"/>
            </w:tcBorders>
            <w:shd w:val="clear" w:color="EFEFEF" w:fill="EFEFEF"/>
            <w:hideMark/>
          </w:tcPr>
          <w:p w14:paraId="4E31EC21"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elsewhere in article: importance of flexibility/adaptability of institutions and management (.5)</w:t>
            </w:r>
          </w:p>
        </w:tc>
        <w:tc>
          <w:tcPr>
            <w:tcW w:w="0" w:type="auto"/>
            <w:tcBorders>
              <w:top w:val="nil"/>
              <w:left w:val="nil"/>
              <w:bottom w:val="single" w:sz="4" w:space="0" w:color="000000"/>
              <w:right w:val="single" w:sz="4" w:space="0" w:color="000000"/>
            </w:tcBorders>
            <w:shd w:val="clear" w:color="CCCCCC" w:fill="CCCCCC"/>
            <w:hideMark/>
          </w:tcPr>
          <w:p w14:paraId="6C3C8534"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Capacity to evolve and change;</w:t>
            </w:r>
            <w:r w:rsidRPr="001A016A">
              <w:rPr>
                <w:rFonts w:ascii="Times New Roman" w:eastAsia="Times New Roman" w:hAnsi="Times New Roman" w:cs="Times New Roman"/>
                <w:color w:val="000000"/>
                <w:sz w:val="20"/>
                <w:szCs w:val="20"/>
              </w:rPr>
              <w:br/>
              <w:t xml:space="preserve"> Institutional innovation and creativity;</w:t>
            </w:r>
            <w:r w:rsidRPr="001A016A">
              <w:rPr>
                <w:rFonts w:ascii="Times New Roman" w:eastAsia="Times New Roman" w:hAnsi="Times New Roman" w:cs="Times New Roman"/>
                <w:color w:val="000000"/>
                <w:sz w:val="20"/>
                <w:szCs w:val="20"/>
              </w:rPr>
              <w:br/>
              <w:t xml:space="preserve"> Flexibility that permits rapid</w:t>
            </w:r>
            <w:r w:rsidRPr="001A016A">
              <w:rPr>
                <w:rFonts w:ascii="Times New Roman" w:eastAsia="Times New Roman" w:hAnsi="Times New Roman" w:cs="Times New Roman"/>
                <w:color w:val="000000"/>
                <w:sz w:val="20"/>
                <w:szCs w:val="20"/>
              </w:rPr>
              <w:br/>
              <w:t xml:space="preserve"> institutional change;</w:t>
            </w:r>
            <w:r w:rsidRPr="001A016A">
              <w:rPr>
                <w:rFonts w:ascii="Times New Roman" w:eastAsia="Times New Roman" w:hAnsi="Times New Roman" w:cs="Times New Roman"/>
                <w:color w:val="000000"/>
                <w:sz w:val="20"/>
                <w:szCs w:val="20"/>
              </w:rPr>
              <w:br/>
              <w:t xml:space="preserve"> Careful design, i.e., structuring of management actions as deliberate experiments</w:t>
            </w:r>
          </w:p>
        </w:tc>
      </w:tr>
      <w:tr w:rsidR="001A016A" w:rsidRPr="001A016A" w14:paraId="20071DEA" w14:textId="77777777" w:rsidTr="001A016A">
        <w:trPr>
          <w:divId w:val="505023360"/>
          <w:trHeight w:val="809"/>
        </w:trPr>
        <w:tc>
          <w:tcPr>
            <w:tcW w:w="0" w:type="auto"/>
            <w:tcBorders>
              <w:top w:val="nil"/>
              <w:left w:val="single" w:sz="4" w:space="0" w:color="000000"/>
              <w:bottom w:val="single" w:sz="4" w:space="0" w:color="000000"/>
              <w:right w:val="single" w:sz="4" w:space="0" w:color="000000"/>
            </w:tcBorders>
            <w:shd w:val="clear" w:color="BDD7EE" w:fill="BDD7EE"/>
            <w:hideMark/>
          </w:tcPr>
          <w:p w14:paraId="692E3C3A"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13 Social learning</w:t>
            </w:r>
          </w:p>
        </w:tc>
        <w:tc>
          <w:tcPr>
            <w:tcW w:w="0" w:type="auto"/>
            <w:tcBorders>
              <w:top w:val="nil"/>
              <w:left w:val="nil"/>
              <w:bottom w:val="single" w:sz="4" w:space="0" w:color="000000"/>
              <w:right w:val="single" w:sz="4" w:space="0" w:color="000000"/>
            </w:tcBorders>
            <w:shd w:val="clear" w:color="CCCCCC" w:fill="CCCCCC"/>
            <w:hideMark/>
          </w:tcPr>
          <w:p w14:paraId="2DC96B84"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Openness of participants to share and draw on plurality of knowledge systems and resources</w:t>
            </w:r>
          </w:p>
        </w:tc>
        <w:tc>
          <w:tcPr>
            <w:tcW w:w="0" w:type="auto"/>
            <w:tcBorders>
              <w:top w:val="nil"/>
              <w:left w:val="nil"/>
              <w:bottom w:val="single" w:sz="4" w:space="0" w:color="000000"/>
              <w:right w:val="single" w:sz="4" w:space="0" w:color="000000"/>
            </w:tcBorders>
            <w:shd w:val="clear" w:color="CCCCCC" w:fill="CCCCCC"/>
            <w:hideMark/>
          </w:tcPr>
          <w:p w14:paraId="232E76C1"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Learning (social learning is a strong subtheme);</w:t>
            </w:r>
          </w:p>
        </w:tc>
        <w:tc>
          <w:tcPr>
            <w:tcW w:w="0" w:type="auto"/>
            <w:tcBorders>
              <w:top w:val="nil"/>
              <w:left w:val="nil"/>
              <w:bottom w:val="single" w:sz="4" w:space="0" w:color="000000"/>
              <w:right w:val="single" w:sz="4" w:space="0" w:color="000000"/>
            </w:tcBorders>
            <w:shd w:val="clear" w:color="CCCCCC" w:fill="CCCCCC"/>
            <w:hideMark/>
          </w:tcPr>
          <w:p w14:paraId="488E8EBF"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Social learning</w:t>
            </w:r>
          </w:p>
        </w:tc>
      </w:tr>
      <w:tr w:rsidR="001A016A" w:rsidRPr="001A016A" w14:paraId="34CADF5D" w14:textId="77777777" w:rsidTr="001A016A">
        <w:trPr>
          <w:divId w:val="505023360"/>
          <w:trHeight w:val="1520"/>
        </w:trPr>
        <w:tc>
          <w:tcPr>
            <w:tcW w:w="0" w:type="auto"/>
            <w:tcBorders>
              <w:top w:val="nil"/>
              <w:left w:val="single" w:sz="4" w:space="0" w:color="000000"/>
              <w:bottom w:val="single" w:sz="4" w:space="0" w:color="000000"/>
              <w:right w:val="single" w:sz="4" w:space="0" w:color="000000"/>
            </w:tcBorders>
            <w:shd w:val="clear" w:color="BDD7EE" w:fill="BDD7EE"/>
            <w:hideMark/>
          </w:tcPr>
          <w:p w14:paraId="4C135C65"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14 Long-term commitment and shared understanding</w:t>
            </w:r>
          </w:p>
        </w:tc>
        <w:tc>
          <w:tcPr>
            <w:tcW w:w="0" w:type="auto"/>
            <w:tcBorders>
              <w:top w:val="nil"/>
              <w:left w:val="nil"/>
              <w:bottom w:val="single" w:sz="4" w:space="0" w:color="000000"/>
              <w:right w:val="single" w:sz="4" w:space="0" w:color="000000"/>
            </w:tcBorders>
            <w:shd w:val="clear" w:color="CCCCCC" w:fill="CCCCCC"/>
            <w:hideMark/>
          </w:tcPr>
          <w:p w14:paraId="1DCC65FC"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Commitment to support long-term institution building process</w:t>
            </w:r>
          </w:p>
        </w:tc>
        <w:tc>
          <w:tcPr>
            <w:tcW w:w="0" w:type="auto"/>
            <w:tcBorders>
              <w:top w:val="nil"/>
              <w:left w:val="nil"/>
              <w:bottom w:val="single" w:sz="4" w:space="0" w:color="000000"/>
              <w:right w:val="single" w:sz="4" w:space="0" w:color="000000"/>
            </w:tcBorders>
            <w:shd w:val="clear" w:color="EFEFEF" w:fill="EFEFEF"/>
            <w:hideMark/>
          </w:tcPr>
          <w:p w14:paraId="45713F7A"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Shared power; Shared responsibility (.5)</w:t>
            </w:r>
          </w:p>
        </w:tc>
        <w:tc>
          <w:tcPr>
            <w:tcW w:w="0" w:type="auto"/>
            <w:tcBorders>
              <w:top w:val="nil"/>
              <w:left w:val="nil"/>
              <w:bottom w:val="single" w:sz="4" w:space="0" w:color="000000"/>
              <w:right w:val="single" w:sz="4" w:space="0" w:color="000000"/>
            </w:tcBorders>
            <w:shd w:val="clear" w:color="CCCCCC" w:fill="CCCCCC"/>
            <w:hideMark/>
          </w:tcPr>
          <w:p w14:paraId="249CF760"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Communication, i.e., sharing of information and establishment of shared understanding;</w:t>
            </w:r>
            <w:r w:rsidRPr="001A016A">
              <w:rPr>
                <w:rFonts w:ascii="Times New Roman" w:eastAsia="Times New Roman" w:hAnsi="Times New Roman" w:cs="Times New Roman"/>
                <w:sz w:val="20"/>
                <w:szCs w:val="20"/>
              </w:rPr>
              <w:br/>
              <w:t xml:space="preserve"> Place-based understanding;</w:t>
            </w:r>
            <w:r w:rsidRPr="001A016A">
              <w:rPr>
                <w:rFonts w:ascii="Times New Roman" w:eastAsia="Times New Roman" w:hAnsi="Times New Roman" w:cs="Times New Roman"/>
                <w:sz w:val="20"/>
                <w:szCs w:val="20"/>
              </w:rPr>
              <w:br/>
              <w:t xml:space="preserve"> Common vision/goal or endpoint supported by rational for direction</w:t>
            </w:r>
          </w:p>
        </w:tc>
      </w:tr>
      <w:tr w:rsidR="001A016A" w:rsidRPr="001A016A" w14:paraId="36BCBCFB" w14:textId="77777777" w:rsidTr="001A016A">
        <w:trPr>
          <w:divId w:val="505023360"/>
          <w:trHeight w:val="629"/>
        </w:trPr>
        <w:tc>
          <w:tcPr>
            <w:tcW w:w="0" w:type="auto"/>
            <w:tcBorders>
              <w:top w:val="nil"/>
              <w:left w:val="single" w:sz="4" w:space="0" w:color="000000"/>
              <w:bottom w:val="single" w:sz="4" w:space="0" w:color="000000"/>
              <w:right w:val="single" w:sz="4" w:space="0" w:color="000000"/>
            </w:tcBorders>
            <w:shd w:val="clear" w:color="BDD7EE" w:fill="BDD7EE"/>
            <w:hideMark/>
          </w:tcPr>
          <w:p w14:paraId="65E7C32E"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15 Leadership</w:t>
            </w:r>
          </w:p>
        </w:tc>
        <w:tc>
          <w:tcPr>
            <w:tcW w:w="0" w:type="auto"/>
            <w:tcBorders>
              <w:top w:val="nil"/>
              <w:left w:val="nil"/>
              <w:bottom w:val="single" w:sz="4" w:space="0" w:color="000000"/>
              <w:right w:val="single" w:sz="4" w:space="0" w:color="000000"/>
            </w:tcBorders>
            <w:shd w:val="clear" w:color="CCCCCC" w:fill="CCCCCC"/>
            <w:hideMark/>
          </w:tcPr>
          <w:p w14:paraId="0737B818"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Key leaders or others willing to champion the process</w:t>
            </w:r>
          </w:p>
        </w:tc>
        <w:tc>
          <w:tcPr>
            <w:tcW w:w="0" w:type="auto"/>
            <w:tcBorders>
              <w:top w:val="nil"/>
              <w:left w:val="nil"/>
              <w:bottom w:val="single" w:sz="4" w:space="0" w:color="000000"/>
              <w:right w:val="single" w:sz="4" w:space="0" w:color="000000"/>
            </w:tcBorders>
            <w:shd w:val="clear" w:color="CCCCCC" w:fill="CCCCCC"/>
            <w:hideMark/>
          </w:tcPr>
          <w:p w14:paraId="7F9E3846"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Leadership</w:t>
            </w:r>
          </w:p>
        </w:tc>
        <w:tc>
          <w:tcPr>
            <w:tcW w:w="0" w:type="auto"/>
            <w:tcBorders>
              <w:top w:val="nil"/>
              <w:left w:val="nil"/>
              <w:bottom w:val="single" w:sz="4" w:space="0" w:color="000000"/>
              <w:right w:val="single" w:sz="4" w:space="0" w:color="000000"/>
            </w:tcBorders>
            <w:shd w:val="clear" w:color="CCCCCC" w:fill="CCCCCC"/>
            <w:hideMark/>
          </w:tcPr>
          <w:p w14:paraId="73E1C12C"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Strong leadership and/or facilitation</w:t>
            </w:r>
          </w:p>
        </w:tc>
      </w:tr>
      <w:tr w:rsidR="001A016A" w:rsidRPr="001A016A" w14:paraId="695D1467" w14:textId="77777777" w:rsidTr="001A016A">
        <w:trPr>
          <w:divId w:val="505023360"/>
          <w:trHeight w:val="800"/>
        </w:trPr>
        <w:tc>
          <w:tcPr>
            <w:tcW w:w="0" w:type="auto"/>
            <w:tcBorders>
              <w:top w:val="nil"/>
              <w:left w:val="single" w:sz="4" w:space="0" w:color="000000"/>
              <w:bottom w:val="single" w:sz="4" w:space="0" w:color="000000"/>
              <w:right w:val="single" w:sz="4" w:space="0" w:color="000000"/>
            </w:tcBorders>
            <w:shd w:val="clear" w:color="BDD7EE" w:fill="BDD7EE"/>
            <w:hideMark/>
          </w:tcPr>
          <w:p w14:paraId="01AAB6BD" w14:textId="77777777" w:rsidR="001A016A" w:rsidRPr="001A016A" w:rsidRDefault="001A016A" w:rsidP="001A016A">
            <w:pPr>
              <w:rPr>
                <w:rFonts w:ascii="Times New Roman" w:eastAsia="Times New Roman" w:hAnsi="Times New Roman" w:cs="Times New Roman"/>
                <w:b/>
                <w:bCs/>
                <w:sz w:val="20"/>
                <w:szCs w:val="20"/>
              </w:rPr>
            </w:pPr>
            <w:r w:rsidRPr="001A016A">
              <w:rPr>
                <w:rFonts w:ascii="Times New Roman" w:eastAsia="Times New Roman" w:hAnsi="Times New Roman" w:cs="Times New Roman"/>
                <w:b/>
                <w:bCs/>
                <w:sz w:val="20"/>
                <w:szCs w:val="20"/>
              </w:rPr>
              <w:t>16 Capacity building (e.g., training, resources)</w:t>
            </w:r>
          </w:p>
        </w:tc>
        <w:tc>
          <w:tcPr>
            <w:tcW w:w="0" w:type="auto"/>
            <w:tcBorders>
              <w:top w:val="nil"/>
              <w:left w:val="nil"/>
              <w:bottom w:val="single" w:sz="4" w:space="0" w:color="000000"/>
              <w:right w:val="single" w:sz="4" w:space="0" w:color="000000"/>
            </w:tcBorders>
            <w:shd w:val="clear" w:color="CCCCCC" w:fill="CCCCCC"/>
            <w:hideMark/>
          </w:tcPr>
          <w:p w14:paraId="0D312410"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Provision of training, capacity building and resources for local-, regional-, and national-level stakeholders</w:t>
            </w:r>
          </w:p>
        </w:tc>
        <w:tc>
          <w:tcPr>
            <w:tcW w:w="0" w:type="auto"/>
            <w:tcBorders>
              <w:top w:val="nil"/>
              <w:left w:val="nil"/>
              <w:bottom w:val="single" w:sz="4" w:space="0" w:color="000000"/>
              <w:right w:val="single" w:sz="4" w:space="0" w:color="000000"/>
            </w:tcBorders>
            <w:shd w:val="clear" w:color="EFEFEF" w:fill="EFEFEF"/>
            <w:hideMark/>
          </w:tcPr>
          <w:p w14:paraId="31414485"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Bridging Organizations (.5)</w:t>
            </w:r>
          </w:p>
        </w:tc>
        <w:tc>
          <w:tcPr>
            <w:tcW w:w="0" w:type="auto"/>
            <w:tcBorders>
              <w:top w:val="nil"/>
              <w:left w:val="nil"/>
              <w:bottom w:val="single" w:sz="4" w:space="0" w:color="000000"/>
              <w:right w:val="single" w:sz="4" w:space="0" w:color="000000"/>
            </w:tcBorders>
            <w:shd w:val="clear" w:color="CCCCCC" w:fill="CCCCCC"/>
            <w:hideMark/>
          </w:tcPr>
          <w:p w14:paraId="2FEE7075"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Adequate resources and capacity (human, financial, institutional);</w:t>
            </w:r>
            <w:r w:rsidRPr="001A016A">
              <w:rPr>
                <w:rFonts w:ascii="Times New Roman" w:eastAsia="Times New Roman" w:hAnsi="Times New Roman" w:cs="Times New Roman"/>
                <w:sz w:val="20"/>
                <w:szCs w:val="20"/>
              </w:rPr>
              <w:br/>
              <w:t xml:space="preserve"> Community capacity building</w:t>
            </w:r>
          </w:p>
        </w:tc>
      </w:tr>
      <w:tr w:rsidR="001A016A" w:rsidRPr="001A016A" w14:paraId="17249874" w14:textId="77777777" w:rsidTr="00B6635D">
        <w:trPr>
          <w:divId w:val="505023360"/>
          <w:trHeight w:val="1052"/>
        </w:trPr>
        <w:tc>
          <w:tcPr>
            <w:tcW w:w="0" w:type="auto"/>
            <w:tcBorders>
              <w:top w:val="nil"/>
              <w:left w:val="single" w:sz="4" w:space="0" w:color="000000"/>
              <w:bottom w:val="single" w:sz="4" w:space="0" w:color="000000"/>
              <w:right w:val="single" w:sz="4" w:space="0" w:color="000000"/>
            </w:tcBorders>
            <w:shd w:val="clear" w:color="BDD7EE" w:fill="BDD7EE"/>
            <w:hideMark/>
          </w:tcPr>
          <w:p w14:paraId="32E49816" w14:textId="0BD540ED" w:rsidR="001A016A" w:rsidRPr="001A016A" w:rsidRDefault="001A016A" w:rsidP="001A016A">
            <w:pPr>
              <w:rPr>
                <w:rFonts w:ascii="Times New Roman" w:eastAsia="Times New Roman" w:hAnsi="Times New Roman" w:cs="Times New Roman"/>
                <w:b/>
                <w:bCs/>
                <w:sz w:val="20"/>
                <w:szCs w:val="20"/>
              </w:rPr>
            </w:pPr>
            <w:r w:rsidRPr="001A016A">
              <w:rPr>
                <w:rFonts w:ascii="Times New Roman" w:eastAsia="Times New Roman" w:hAnsi="Times New Roman" w:cs="Times New Roman"/>
                <w:b/>
                <w:bCs/>
                <w:sz w:val="20"/>
                <w:szCs w:val="20"/>
              </w:rPr>
              <w:t>17 Knowledge building (e.g., learning, information sharing)</w:t>
            </w:r>
          </w:p>
        </w:tc>
        <w:tc>
          <w:tcPr>
            <w:tcW w:w="0" w:type="auto"/>
            <w:tcBorders>
              <w:top w:val="nil"/>
              <w:left w:val="nil"/>
              <w:bottom w:val="single" w:sz="4" w:space="0" w:color="000000"/>
              <w:right w:val="single" w:sz="4" w:space="0" w:color="000000"/>
            </w:tcBorders>
            <w:shd w:val="clear" w:color="FFFFFF" w:fill="FFFFFF"/>
            <w:hideMark/>
          </w:tcPr>
          <w:p w14:paraId="06AB4BED"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000000"/>
              <w:right w:val="single" w:sz="4" w:space="0" w:color="000000"/>
            </w:tcBorders>
            <w:shd w:val="clear" w:color="CCCCCC" w:fill="CCCCCC"/>
            <w:hideMark/>
          </w:tcPr>
          <w:p w14:paraId="748C84F5"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Knowledge; Learning</w:t>
            </w:r>
          </w:p>
        </w:tc>
        <w:tc>
          <w:tcPr>
            <w:tcW w:w="0" w:type="auto"/>
            <w:tcBorders>
              <w:top w:val="nil"/>
              <w:left w:val="nil"/>
              <w:bottom w:val="single" w:sz="4" w:space="0" w:color="000000"/>
              <w:right w:val="single" w:sz="4" w:space="0" w:color="000000"/>
            </w:tcBorders>
            <w:shd w:val="clear" w:color="CCCCCC" w:fill="CCCCCC"/>
            <w:hideMark/>
          </w:tcPr>
          <w:p w14:paraId="4DD59E3E"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An underlying and ongoing process;</w:t>
            </w:r>
            <w:r w:rsidRPr="001A016A">
              <w:rPr>
                <w:rFonts w:ascii="Times New Roman" w:eastAsia="Times New Roman" w:hAnsi="Times New Roman" w:cs="Times New Roman"/>
                <w:sz w:val="20"/>
                <w:szCs w:val="20"/>
              </w:rPr>
              <w:br/>
              <w:t xml:space="preserve"> Incorporation/engagement of multiple sources of knowledge and culture;</w:t>
            </w:r>
            <w:r w:rsidRPr="001A016A">
              <w:rPr>
                <w:rFonts w:ascii="Times New Roman" w:eastAsia="Times New Roman" w:hAnsi="Times New Roman" w:cs="Times New Roman"/>
                <w:sz w:val="20"/>
                <w:szCs w:val="20"/>
              </w:rPr>
              <w:br/>
              <w:t xml:space="preserve"> Social/organizational memory</w:t>
            </w:r>
          </w:p>
        </w:tc>
      </w:tr>
      <w:tr w:rsidR="001A016A" w:rsidRPr="001A016A" w14:paraId="6161E567" w14:textId="77777777" w:rsidTr="001A016A">
        <w:trPr>
          <w:divId w:val="505023360"/>
          <w:trHeight w:val="530"/>
        </w:trPr>
        <w:tc>
          <w:tcPr>
            <w:tcW w:w="0" w:type="auto"/>
            <w:tcBorders>
              <w:top w:val="nil"/>
              <w:left w:val="single" w:sz="4" w:space="0" w:color="000000"/>
              <w:bottom w:val="single" w:sz="4" w:space="0" w:color="auto"/>
              <w:right w:val="single" w:sz="4" w:space="0" w:color="000000"/>
            </w:tcBorders>
            <w:shd w:val="clear" w:color="BDD7EE" w:fill="BDD7EE"/>
            <w:hideMark/>
          </w:tcPr>
          <w:p w14:paraId="71F94B24"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 xml:space="preserve">18 Prior Networks </w:t>
            </w:r>
          </w:p>
        </w:tc>
        <w:tc>
          <w:tcPr>
            <w:tcW w:w="0" w:type="auto"/>
            <w:tcBorders>
              <w:top w:val="nil"/>
              <w:left w:val="nil"/>
              <w:bottom w:val="single" w:sz="4" w:space="0" w:color="auto"/>
              <w:right w:val="single" w:sz="4" w:space="0" w:color="000000"/>
            </w:tcBorders>
            <w:shd w:val="clear" w:color="FFFFFF" w:fill="FFFFFF"/>
            <w:hideMark/>
          </w:tcPr>
          <w:p w14:paraId="03C49C58"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000000"/>
            </w:tcBorders>
            <w:shd w:val="clear" w:color="CCCCCC" w:fill="CCCCCC"/>
            <w:hideMark/>
          </w:tcPr>
          <w:p w14:paraId="28AE7D9D"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Networks</w:t>
            </w:r>
          </w:p>
        </w:tc>
        <w:tc>
          <w:tcPr>
            <w:tcW w:w="0" w:type="auto"/>
            <w:tcBorders>
              <w:top w:val="nil"/>
              <w:left w:val="nil"/>
              <w:bottom w:val="single" w:sz="4" w:space="0" w:color="auto"/>
              <w:right w:val="single" w:sz="4" w:space="0" w:color="000000"/>
            </w:tcBorders>
            <w:shd w:val="clear" w:color="EFEFEF" w:fill="EFEFEF"/>
            <w:hideMark/>
          </w:tcPr>
          <w:p w14:paraId="4915B8DD" w14:textId="77777777" w:rsidR="001A016A" w:rsidRPr="001A016A" w:rsidRDefault="001A016A" w:rsidP="001A016A">
            <w:pPr>
              <w:rPr>
                <w:rFonts w:ascii="Times New Roman" w:eastAsia="Times New Roman" w:hAnsi="Times New Roman" w:cs="Times New Roman"/>
                <w:color w:val="000000"/>
                <w:sz w:val="20"/>
                <w:szCs w:val="20"/>
              </w:rPr>
            </w:pPr>
            <w:r w:rsidRPr="001A016A">
              <w:rPr>
                <w:rFonts w:ascii="Times New Roman" w:eastAsia="Times New Roman" w:hAnsi="Times New Roman" w:cs="Times New Roman"/>
                <w:color w:val="000000"/>
                <w:sz w:val="20"/>
                <w:szCs w:val="20"/>
              </w:rPr>
              <w:t>Social/organizational memory (.5)</w:t>
            </w:r>
          </w:p>
        </w:tc>
      </w:tr>
      <w:tr w:rsidR="001A016A" w:rsidRPr="001A016A" w14:paraId="40F35C0F" w14:textId="77777777" w:rsidTr="001A016A">
        <w:trPr>
          <w:divId w:val="505023360"/>
          <w:trHeight w:val="800"/>
        </w:trPr>
        <w:tc>
          <w:tcPr>
            <w:tcW w:w="0" w:type="auto"/>
            <w:tcBorders>
              <w:top w:val="single" w:sz="4" w:space="0" w:color="auto"/>
              <w:left w:val="single" w:sz="4" w:space="0" w:color="000000"/>
              <w:bottom w:val="single" w:sz="4" w:space="0" w:color="000000"/>
              <w:right w:val="single" w:sz="4" w:space="0" w:color="000000"/>
            </w:tcBorders>
            <w:shd w:val="clear" w:color="BDD7EE" w:fill="BDD7EE"/>
            <w:hideMark/>
          </w:tcPr>
          <w:p w14:paraId="03AA8893"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19 Trust and Social capital</w:t>
            </w:r>
          </w:p>
        </w:tc>
        <w:tc>
          <w:tcPr>
            <w:tcW w:w="0" w:type="auto"/>
            <w:tcBorders>
              <w:top w:val="single" w:sz="4" w:space="0" w:color="auto"/>
              <w:left w:val="nil"/>
              <w:bottom w:val="single" w:sz="4" w:space="0" w:color="000000"/>
              <w:right w:val="single" w:sz="4" w:space="0" w:color="000000"/>
            </w:tcBorders>
            <w:shd w:val="clear" w:color="EFEFEF" w:fill="EFEFEF"/>
            <w:hideMark/>
          </w:tcPr>
          <w:p w14:paraId="40460EF3"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treats as an indicator of success (.5)</w:t>
            </w:r>
          </w:p>
        </w:tc>
        <w:tc>
          <w:tcPr>
            <w:tcW w:w="0" w:type="auto"/>
            <w:tcBorders>
              <w:top w:val="single" w:sz="4" w:space="0" w:color="auto"/>
              <w:left w:val="nil"/>
              <w:bottom w:val="single" w:sz="4" w:space="0" w:color="000000"/>
              <w:right w:val="single" w:sz="4" w:space="0" w:color="000000"/>
            </w:tcBorders>
            <w:shd w:val="clear" w:color="CCCCCC" w:fill="CCCCCC"/>
            <w:hideMark/>
          </w:tcPr>
          <w:p w14:paraId="5AB845CF"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Trust</w:t>
            </w:r>
          </w:p>
        </w:tc>
        <w:tc>
          <w:tcPr>
            <w:tcW w:w="0" w:type="auto"/>
            <w:tcBorders>
              <w:top w:val="single" w:sz="4" w:space="0" w:color="auto"/>
              <w:left w:val="nil"/>
              <w:bottom w:val="single" w:sz="4" w:space="0" w:color="000000"/>
              <w:right w:val="single" w:sz="4" w:space="0" w:color="000000"/>
            </w:tcBorders>
            <w:shd w:val="clear" w:color="CCCCCC" w:fill="CCCCCC"/>
            <w:hideMark/>
          </w:tcPr>
          <w:p w14:paraId="6A5B059E"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Trust, i.e., social capital among participants and a nurturing environment</w:t>
            </w:r>
          </w:p>
        </w:tc>
      </w:tr>
      <w:tr w:rsidR="001A016A" w:rsidRPr="001A016A" w14:paraId="1649A5A7" w14:textId="77777777" w:rsidTr="00B6635D">
        <w:trPr>
          <w:divId w:val="505023360"/>
          <w:trHeight w:val="890"/>
        </w:trPr>
        <w:tc>
          <w:tcPr>
            <w:tcW w:w="0" w:type="auto"/>
            <w:tcBorders>
              <w:top w:val="nil"/>
              <w:left w:val="single" w:sz="4" w:space="0" w:color="000000"/>
              <w:bottom w:val="single" w:sz="4" w:space="0" w:color="000000"/>
              <w:right w:val="single" w:sz="4" w:space="0" w:color="000000"/>
            </w:tcBorders>
            <w:shd w:val="clear" w:color="BDD7EE" w:fill="BDD7EE"/>
            <w:hideMark/>
          </w:tcPr>
          <w:p w14:paraId="531F873C"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lastRenderedPageBreak/>
              <w:t>20 Resource dependence</w:t>
            </w:r>
          </w:p>
        </w:tc>
        <w:tc>
          <w:tcPr>
            <w:tcW w:w="0" w:type="auto"/>
            <w:tcBorders>
              <w:top w:val="nil"/>
              <w:left w:val="nil"/>
              <w:bottom w:val="single" w:sz="4" w:space="0" w:color="000000"/>
              <w:right w:val="single" w:sz="4" w:space="0" w:color="000000"/>
            </w:tcBorders>
            <w:shd w:val="clear" w:color="EFEFEF" w:fill="EFEFEF"/>
            <w:hideMark/>
          </w:tcPr>
          <w:p w14:paraId="7B93F630"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p. 97 "These factors include evolving motivations for resource harvesting as individuals and communities engage with the market economy..." (.5)</w:t>
            </w:r>
          </w:p>
        </w:tc>
        <w:tc>
          <w:tcPr>
            <w:tcW w:w="0" w:type="auto"/>
            <w:tcBorders>
              <w:top w:val="nil"/>
              <w:left w:val="nil"/>
              <w:bottom w:val="single" w:sz="4" w:space="0" w:color="000000"/>
              <w:right w:val="single" w:sz="4" w:space="0" w:color="000000"/>
            </w:tcBorders>
            <w:shd w:val="clear" w:color="auto" w:fill="auto"/>
            <w:hideMark/>
          </w:tcPr>
          <w:p w14:paraId="76589721" w14:textId="7D0B9151" w:rsidR="001A016A" w:rsidRPr="001A016A" w:rsidRDefault="001A016A" w:rsidP="001A016A">
            <w:pPr>
              <w:jc w:val="right"/>
              <w:rPr>
                <w:rFonts w:ascii="Arial" w:eastAsia="Times New Roman" w:hAnsi="Arial" w:cs="Arial"/>
                <w:sz w:val="20"/>
                <w:szCs w:val="20"/>
              </w:rPr>
            </w:pPr>
          </w:p>
        </w:tc>
        <w:tc>
          <w:tcPr>
            <w:tcW w:w="0" w:type="auto"/>
            <w:tcBorders>
              <w:top w:val="nil"/>
              <w:left w:val="nil"/>
              <w:bottom w:val="single" w:sz="4" w:space="0" w:color="000000"/>
              <w:right w:val="single" w:sz="4" w:space="0" w:color="000000"/>
            </w:tcBorders>
            <w:shd w:val="clear" w:color="auto" w:fill="auto"/>
            <w:hideMark/>
          </w:tcPr>
          <w:p w14:paraId="3FAACB65" w14:textId="3FD2D1FA" w:rsidR="001A016A" w:rsidRPr="001A016A" w:rsidRDefault="001A016A" w:rsidP="001A016A">
            <w:pPr>
              <w:jc w:val="right"/>
              <w:rPr>
                <w:rFonts w:ascii="Arial" w:eastAsia="Times New Roman" w:hAnsi="Arial" w:cs="Arial"/>
                <w:sz w:val="20"/>
                <w:szCs w:val="20"/>
              </w:rPr>
            </w:pPr>
          </w:p>
        </w:tc>
      </w:tr>
      <w:tr w:rsidR="001A016A" w:rsidRPr="001A016A" w14:paraId="0F22213C" w14:textId="77777777" w:rsidTr="001A016A">
        <w:trPr>
          <w:divId w:val="505023360"/>
          <w:trHeight w:val="3410"/>
        </w:trPr>
        <w:tc>
          <w:tcPr>
            <w:tcW w:w="0" w:type="auto"/>
            <w:tcBorders>
              <w:top w:val="nil"/>
              <w:left w:val="single" w:sz="4" w:space="0" w:color="000000"/>
              <w:bottom w:val="single" w:sz="4" w:space="0" w:color="000000"/>
              <w:right w:val="single" w:sz="4" w:space="0" w:color="000000"/>
            </w:tcBorders>
            <w:shd w:val="clear" w:color="BDD7EE" w:fill="BDD7EE"/>
            <w:hideMark/>
          </w:tcPr>
          <w:p w14:paraId="2264C7D8"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21 Group size</w:t>
            </w:r>
          </w:p>
        </w:tc>
        <w:tc>
          <w:tcPr>
            <w:tcW w:w="0" w:type="auto"/>
            <w:tcBorders>
              <w:top w:val="nil"/>
              <w:left w:val="nil"/>
              <w:bottom w:val="single" w:sz="4" w:space="0" w:color="000000"/>
              <w:right w:val="single" w:sz="4" w:space="0" w:color="000000"/>
            </w:tcBorders>
            <w:shd w:val="clear" w:color="CCCCCC" w:fill="CCCCCC"/>
            <w:hideMark/>
          </w:tcPr>
          <w:p w14:paraId="0F536A96" w14:textId="4FF5447F"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"Such factors as group size and levels of homogeneity, reciprocity and trust in social dilemmas, benefit and cost distribution mechanisms, the existence of monitoring systems, and clearly defined resource system boundaries are highlighted. However, these insights are largely derived from the study of self-organizing, community based systems of management of the commons. Very few published papers about co-management have dealt with the complexities of multi-party and multi-scaled governance (Pinkerton 1994; Brown 2003). Recognition of the challenge of governance in multi-scale systems highlights additional priorities: deliberative processes among all stakeholders, redundant and layered institutions, and a mix of institutional types (Dietz et al. 2003). Adaptive co</w:t>
            </w:r>
            <w:r w:rsidR="00B6635D">
              <w:rPr>
                <w:rFonts w:ascii="Times New Roman" w:eastAsia="Times New Roman" w:hAnsi="Times New Roman" w:cs="Times New Roman"/>
                <w:sz w:val="20"/>
                <w:szCs w:val="20"/>
              </w:rPr>
              <w:t>-</w:t>
            </w:r>
            <w:r w:rsidRPr="001A016A">
              <w:rPr>
                <w:rFonts w:ascii="Times New Roman" w:eastAsia="Times New Roman" w:hAnsi="Times New Roman" w:cs="Times New Roman"/>
                <w:sz w:val="20"/>
                <w:szCs w:val="20"/>
              </w:rPr>
              <w:t>management reflects these combined insights."</w:t>
            </w:r>
          </w:p>
        </w:tc>
        <w:tc>
          <w:tcPr>
            <w:tcW w:w="0" w:type="auto"/>
            <w:tcBorders>
              <w:top w:val="nil"/>
              <w:left w:val="nil"/>
              <w:bottom w:val="single" w:sz="4" w:space="0" w:color="000000"/>
              <w:right w:val="single" w:sz="4" w:space="0" w:color="000000"/>
            </w:tcBorders>
            <w:shd w:val="clear" w:color="auto" w:fill="auto"/>
            <w:hideMark/>
          </w:tcPr>
          <w:p w14:paraId="0E2CAA0D" w14:textId="24768A30" w:rsidR="001A016A" w:rsidRPr="001A016A" w:rsidRDefault="001A016A" w:rsidP="001A016A">
            <w:pPr>
              <w:jc w:val="right"/>
              <w:rPr>
                <w:rFonts w:ascii="Arial" w:eastAsia="Times New Roman" w:hAnsi="Arial" w:cs="Arial"/>
                <w:sz w:val="20"/>
                <w:szCs w:val="20"/>
              </w:rPr>
            </w:pPr>
          </w:p>
        </w:tc>
        <w:tc>
          <w:tcPr>
            <w:tcW w:w="0" w:type="auto"/>
            <w:tcBorders>
              <w:top w:val="nil"/>
              <w:left w:val="nil"/>
              <w:bottom w:val="single" w:sz="4" w:space="0" w:color="000000"/>
              <w:right w:val="single" w:sz="4" w:space="0" w:color="000000"/>
            </w:tcBorders>
            <w:shd w:val="clear" w:color="auto" w:fill="auto"/>
            <w:hideMark/>
          </w:tcPr>
          <w:p w14:paraId="628478FB" w14:textId="15CE3FE9" w:rsidR="001A016A" w:rsidRPr="001A016A" w:rsidRDefault="001A016A" w:rsidP="001A016A">
            <w:pPr>
              <w:jc w:val="right"/>
              <w:rPr>
                <w:rFonts w:ascii="Arial" w:eastAsia="Times New Roman" w:hAnsi="Arial" w:cs="Arial"/>
                <w:sz w:val="20"/>
                <w:szCs w:val="20"/>
              </w:rPr>
            </w:pPr>
          </w:p>
        </w:tc>
      </w:tr>
      <w:tr w:rsidR="001A016A" w:rsidRPr="001A016A" w14:paraId="5811C7D3" w14:textId="77777777" w:rsidTr="001A016A">
        <w:trPr>
          <w:divId w:val="505023360"/>
          <w:trHeight w:val="4580"/>
        </w:trPr>
        <w:tc>
          <w:tcPr>
            <w:tcW w:w="0" w:type="auto"/>
            <w:tcBorders>
              <w:top w:val="nil"/>
              <w:left w:val="single" w:sz="4" w:space="0" w:color="000000"/>
              <w:bottom w:val="single" w:sz="4" w:space="0" w:color="000000"/>
              <w:right w:val="single" w:sz="4" w:space="0" w:color="000000"/>
            </w:tcBorders>
            <w:shd w:val="clear" w:color="BDD7EE" w:fill="BDD7EE"/>
            <w:hideMark/>
          </w:tcPr>
          <w:p w14:paraId="2B61AB6D" w14:textId="77777777" w:rsidR="001A016A" w:rsidRPr="001A016A" w:rsidRDefault="001A016A" w:rsidP="001A016A">
            <w:pPr>
              <w:rPr>
                <w:rFonts w:ascii="Times New Roman" w:eastAsia="Times New Roman" w:hAnsi="Times New Roman" w:cs="Times New Roman"/>
                <w:b/>
                <w:bCs/>
                <w:color w:val="000000"/>
                <w:sz w:val="20"/>
                <w:szCs w:val="20"/>
              </w:rPr>
            </w:pPr>
            <w:r w:rsidRPr="001A016A">
              <w:rPr>
                <w:rFonts w:ascii="Times New Roman" w:eastAsia="Times New Roman" w:hAnsi="Times New Roman" w:cs="Times New Roman"/>
                <w:b/>
                <w:bCs/>
                <w:color w:val="000000"/>
                <w:sz w:val="20"/>
                <w:szCs w:val="20"/>
              </w:rPr>
              <w:t xml:space="preserve">22 Group homogeneity vs. heterogeneity </w:t>
            </w:r>
          </w:p>
        </w:tc>
        <w:tc>
          <w:tcPr>
            <w:tcW w:w="0" w:type="auto"/>
            <w:tcBorders>
              <w:top w:val="nil"/>
              <w:left w:val="nil"/>
              <w:bottom w:val="single" w:sz="4" w:space="0" w:color="000000"/>
              <w:right w:val="single" w:sz="4" w:space="0" w:color="000000"/>
            </w:tcBorders>
            <w:shd w:val="clear" w:color="CCCCCC" w:fill="CCCCCC"/>
            <w:hideMark/>
          </w:tcPr>
          <w:p w14:paraId="5CFA4A04" w14:textId="189AF5D2"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"In contrast, novel governance approaches emphasize group decision making that accommodates diverse views,</w:t>
            </w:r>
            <w:r w:rsidR="00B6635D">
              <w:rPr>
                <w:rFonts w:ascii="Times New Roman" w:eastAsia="Times New Roman" w:hAnsi="Times New Roman" w:cs="Times New Roman"/>
                <w:sz w:val="20"/>
                <w:szCs w:val="20"/>
              </w:rPr>
              <w:t xml:space="preserve"> </w:t>
            </w:r>
            <w:r w:rsidRPr="001A016A">
              <w:rPr>
                <w:rFonts w:ascii="Times New Roman" w:eastAsia="Times New Roman" w:hAnsi="Times New Roman" w:cs="Times New Roman"/>
                <w:sz w:val="20"/>
                <w:szCs w:val="20"/>
              </w:rPr>
              <w:t xml:space="preserve">shared learning, and the social sources of adaptability, renewal, and transformation"               </w:t>
            </w:r>
            <w:r w:rsidRPr="001A016A">
              <w:rPr>
                <w:rFonts w:ascii="Times New Roman" w:eastAsia="Times New Roman" w:hAnsi="Times New Roman" w:cs="Times New Roman"/>
                <w:sz w:val="20"/>
                <w:szCs w:val="20"/>
              </w:rPr>
              <w:br/>
            </w:r>
            <w:r w:rsidRPr="001A016A">
              <w:rPr>
                <w:rFonts w:ascii="Times New Roman" w:eastAsia="Times New Roman" w:hAnsi="Times New Roman" w:cs="Times New Roman"/>
                <w:sz w:val="20"/>
                <w:szCs w:val="20"/>
              </w:rPr>
              <w:br/>
              <w:t>"Such factors as group size and levels of homogeneity, reciprocity and trust in social dilemmas, benefit and cost distribution mechanisms, the existence of monitoring systems, and clearly defined resource system boundaries are highlighted. However, these insights are largely derived from the study of self-organizing, community based systems of management of the commons. Very few published papers about co-management have dealt with the complexities of multi-party and multi-scaled governance (Pinkerton 1994; Brown 2003). Recognition of the challenge of governance in multi-scale systems highlights additional priorities: deliberative processes among all stakeholders, redundant and layered institutions, and a mix of institutional types (Dietz et al. 2003). Adaptive co</w:t>
            </w:r>
            <w:r w:rsidR="00B6635D">
              <w:rPr>
                <w:rFonts w:ascii="Times New Roman" w:eastAsia="Times New Roman" w:hAnsi="Times New Roman" w:cs="Times New Roman"/>
                <w:sz w:val="20"/>
                <w:szCs w:val="20"/>
              </w:rPr>
              <w:t>-</w:t>
            </w:r>
            <w:r w:rsidRPr="001A016A">
              <w:rPr>
                <w:rFonts w:ascii="Times New Roman" w:eastAsia="Times New Roman" w:hAnsi="Times New Roman" w:cs="Times New Roman"/>
                <w:sz w:val="20"/>
                <w:szCs w:val="20"/>
              </w:rPr>
              <w:t>management reflects these combined insights."</w:t>
            </w:r>
          </w:p>
        </w:tc>
        <w:tc>
          <w:tcPr>
            <w:tcW w:w="0" w:type="auto"/>
            <w:tcBorders>
              <w:top w:val="nil"/>
              <w:left w:val="nil"/>
              <w:bottom w:val="single" w:sz="4" w:space="0" w:color="000000"/>
              <w:right w:val="single" w:sz="4" w:space="0" w:color="000000"/>
            </w:tcBorders>
            <w:shd w:val="clear" w:color="EFEFEF" w:fill="EFEFEF"/>
            <w:hideMark/>
          </w:tcPr>
          <w:p w14:paraId="08F657FE" w14:textId="77777777" w:rsidR="001A016A" w:rsidRPr="001A016A" w:rsidRDefault="001A016A" w:rsidP="001A016A">
            <w:pPr>
              <w:rPr>
                <w:rFonts w:ascii="Times New Roman" w:eastAsia="Times New Roman" w:hAnsi="Times New Roman" w:cs="Times New Roman"/>
                <w:sz w:val="20"/>
                <w:szCs w:val="20"/>
              </w:rPr>
            </w:pPr>
            <w:r w:rsidRPr="001A016A">
              <w:rPr>
                <w:rFonts w:ascii="Times New Roman" w:eastAsia="Times New Roman" w:hAnsi="Times New Roman" w:cs="Times New Roman"/>
                <w:sz w:val="20"/>
                <w:szCs w:val="20"/>
              </w:rPr>
              <w:t>See Table 8: Factors contributing to failure "Lack of homogeneity among resource systems and</w:t>
            </w:r>
            <w:r w:rsidRPr="001A016A">
              <w:rPr>
                <w:rFonts w:ascii="Times New Roman" w:eastAsia="Times New Roman" w:hAnsi="Times New Roman" w:cs="Times New Roman"/>
                <w:sz w:val="20"/>
                <w:szCs w:val="20"/>
              </w:rPr>
              <w:br/>
              <w:t>users" (.5)</w:t>
            </w:r>
          </w:p>
        </w:tc>
        <w:tc>
          <w:tcPr>
            <w:tcW w:w="0" w:type="auto"/>
            <w:tcBorders>
              <w:top w:val="nil"/>
              <w:left w:val="nil"/>
              <w:bottom w:val="single" w:sz="4" w:space="0" w:color="000000"/>
              <w:right w:val="single" w:sz="4" w:space="0" w:color="000000"/>
            </w:tcBorders>
            <w:shd w:val="clear" w:color="auto" w:fill="auto"/>
            <w:hideMark/>
          </w:tcPr>
          <w:p w14:paraId="6D9A6B42" w14:textId="72A02448" w:rsidR="001A016A" w:rsidRPr="001A016A" w:rsidRDefault="001A016A" w:rsidP="001A016A">
            <w:pPr>
              <w:jc w:val="right"/>
              <w:rPr>
                <w:rFonts w:ascii="Arial" w:eastAsia="Times New Roman" w:hAnsi="Arial" w:cs="Arial"/>
                <w:sz w:val="20"/>
                <w:szCs w:val="20"/>
              </w:rPr>
            </w:pPr>
          </w:p>
        </w:tc>
      </w:tr>
    </w:tbl>
    <w:p w14:paraId="37A7DC08" w14:textId="7CF768CC" w:rsidR="00D93AC2" w:rsidRDefault="00133530">
      <w:r>
        <w:fldChar w:fldCharType="end"/>
      </w:r>
    </w:p>
    <w:sectPr w:rsidR="00D93AC2" w:rsidSect="00133530">
      <w:footerReference w:type="even"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F2728" w14:textId="77777777" w:rsidR="00751428" w:rsidRDefault="00751428" w:rsidP="00DE2F73">
      <w:r>
        <w:separator/>
      </w:r>
    </w:p>
  </w:endnote>
  <w:endnote w:type="continuationSeparator" w:id="0">
    <w:p w14:paraId="3D0C213C" w14:textId="77777777" w:rsidR="00751428" w:rsidRDefault="00751428" w:rsidP="00DE2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978141"/>
      <w:docPartObj>
        <w:docPartGallery w:val="Page Numbers (Bottom of Page)"/>
        <w:docPartUnique/>
      </w:docPartObj>
    </w:sdtPr>
    <w:sdtContent>
      <w:p w14:paraId="0D7ACEA8" w14:textId="0A87552D" w:rsidR="00DE2F73" w:rsidRDefault="00DE2F73" w:rsidP="003222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9A9CB5" w14:textId="77777777" w:rsidR="00DE2F73" w:rsidRDefault="00DE2F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8280973"/>
      <w:docPartObj>
        <w:docPartGallery w:val="Page Numbers (Bottom of Page)"/>
        <w:docPartUnique/>
      </w:docPartObj>
    </w:sdtPr>
    <w:sdtContent>
      <w:p w14:paraId="1ABF74C3" w14:textId="3F89CB1E" w:rsidR="00DE2F73" w:rsidRDefault="00DE2F73" w:rsidP="003222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224BB7" w14:textId="77777777" w:rsidR="00DE2F73" w:rsidRDefault="00DE2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4012D" w14:textId="77777777" w:rsidR="00751428" w:rsidRDefault="00751428" w:rsidP="00DE2F73">
      <w:r>
        <w:separator/>
      </w:r>
    </w:p>
  </w:footnote>
  <w:footnote w:type="continuationSeparator" w:id="0">
    <w:p w14:paraId="1A809B8F" w14:textId="77777777" w:rsidR="00751428" w:rsidRDefault="00751428" w:rsidP="00DE2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530"/>
    <w:rsid w:val="00003B39"/>
    <w:rsid w:val="00024BEA"/>
    <w:rsid w:val="00075366"/>
    <w:rsid w:val="00090D2C"/>
    <w:rsid w:val="00133530"/>
    <w:rsid w:val="00194419"/>
    <w:rsid w:val="001A016A"/>
    <w:rsid w:val="001C476E"/>
    <w:rsid w:val="001F7E51"/>
    <w:rsid w:val="00230020"/>
    <w:rsid w:val="00265FF2"/>
    <w:rsid w:val="003059D1"/>
    <w:rsid w:val="0032004B"/>
    <w:rsid w:val="0034616E"/>
    <w:rsid w:val="003503AD"/>
    <w:rsid w:val="00362F54"/>
    <w:rsid w:val="003A699A"/>
    <w:rsid w:val="003D5B7F"/>
    <w:rsid w:val="003D6AAB"/>
    <w:rsid w:val="004034AE"/>
    <w:rsid w:val="004721D7"/>
    <w:rsid w:val="004B69C8"/>
    <w:rsid w:val="00585FDE"/>
    <w:rsid w:val="005C51AF"/>
    <w:rsid w:val="00655A95"/>
    <w:rsid w:val="006C4208"/>
    <w:rsid w:val="006E0DB9"/>
    <w:rsid w:val="00700267"/>
    <w:rsid w:val="00751428"/>
    <w:rsid w:val="00787957"/>
    <w:rsid w:val="007B40AF"/>
    <w:rsid w:val="007B5B30"/>
    <w:rsid w:val="007F2133"/>
    <w:rsid w:val="007F2BBD"/>
    <w:rsid w:val="007F606A"/>
    <w:rsid w:val="00806C71"/>
    <w:rsid w:val="008A34D3"/>
    <w:rsid w:val="008B2ABA"/>
    <w:rsid w:val="008E3908"/>
    <w:rsid w:val="008E485E"/>
    <w:rsid w:val="00926B4A"/>
    <w:rsid w:val="0096681B"/>
    <w:rsid w:val="009A3208"/>
    <w:rsid w:val="009C4A7C"/>
    <w:rsid w:val="009D1B95"/>
    <w:rsid w:val="00A60864"/>
    <w:rsid w:val="00A7614C"/>
    <w:rsid w:val="00AA50BE"/>
    <w:rsid w:val="00AC6F24"/>
    <w:rsid w:val="00B257B1"/>
    <w:rsid w:val="00B36528"/>
    <w:rsid w:val="00B43D7D"/>
    <w:rsid w:val="00B6635D"/>
    <w:rsid w:val="00B80234"/>
    <w:rsid w:val="00B9323D"/>
    <w:rsid w:val="00B97A44"/>
    <w:rsid w:val="00BA705D"/>
    <w:rsid w:val="00BC3A21"/>
    <w:rsid w:val="00BF0748"/>
    <w:rsid w:val="00C135A7"/>
    <w:rsid w:val="00C21EF4"/>
    <w:rsid w:val="00C62FAF"/>
    <w:rsid w:val="00C63F97"/>
    <w:rsid w:val="00CB5F62"/>
    <w:rsid w:val="00D17B84"/>
    <w:rsid w:val="00D36F4F"/>
    <w:rsid w:val="00D40C19"/>
    <w:rsid w:val="00D42380"/>
    <w:rsid w:val="00D93AC2"/>
    <w:rsid w:val="00DC671F"/>
    <w:rsid w:val="00DD2A77"/>
    <w:rsid w:val="00DE2F73"/>
    <w:rsid w:val="00E06B69"/>
    <w:rsid w:val="00E2595C"/>
    <w:rsid w:val="00E273A1"/>
    <w:rsid w:val="00E36920"/>
    <w:rsid w:val="00E94EBF"/>
    <w:rsid w:val="00EB02C3"/>
    <w:rsid w:val="00EC13AC"/>
    <w:rsid w:val="00F243C2"/>
    <w:rsid w:val="00F32661"/>
    <w:rsid w:val="00F37194"/>
    <w:rsid w:val="00FF1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D062B9"/>
  <w15:chartTrackingRefBased/>
  <w15:docId w15:val="{75246870-7CD5-0F4A-81C6-9D49CFE53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2F73"/>
    <w:pPr>
      <w:tabs>
        <w:tab w:val="center" w:pos="4680"/>
        <w:tab w:val="right" w:pos="9360"/>
      </w:tabs>
    </w:pPr>
  </w:style>
  <w:style w:type="character" w:customStyle="1" w:styleId="FooterChar">
    <w:name w:val="Footer Char"/>
    <w:basedOn w:val="DefaultParagraphFont"/>
    <w:link w:val="Footer"/>
    <w:uiPriority w:val="99"/>
    <w:rsid w:val="00DE2F73"/>
  </w:style>
  <w:style w:type="character" w:styleId="PageNumber">
    <w:name w:val="page number"/>
    <w:basedOn w:val="DefaultParagraphFont"/>
    <w:uiPriority w:val="99"/>
    <w:semiHidden/>
    <w:unhideWhenUsed/>
    <w:rsid w:val="00DE2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953927">
      <w:bodyDiv w:val="1"/>
      <w:marLeft w:val="0"/>
      <w:marRight w:val="0"/>
      <w:marTop w:val="0"/>
      <w:marBottom w:val="0"/>
      <w:divBdr>
        <w:top w:val="none" w:sz="0" w:space="0" w:color="auto"/>
        <w:left w:val="none" w:sz="0" w:space="0" w:color="auto"/>
        <w:bottom w:val="none" w:sz="0" w:space="0" w:color="auto"/>
        <w:right w:val="none" w:sz="0" w:space="0" w:color="auto"/>
      </w:divBdr>
    </w:div>
    <w:div w:id="505023360">
      <w:bodyDiv w:val="1"/>
      <w:marLeft w:val="0"/>
      <w:marRight w:val="0"/>
      <w:marTop w:val="0"/>
      <w:marBottom w:val="0"/>
      <w:divBdr>
        <w:top w:val="none" w:sz="0" w:space="0" w:color="auto"/>
        <w:left w:val="none" w:sz="0" w:space="0" w:color="auto"/>
        <w:bottom w:val="none" w:sz="0" w:space="0" w:color="auto"/>
        <w:right w:val="none" w:sz="0" w:space="0" w:color="auto"/>
      </w:divBdr>
    </w:div>
    <w:div w:id="18231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 Brady</dc:creator>
  <cp:keywords/>
  <dc:description/>
  <cp:lastModifiedBy>Ute Brady</cp:lastModifiedBy>
  <cp:revision>5</cp:revision>
  <dcterms:created xsi:type="dcterms:W3CDTF">2022-09-19T04:20:00Z</dcterms:created>
  <dcterms:modified xsi:type="dcterms:W3CDTF">2022-09-19T16:48:00Z</dcterms:modified>
</cp:coreProperties>
</file>