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Supplementary materials to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bCs/>
          <w:sz w:val="24"/>
        </w:rPr>
      </w:pPr>
      <w:r>
        <w:rPr>
          <w:rFonts w:ascii="Times New Roman" w:hAnsi="Times New Roman" w:eastAsia="宋体" w:cs="Times New Roman"/>
          <w:b/>
          <w:bCs/>
          <w:sz w:val="24"/>
        </w:rPr>
        <w:t>Assessment of vaccinations and breakthrough infections after adjustment of the dynamic zero-COVID-19 strategy in China: An online survey</w:t>
      </w:r>
    </w:p>
    <w:p>
      <w:pPr>
        <w:spacing w:line="360" w:lineRule="auto"/>
        <w:jc w:val="center"/>
        <w:rPr>
          <w:rFonts w:ascii="Times New Roman" w:hAnsi="Times New Roman" w:eastAsia="等线" w:cs="Times New Roman"/>
          <w:b/>
          <w:color w:val="000000"/>
          <w:szCs w:val="21"/>
        </w:rPr>
      </w:pPr>
      <w:r>
        <w:rPr>
          <w:rFonts w:ascii="Times New Roman" w:hAnsi="Times New Roman" w:eastAsia="等线" w:cs="Times New Roman"/>
          <w:b/>
          <w:color w:val="000000"/>
          <w:szCs w:val="21"/>
        </w:rPr>
        <w:t>Shijie Qin</w:t>
      </w:r>
      <w:r>
        <w:rPr>
          <w:rFonts w:ascii="Times New Roman" w:hAnsi="Times New Roman" w:eastAsia="等线" w:cs="Times New Roman"/>
          <w:b/>
          <w:color w:val="000000"/>
          <w:szCs w:val="21"/>
          <w:vertAlign w:val="superscript"/>
        </w:rPr>
        <w:t>1,2#</w:t>
      </w:r>
      <w:r>
        <w:rPr>
          <w:rFonts w:ascii="Times New Roman" w:hAnsi="Times New Roman" w:eastAsia="等线" w:cs="Times New Roman"/>
          <w:b/>
          <w:color w:val="000000"/>
          <w:szCs w:val="21"/>
        </w:rPr>
        <w:t>, Yanhua Li</w:t>
      </w:r>
      <w:r>
        <w:rPr>
          <w:rFonts w:hint="eastAsia" w:ascii="Times New Roman" w:hAnsi="Times New Roman" w:eastAsia="等线" w:cs="Times New Roman"/>
          <w:b/>
          <w:color w:val="000000"/>
          <w:szCs w:val="21"/>
          <w:vertAlign w:val="superscript"/>
        </w:rPr>
        <w:t>2</w:t>
      </w:r>
      <w:r>
        <w:rPr>
          <w:rFonts w:ascii="Times New Roman" w:hAnsi="Times New Roman" w:eastAsia="等线" w:cs="Times New Roman"/>
          <w:b/>
          <w:color w:val="000000"/>
          <w:szCs w:val="21"/>
          <w:vertAlign w:val="superscript"/>
        </w:rPr>
        <w:t>#</w:t>
      </w:r>
      <w:r>
        <w:rPr>
          <w:rFonts w:ascii="Times New Roman" w:hAnsi="Times New Roman" w:eastAsia="等线" w:cs="Times New Roman"/>
          <w:b/>
          <w:color w:val="000000"/>
          <w:szCs w:val="21"/>
        </w:rPr>
        <w:t xml:space="preserve">, </w:t>
      </w:r>
      <w:r>
        <w:rPr>
          <w:rFonts w:hint="eastAsia" w:ascii="Times New Roman" w:hAnsi="Times New Roman" w:eastAsia="等线" w:cs="Times New Roman"/>
          <w:b/>
          <w:color w:val="000000"/>
          <w:szCs w:val="21"/>
        </w:rPr>
        <w:t>Likui Wang</w:t>
      </w:r>
      <w:r>
        <w:rPr>
          <w:rFonts w:hint="eastAsia" w:ascii="Times New Roman" w:hAnsi="Times New Roman" w:eastAsia="等线" w:cs="Times New Roman"/>
          <w:b/>
          <w:color w:val="000000"/>
          <w:szCs w:val="21"/>
          <w:vertAlign w:val="superscript"/>
        </w:rPr>
        <w:t>3,4</w:t>
      </w:r>
      <w:r>
        <w:rPr>
          <w:rFonts w:ascii="Times New Roman" w:hAnsi="Times New Roman" w:eastAsia="等线" w:cs="Times New Roman"/>
          <w:b/>
          <w:color w:val="000000"/>
          <w:szCs w:val="21"/>
        </w:rPr>
        <w:t>,</w:t>
      </w:r>
      <w:r>
        <w:rPr>
          <w:rFonts w:hint="eastAsia" w:ascii="Times New Roman" w:hAnsi="Times New Roman" w:eastAsia="等线" w:cs="Times New Roman"/>
          <w:b/>
          <w:color w:val="000000"/>
          <w:szCs w:val="21"/>
        </w:rPr>
        <w:t xml:space="preserve"> </w:t>
      </w:r>
      <w:r>
        <w:rPr>
          <w:rFonts w:ascii="Times New Roman" w:hAnsi="Times New Roman" w:eastAsia="等线" w:cs="Times New Roman"/>
          <w:b/>
          <w:color w:val="000000"/>
          <w:szCs w:val="21"/>
        </w:rPr>
        <w:t>Xin Zhao</w:t>
      </w:r>
      <w:r>
        <w:rPr>
          <w:rFonts w:ascii="Times New Roman" w:hAnsi="Times New Roman" w:eastAsia="等线" w:cs="Times New Roman"/>
          <w:b/>
          <w:color w:val="000000"/>
          <w:szCs w:val="21"/>
          <w:vertAlign w:val="superscript"/>
        </w:rPr>
        <w:t>2</w:t>
      </w:r>
      <w:r>
        <w:rPr>
          <w:rFonts w:ascii="Times New Roman" w:hAnsi="Times New Roman" w:eastAsia="等线" w:cs="Times New Roman"/>
          <w:b/>
          <w:color w:val="000000"/>
          <w:szCs w:val="21"/>
        </w:rPr>
        <w:t>,</w:t>
      </w:r>
      <w:r>
        <w:rPr>
          <w:rFonts w:hint="eastAsia" w:ascii="Times New Roman" w:hAnsi="Times New Roman" w:eastAsia="等线" w:cs="Times New Roman"/>
          <w:b/>
          <w:color w:val="000000"/>
          <w:szCs w:val="21"/>
        </w:rPr>
        <w:t xml:space="preserve"> </w:t>
      </w:r>
      <w:r>
        <w:rPr>
          <w:rFonts w:ascii="Times New Roman" w:hAnsi="Times New Roman" w:eastAsia="等线" w:cs="Times New Roman"/>
          <w:b/>
          <w:color w:val="000000"/>
          <w:szCs w:val="21"/>
        </w:rPr>
        <w:t>Xiaopeng Ma</w:t>
      </w:r>
      <w:r>
        <w:rPr>
          <w:rFonts w:hint="eastAsia" w:ascii="Times New Roman" w:hAnsi="Times New Roman" w:eastAsia="等线" w:cs="Times New Roman"/>
          <w:b/>
          <w:color w:val="000000"/>
          <w:szCs w:val="21"/>
          <w:vertAlign w:val="superscript"/>
        </w:rPr>
        <w:t>1</w:t>
      </w:r>
      <w:r>
        <w:rPr>
          <w:rFonts w:ascii="Times New Roman" w:hAnsi="Times New Roman" w:eastAsia="等线" w:cs="Times New Roman"/>
          <w:b/>
          <w:color w:val="000000"/>
          <w:szCs w:val="21"/>
          <w:vertAlign w:val="superscript"/>
        </w:rPr>
        <w:t>*</w:t>
      </w:r>
      <w:r>
        <w:rPr>
          <w:rFonts w:ascii="Times New Roman" w:hAnsi="Times New Roman" w:eastAsia="等线" w:cs="Times New Roman"/>
          <w:b/>
          <w:color w:val="000000"/>
          <w:szCs w:val="21"/>
        </w:rPr>
        <w:t>,</w:t>
      </w:r>
      <w:r>
        <w:rPr>
          <w:rFonts w:hint="eastAsia" w:ascii="Times New Roman" w:hAnsi="Times New Roman" w:eastAsia="等线" w:cs="Times New Roman"/>
          <w:b/>
          <w:color w:val="000000"/>
          <w:szCs w:val="21"/>
        </w:rPr>
        <w:t xml:space="preserve"> </w:t>
      </w:r>
      <w:r>
        <w:rPr>
          <w:rFonts w:ascii="Times New Roman" w:hAnsi="Times New Roman" w:eastAsia="等线" w:cs="Times New Roman"/>
          <w:b/>
          <w:color w:val="000000"/>
          <w:szCs w:val="21"/>
        </w:rPr>
        <w:t>George F. Gao</w:t>
      </w:r>
      <w:r>
        <w:rPr>
          <w:rFonts w:ascii="Times New Roman" w:hAnsi="Times New Roman" w:eastAsia="等线" w:cs="Times New Roman"/>
          <w:b/>
          <w:color w:val="000000"/>
          <w:szCs w:val="21"/>
          <w:vertAlign w:val="superscript"/>
        </w:rPr>
        <w:t>2</w:t>
      </w:r>
      <w:r>
        <w:rPr>
          <w:rFonts w:hint="eastAsia" w:ascii="Times New Roman" w:hAnsi="Times New Roman" w:eastAsia="等线" w:cs="Times New Roman"/>
          <w:b/>
          <w:color w:val="000000"/>
          <w:szCs w:val="21"/>
          <w:vertAlign w:val="superscript"/>
        </w:rPr>
        <w:t>,4</w:t>
      </w:r>
      <w:r>
        <w:rPr>
          <w:rFonts w:ascii="Times New Roman" w:hAnsi="Times New Roman" w:eastAsia="等线" w:cs="Times New Roman"/>
          <w:b/>
          <w:color w:val="000000"/>
          <w:szCs w:val="21"/>
          <w:vertAlign w:val="superscript"/>
        </w:rPr>
        <w:t>*</w:t>
      </w: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szCs w:val="21"/>
          <w:vertAlign w:val="superscript"/>
        </w:rPr>
        <w:t>1</w:t>
      </w:r>
      <w:r>
        <w:rPr>
          <w:rFonts w:ascii="Times New Roman" w:hAnsi="Times New Roman" w:eastAsia="等线" w:cs="Times New Roman"/>
          <w:szCs w:val="21"/>
        </w:rPr>
        <w:t>Institute of Pediatrics, Shenzhen Children's Hospital,</w:t>
      </w:r>
      <w:r>
        <w:rPr>
          <w:rFonts w:hint="eastAsia" w:ascii="Times New Roman" w:hAnsi="Times New Roman" w:eastAsia="等线" w:cs="Times New Roman"/>
          <w:szCs w:val="21"/>
        </w:rPr>
        <w:t xml:space="preserve"> </w:t>
      </w:r>
      <w:r>
        <w:rPr>
          <w:rFonts w:ascii="Times New Roman" w:hAnsi="Times New Roman" w:eastAsia="等线" w:cs="Times New Roman"/>
          <w:szCs w:val="21"/>
        </w:rPr>
        <w:t>Shenzhen, Guangdong Province 518026, China.</w:t>
      </w: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szCs w:val="21"/>
          <w:vertAlign w:val="superscript"/>
        </w:rPr>
        <w:t>2</w:t>
      </w:r>
      <w:r>
        <w:rPr>
          <w:rFonts w:hint="eastAsia" w:ascii="Times New Roman" w:hAnsi="Times New Roman" w:eastAsia="等线" w:cs="Times New Roman"/>
          <w:szCs w:val="21"/>
        </w:rPr>
        <w:t>CAS Key Laboratory of Pathogen Microbiology and Immunology, Institute of Microbiology, Chinese Academy of Sciences (CAS), Beijing, 100101</w:t>
      </w:r>
      <w:r>
        <w:rPr>
          <w:rFonts w:ascii="Times New Roman" w:hAnsi="Times New Roman" w:eastAsia="等线" w:cs="Times New Roman"/>
          <w:szCs w:val="21"/>
        </w:rPr>
        <w:t xml:space="preserve">, </w:t>
      </w:r>
      <w:r>
        <w:rPr>
          <w:rFonts w:hint="eastAsia" w:ascii="Times New Roman" w:hAnsi="Times New Roman" w:eastAsia="等线" w:cs="Times New Roman"/>
          <w:szCs w:val="21"/>
        </w:rPr>
        <w:t>China.</w:t>
      </w: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szCs w:val="21"/>
          <w:vertAlign w:val="superscript"/>
        </w:rPr>
        <w:t>3</w:t>
      </w:r>
      <w:r>
        <w:rPr>
          <w:rFonts w:hint="eastAsia" w:ascii="Times New Roman" w:hAnsi="Times New Roman" w:eastAsia="等线" w:cs="Times New Roman"/>
          <w:szCs w:val="21"/>
        </w:rPr>
        <w:t>CAS Key Laboratory of Pathogenic Microbiology and Immunology, Institute of Microbiology, Center for Influenza Research and Early-warning (CASCIRE), CAS-TWAS Center of Excellence</w:t>
      </w: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szCs w:val="21"/>
        </w:rPr>
        <w:t>for Emerging Infectious Diseases (CEEID), Chinese Academy of Sciences (CAS), Beijing, 100101</w:t>
      </w:r>
      <w:r>
        <w:rPr>
          <w:rFonts w:ascii="Times New Roman" w:hAnsi="Times New Roman" w:eastAsia="等线" w:cs="Times New Roman"/>
          <w:szCs w:val="21"/>
        </w:rPr>
        <w:t>,</w:t>
      </w:r>
      <w:r>
        <w:rPr>
          <w:rFonts w:hint="eastAsia" w:ascii="Times New Roman" w:hAnsi="Times New Roman" w:eastAsia="等线" w:cs="Times New Roman"/>
          <w:szCs w:val="21"/>
        </w:rPr>
        <w:t xml:space="preserve"> China.</w:t>
      </w: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szCs w:val="21"/>
          <w:vertAlign w:val="superscript"/>
        </w:rPr>
        <w:t>4</w:t>
      </w:r>
      <w:r>
        <w:rPr>
          <w:rFonts w:hint="eastAsia" w:ascii="Times New Roman" w:hAnsi="Times New Roman" w:eastAsia="等线" w:cs="Times New Roman"/>
          <w:szCs w:val="21"/>
        </w:rPr>
        <w:t>International Institute of Vaccine Research and Innovation, University</w:t>
      </w:r>
      <w:r>
        <w:rPr>
          <w:rFonts w:ascii="Times New Roman" w:hAnsi="Times New Roman" w:eastAsia="等线" w:cs="Times New Roman"/>
          <w:szCs w:val="21"/>
        </w:rPr>
        <w:t xml:space="preserve"> </w:t>
      </w:r>
      <w:r>
        <w:rPr>
          <w:rFonts w:hint="eastAsia" w:ascii="Times New Roman" w:hAnsi="Times New Roman" w:eastAsia="等线" w:cs="Times New Roman"/>
          <w:szCs w:val="21"/>
        </w:rPr>
        <w:t xml:space="preserve">of Chinese Academy of Sciences (UCAS), </w:t>
      </w:r>
      <w:r>
        <w:rPr>
          <w:rFonts w:ascii="Times New Roman" w:hAnsi="Times New Roman" w:eastAsia="等线" w:cs="Times New Roman"/>
          <w:szCs w:val="21"/>
        </w:rPr>
        <w:t>Beijing,</w:t>
      </w:r>
      <w:r>
        <w:rPr>
          <w:rFonts w:hint="eastAsia" w:ascii="Times New Roman" w:hAnsi="Times New Roman" w:eastAsia="等线" w:cs="Times New Roman"/>
          <w:szCs w:val="21"/>
        </w:rPr>
        <w:t xml:space="preserve"> 101408</w:t>
      </w:r>
      <w:r>
        <w:rPr>
          <w:rFonts w:ascii="Times New Roman" w:hAnsi="Times New Roman" w:eastAsia="等线" w:cs="Times New Roman"/>
          <w:szCs w:val="21"/>
        </w:rPr>
        <w:t>,</w:t>
      </w:r>
      <w:r>
        <w:rPr>
          <w:rFonts w:hint="eastAsia" w:ascii="Times New Roman" w:hAnsi="Times New Roman" w:eastAsia="等线" w:cs="Times New Roman"/>
          <w:szCs w:val="21"/>
        </w:rPr>
        <w:t xml:space="preserve"> China.</w:t>
      </w:r>
      <w:r>
        <w:rPr>
          <w:rFonts w:ascii="Times New Roman" w:hAnsi="Times New Roman" w:eastAsia="等线" w:cs="Times New Roman"/>
          <w:szCs w:val="21"/>
        </w:rPr>
        <w:t xml:space="preserve"> </w:t>
      </w: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szCs w:val="21"/>
        </w:rPr>
        <w:t>*Corresponding authors:</w:t>
      </w: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szCs w:val="21"/>
        </w:rPr>
        <w:t xml:space="preserve">George F. Gao, DPhil (Oxon), Director and Professor. </w:t>
      </w: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szCs w:val="21"/>
        </w:rPr>
        <w:t>CAS Key Laboratory of Pathogen Microbiology and Immunology, Institute of Microbiology, Chinese Academy of Sciences (CAS), Beijing, China.</w:t>
      </w: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szCs w:val="21"/>
        </w:rPr>
        <w:t>Email: gaof@im.ac.cn</w:t>
      </w: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szCs w:val="21"/>
        </w:rPr>
        <w:t>Tel.: 86-10-64807688</w:t>
      </w: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szCs w:val="21"/>
        </w:rPr>
        <w:t>Fax: 86-10-64807882</w:t>
      </w: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szCs w:val="21"/>
        </w:rPr>
        <w:t>Xiaopeng Ma, Director and Chief physician.</w:t>
      </w: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szCs w:val="21"/>
        </w:rPr>
        <w:t>Institute of Pediatrics, Shenzhen Children's Hospital, Shenzhen, Guangdong Province 518026, China.</w:t>
      </w: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szCs w:val="21"/>
        </w:rPr>
        <w:t>Email: maxiaopeng@126.com</w:t>
      </w: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szCs w:val="21"/>
        </w:rPr>
        <w:t>#Contributed equally.</w:t>
      </w:r>
    </w:p>
    <w:p>
      <w:pPr>
        <w:spacing w:line="360" w:lineRule="auto"/>
        <w:rPr>
          <w:rFonts w:ascii="Times New Roman" w:hAnsi="Times New Roman" w:eastAsia="等线" w:cs="Times New Roman"/>
          <w:szCs w:val="21"/>
        </w:rPr>
      </w:pPr>
    </w:p>
    <w:p>
      <w:pPr>
        <w:rPr>
          <w:rFonts w:hint="eastAsia" w:ascii="Times New Roman" w:hAnsi="Times New Roman" w:cs="Times New Roman"/>
          <w:b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/>
          <w:b/>
          <w:sz w:val="22"/>
          <w:szCs w:val="22"/>
          <w:lang w:val="en-US" w:eastAsia="zh-CN"/>
        </w:rPr>
        <w:t>Captions</w:t>
      </w:r>
      <w:r>
        <w:rPr>
          <w:rFonts w:hint="eastAsia" w:ascii="Times New Roman" w:hAnsi="Times New Roman" w:cs="Times New Roman"/>
          <w:b/>
          <w:sz w:val="22"/>
          <w:szCs w:val="22"/>
        </w:rPr>
        <w:t xml:space="preserve"> of </w:t>
      </w:r>
      <w:r>
        <w:rPr>
          <w:rFonts w:hint="eastAsia" w:ascii="Times New Roman" w:hAnsi="Times New Roman" w:cs="Times New Roman"/>
          <w:b/>
          <w:sz w:val="22"/>
          <w:szCs w:val="22"/>
          <w:lang w:val="en-US" w:eastAsia="zh-CN"/>
        </w:rPr>
        <w:t>s</w:t>
      </w:r>
      <w:r>
        <w:rPr>
          <w:rFonts w:hint="eastAsia" w:ascii="Times New Roman" w:hAnsi="Times New Roman" w:cs="Times New Roman"/>
          <w:b/>
          <w:sz w:val="22"/>
          <w:szCs w:val="22"/>
        </w:rPr>
        <w:t xml:space="preserve">upplementary </w:t>
      </w:r>
      <w:r>
        <w:rPr>
          <w:rFonts w:hint="eastAsia" w:ascii="Times New Roman" w:hAnsi="Times New Roman" w:cs="Times New Roman"/>
          <w:b/>
          <w:sz w:val="22"/>
          <w:szCs w:val="22"/>
          <w:lang w:val="en-US" w:eastAsia="zh-CN"/>
        </w:rPr>
        <w:t>f</w:t>
      </w:r>
      <w:r>
        <w:rPr>
          <w:rFonts w:hint="eastAsia" w:ascii="Times New Roman" w:hAnsi="Times New Roman" w:cs="Times New Roman"/>
          <w:b/>
          <w:sz w:val="22"/>
          <w:szCs w:val="22"/>
        </w:rPr>
        <w:t>igures S1-S6.</w:t>
      </w:r>
      <w:r>
        <w:rPr>
          <w:rFonts w:hint="eastAsia" w:ascii="Times New Roman" w:hAnsi="Times New Roman" w:cs="Times New Roman"/>
          <w:b/>
          <w:sz w:val="22"/>
          <w:szCs w:val="22"/>
          <w:lang w:val="en-US" w:eastAsia="zh-CN"/>
        </w:rPr>
        <w:t xml:space="preserve"> Refer to the high-resolution figures submitted separately.</w:t>
      </w:r>
    </w:p>
    <w:p>
      <w:pP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b/>
          <w:bCs w:val="0"/>
          <w:sz w:val="21"/>
          <w:szCs w:val="21"/>
          <w:lang w:val="en-US"/>
        </w:rPr>
      </w:pPr>
      <w:r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  <w:t xml:space="preserve">Figure S1. Baseline characteristics of questionnaire participants.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等线" w:cs="Times New Roman"/>
          <w:kern w:val="2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等线" w:cs="Times New Roman"/>
          <w:kern w:val="2"/>
          <w:sz w:val="21"/>
          <w:szCs w:val="21"/>
          <w:lang w:val="en-US" w:eastAsia="zh-CN" w:bidi="ar"/>
        </w:rPr>
        <w:t xml:space="preserve">A: diagram showing the proportion of SARS-CoV-2–positive participants. B: Diagram showing the sex ratio of the participants. C: Diagram showing the age distribution of the participants. D: Bar plot showing the proportion of vaccination doses among participants. E: Bar plot showing the smoking habit distribution among participants. F: Graph shows the drinking habit distribution among participants. G: Diagram showing the infection time periods of the participants.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等线" w:cs="Times New Roman"/>
          <w:kern w:val="2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  <w:t xml:space="preserve">Figure S2. Complete forest plots showing the effects </w:t>
      </w:r>
      <w:bookmarkStart w:id="0" w:name="_Hlk133684256"/>
      <w:r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  <w:t>different vaccination statuses on different symptoms.</w:t>
      </w:r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等线" w:cs="Times New Roman"/>
          <w:kern w:val="2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等线" w:cs="Times New Roman"/>
          <w:kern w:val="2"/>
          <w:sz w:val="21"/>
          <w:szCs w:val="21"/>
          <w:lang w:val="en-US" w:eastAsia="zh-CN" w:bidi="ar"/>
        </w:rPr>
        <w:t>Unvaccinated cases were used as controls. OR &gt; 1 represents an increased risk of symptoms, OR &lt; 1 represents a reduced risk of symptoms, which is a potential protective factor, and OR = 1 represents no association with symptoms.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等线" w:cs="Times New Roman"/>
          <w:kern w:val="2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  <w:t>Figure S3. Complete forest plots showing the effects of</w:t>
      </w: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  <w:t>different vaccination statuses on symptoms on symptoms at 1</w:t>
      </w:r>
      <w:r>
        <w:rPr>
          <w:rFonts w:hint="default" w:ascii="Times New Roman" w:hAnsi="Times New Roman" w:eastAsia="等线" w:cs="Times New Roman"/>
          <w:kern w:val="2"/>
          <w:sz w:val="21"/>
          <w:szCs w:val="21"/>
          <w:lang w:val="en-US" w:eastAsia="zh-CN" w:bidi="ar"/>
        </w:rPr>
        <w:t>–</w:t>
      </w:r>
      <w:r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  <w:t>2 months (A</w:t>
      </w:r>
      <w:r>
        <w:rPr>
          <w:rFonts w:hint="default" w:ascii="Times New Roman" w:hAnsi="Times New Roman" w:eastAsia="等线" w:cs="Times New Roman"/>
          <w:kern w:val="2"/>
          <w:sz w:val="21"/>
          <w:szCs w:val="21"/>
          <w:lang w:val="en-US" w:eastAsia="zh-CN" w:bidi="ar"/>
        </w:rPr>
        <w:t>–</w:t>
      </w:r>
      <w:r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  <w:t xml:space="preserve">B).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等线" w:cs="Times New Roman"/>
          <w:kern w:val="2"/>
          <w:sz w:val="21"/>
          <w:szCs w:val="21"/>
          <w:lang w:val="en-US" w:eastAsia="zh-CN" w:bidi="ar"/>
        </w:rPr>
        <w:t xml:space="preserve">Unvaccinated cases were used as controls. OR &gt; 1 represents an increased risk of symptoms, OR &lt; 1 represents a reduced risk of symptoms, which is a potential protective factor, and OR = 1 represents no association with symptoms.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b/>
          <w:bCs w:val="0"/>
          <w:sz w:val="21"/>
          <w:szCs w:val="21"/>
          <w:lang w:val="en-US"/>
        </w:rPr>
      </w:pPr>
      <w:r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  <w:t xml:space="preserve">Figure S4. Complete forest plots showing the effects of different vaccination statuses on symptoms at 3 months.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等线" w:cs="Times New Roman"/>
          <w:kern w:val="2"/>
          <w:sz w:val="21"/>
          <w:szCs w:val="21"/>
          <w:lang w:val="en-US" w:eastAsia="zh-CN" w:bidi="ar"/>
        </w:rPr>
        <w:t>Unvaccinated cases were used as controls. OR &gt; 1 represents an increased risk of symptoms, OR &lt; 1 represents a reduced risk of symptoms, which is a potential protective factor, and OR = 1 represents no association with symptoms.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b/>
          <w:bCs w:val="0"/>
          <w:sz w:val="21"/>
          <w:szCs w:val="21"/>
          <w:lang w:val="en-US"/>
        </w:rPr>
      </w:pPr>
      <w:r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  <w:t>Figure S5. Complete forest plot showing the effects of different vaccination timings on symptoms at 1</w:t>
      </w:r>
      <w:r>
        <w:rPr>
          <w:rFonts w:hint="default" w:ascii="Times New Roman" w:hAnsi="Times New Roman" w:eastAsia="等线" w:cs="Times New Roman"/>
          <w:kern w:val="2"/>
          <w:sz w:val="21"/>
          <w:szCs w:val="21"/>
          <w:lang w:val="en-US" w:eastAsia="zh-CN" w:bidi="ar"/>
        </w:rPr>
        <w:t>–</w:t>
      </w:r>
      <w:r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  <w:t>2 months (A</w:t>
      </w:r>
      <w:r>
        <w:rPr>
          <w:rFonts w:hint="default" w:ascii="Times New Roman" w:hAnsi="Times New Roman" w:eastAsia="等线" w:cs="Times New Roman"/>
          <w:kern w:val="2"/>
          <w:sz w:val="21"/>
          <w:szCs w:val="21"/>
          <w:lang w:val="en-US" w:eastAsia="zh-CN" w:bidi="ar"/>
        </w:rPr>
        <w:t>–</w:t>
      </w:r>
      <w:r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  <w:t xml:space="preserve">B).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等线" w:cs="Times New Roman"/>
          <w:kern w:val="2"/>
          <w:sz w:val="21"/>
          <w:szCs w:val="21"/>
          <w:lang w:val="en-US" w:eastAsia="zh-CN" w:bidi="ar"/>
        </w:rPr>
        <w:t>Unvaccinated cases were used as controls. OR &gt; 1 represents an increased risk of symptoms, OR &lt; 1 represents a reduced risk of symptoms, which is a potential protective factor, and OR = 1 represents no association with symptoms.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b/>
          <w:bCs w:val="0"/>
          <w:sz w:val="21"/>
          <w:szCs w:val="21"/>
          <w:lang w:val="en-US"/>
        </w:rPr>
      </w:pPr>
      <w:r>
        <w:rPr>
          <w:rFonts w:hint="default" w:ascii="Times New Roman" w:hAnsi="Times New Roman" w:eastAsia="等线" w:cs="Times New Roman"/>
          <w:b/>
          <w:bCs w:val="0"/>
          <w:kern w:val="2"/>
          <w:sz w:val="21"/>
          <w:szCs w:val="21"/>
          <w:lang w:val="en-US" w:eastAsia="zh-CN" w:bidi="ar"/>
        </w:rPr>
        <w:t xml:space="preserve">Figure S6. Complete forest plot showing the effects of different vaccination timings on symptoms at 3 months.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等线" w:cs="Times New Roman"/>
          <w:kern w:val="2"/>
          <w:sz w:val="21"/>
          <w:szCs w:val="21"/>
          <w:lang w:val="en-US" w:eastAsia="zh-CN" w:bidi="ar"/>
        </w:rPr>
        <w:t>Unvaccinated cases were used as controls. OR &gt; 1 represents an increased risk of symptoms, OR &lt; 1 represents a reduced risk of symptoms, which is a potential protective factor, and OR = 1 represents no association with symptoms.</w:t>
      </w: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eastAsia="等线" w:cs="Times New Roman"/>
          <w:b/>
          <w:sz w:val="22"/>
          <w:szCs w:val="20"/>
        </w:rPr>
      </w:pPr>
      <w:r>
        <w:rPr>
          <w:rFonts w:hint="eastAsia" w:ascii="Times New Roman" w:hAnsi="Times New Roman" w:eastAsia="等线" w:cs="Times New Roman"/>
          <w:b/>
          <w:sz w:val="22"/>
          <w:szCs w:val="20"/>
        </w:rPr>
        <w:t>Table</w:t>
      </w:r>
      <w:r>
        <w:rPr>
          <w:rFonts w:ascii="Times New Roman" w:hAnsi="Times New Roman" w:eastAsia="等线" w:cs="Times New Roman"/>
          <w:b/>
          <w:sz w:val="22"/>
          <w:szCs w:val="20"/>
        </w:rPr>
        <w:t xml:space="preserve"> S1. Questionnaire on SARS-CoV-2 infection among Chinese residents</w:t>
      </w:r>
    </w:p>
    <w:p>
      <w:pPr>
        <w:rPr>
          <w:rFonts w:ascii="Times New Roman" w:hAnsi="Times New Roman" w:eastAsia="等线" w:cs="Times New Roman"/>
          <w:b/>
          <w:sz w:val="24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uestions with * are requested, and those without * are optional.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Basic information</w:t>
      </w: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Where is your current permanent residence located? [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single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choice] 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□a. East China (Provinces: Jiangsu, Zhejiang, Shandong, Anhui, Jiangxi, Fujian, Taiwan, Shanghai)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□b. South China (Provinces: Guangdong, Guangxi, Hainan, Hong Kong, Macau)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□c. Central China (Provinces: Hubei, Hunan, Henan)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□d. North China (Provinces: Shanxi, Hebei, Inner Mongolia, Beijing, Tianjin)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□e. Northeast China (Provinces: Jilin, Liaoning, Heilongjiang)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□f. Northwest China (Provinces: Xinjiang, Shaanxi, Gansu, Ningxia, Qinghai)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□g. Southwest China (Provinces: Sichuan, Xizang, Guizhou, Yunnan, Chongqing)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□h. Other countries (Countries and regions can be added) __________</w:t>
      </w: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What is your 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sex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? [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single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choice] 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□a. Male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□b. Female</w:t>
      </w: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How old are you? [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single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choice] 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□a. Under 18 years old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□b. Ages 18 to 29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□c. Ages 30 to 39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□d. Ages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0 to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9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□e. Ages 50 to 59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□f. Ages 60 to 69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□g. Ages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0 to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80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□h. Over 80 years old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What is your COVID vaccination status? [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single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choice]*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a. Vaccinated once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b. Vaccinated twice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c. Vaccinated three times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d.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Vaccinated four times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e. Vaccinated five times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f. Not vaccinated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What was the type of vaccine for the first dose you received? (Warm prompt: you can log in to the national government affairs service platform through Alipay/WeChat) [single choice]*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a. Inactivated vaccine 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b. Adenovirus vectored vaccine 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c. Recombinant protein vaccine 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d. Not clear, don't remember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e. Other types of vaccines (can be noted)__________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What was the type of vaccine for the 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second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dose you received? (Warm prompt: you can log in to the national government affairs service platform through Alipay/WeChat) [single choice]*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a. Inactivated vaccine 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b. Adenovirus vectored vaccine 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c. Recombinant protein vaccine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d. Not clear, don't remember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e. Other types of vaccines (can be noted)__________</w:t>
      </w: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What was the type of vaccine for the 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third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dose you received? (Warm prompt: you can log in to the national government affairs service platform through Alipay/WeChat) [single choice]*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a. Inactivated vaccine 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b. Adenovirus vectored vaccine 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c. Recombinant protein vaccine 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d. Not clear, don't remember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e. Other types of vaccines (can be noted)___________</w:t>
      </w: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What was the type of vaccine for the 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fourth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dose you received? (Warm prompt: you can log in to the national government affairs service platform through Alipay/WeChat) [single choice]*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a. Inactivated vaccine 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b. Adenovirus vectored vaccine 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c. Recombinant protein vaccine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d. Not clear, don't remember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e. Other types of vaccines (can be noted)___________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What was the type of vaccine for the 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fifth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dose you received? (Warm prompt: you can log in to the national government affairs service platform through Alipay/WeChat) [single choice]*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a. Inactivated vaccine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b. Adenovirus vectored vaccine 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c. Recombinant protein vaccine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d. Not clear, don't remember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e. Other types of vaccines (can be noted)___________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How long has it been since your last vaccination? [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single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choice]*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.Within 3 months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b.3-6 months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c.7-12 months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d. Over 12 months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2、 Personal health and infection status</w:t>
      </w: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Did you test (nucleic acid </w:t>
      </w:r>
      <w:r>
        <w:rPr>
          <w:rFonts w:hint="eastAsia" w:ascii="Times New Roman" w:hAnsi="Times New Roman" w:cs="Times New Roman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and/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or antigen) positive for </w:t>
      </w:r>
      <w:r>
        <w:rPr>
          <w:rFonts w:hint="eastAsia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SARS-CoV-2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? [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single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choice]*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a. Negative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b. Positive (</w:t>
      </w:r>
      <w:r>
        <w:rPr>
          <w:rFonts w:hint="eastAsia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Including already positive or currently positive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c. Not tested, with symptoms speculated to be positive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d. Not clear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When did you probably discover that you 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were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positive? [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single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choice]*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a. </w:t>
      </w:r>
      <w:r>
        <w:rPr>
          <w:rFonts w:hint="eastAsia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After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October 2022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b. January 2022 to September 2022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Before 2022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id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you have the following symptoms during infection? [Multiple choice]*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a. High fever (highest temperature above 39.1 degrees Celsius)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b. Fever (between 37.4 and 39 degrees Celsius)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c. Fatigue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Headache/dizziness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e. Full body soreness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f. Fear of cold/shivering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g. Pharyngeal pain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h. Nasal congestion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i. Runny nose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j. Cough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Expectoration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l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ecrease in taste and smell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m. Diarrhea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Nausea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o. Vomiting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p. Abdominal pain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q. Difficulty breathing/shortness of breath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r. Conjunctivitis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Sore eyes and prone to fatigue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t. Palpitations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u. Tinnitus/Earache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v. Other symptoms (can be filled in)______________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w. No above or any other symptoms (Asymptomatic infection)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How many days after infection your symptoms have significantly improved? [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single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choice]*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a. Within 3 days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b. Day 3-5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c. Day 6-7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d. Week 2 (8-14 days)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e. Over 2 weeks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f. Not yet improved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How did you seek medical attention after infection and how severe was of your condition? [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single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choice]*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a. No need to go to the hospital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b. Went to the hospital without hospitalization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c. Hospitalization required, waiting for bed availability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d. In hospital treatment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Emergency or ICU rescue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f. Other (can be noted)________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How many people in your family have vaccination and infection symptoms similar to yours? [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single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choice]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a.1 family member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b.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family members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c.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3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family members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d.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family members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e.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family members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Above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family members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g. Other (unclear)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Do you have the following medical conditions? [Multiple choice question]*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a. Chronic obstructive pulmonary disease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b. Emphysema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c. Other respiratory disease (such as asthma, chronic bronchitis)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d. Diabetes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e. Hypertension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f. Cardio cerebrovascular disease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g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Chronic kidney disease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h. Chronic liver disease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i. Pregnant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or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parturient women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j. Malignant tumor under treatment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Malignant tumor but treatment have ended (radiotherapy and chemotherapy have ended)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l. Benign tumor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m. Autoimmune disease (such as Rheumatoid arthritis, SLE or immunodeficiency disease)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n. None of the above situations</w:t>
      </w: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Do you smoke? [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single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choice]*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a. No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b. 1-5 cigarettes per month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c. 1-5 cigarettes per day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d. 6-10 cigarettes per day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e. 11-20 cigarettes per day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f. More than 20 cigarettes per day</w:t>
      </w: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Do you drink alcohol? [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single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choice]*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Never drink alcohol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b. 1-3 times per year on average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c. 1-3 times per month on average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d. 1-3 times per week on average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e. once or more times per day on average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Did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you still have the following symptoms one month after infection? (If the infection has been over a month, please fill in) [Multiple choice]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a. Fatigue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b. Drowsiness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Headache/dizziness/migraine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Cough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e. Pharyngeal discomfort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f. Change or decrease in taste perception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g. Changes or decreases in olfactory perception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h. Gastrointestinal discomfort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i. Eye soreness and eye fatigue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j. Decreased vision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k. Difficulty breathing/shortness of breath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l. Decreased athletic ability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m. Arrhythmias/palpitations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Chest pain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Abnormal blood sugar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p. Anemia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Anxiety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r. Depression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s. Sleep disorder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t. Hair loss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u. Tinnitus/Earache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v. Other symptoms (can be noted)______________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w. No symptoms above (completely recovered)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Did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you still have the following symptoms two months after infection? (If the infection has been two months, please fill in) [Multiple choice]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a. Fatigue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b. Drowsiness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Headache/dizziness/migraine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Cough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e. Pharyngeal discomfort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f. Change or decrease in taste perception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g. Changes or decreases in olfactory perception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h. Gastrointestinal discomfort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i. Eye soreness and eye fatigue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j. Decreased vision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k. Difficulty breathing/shortness of breath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l. Decreased athletic ability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m. Arrhythmias/palpitations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Chest pain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Abnormal blood sugar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p. Anemia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Anxiety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r. Depression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s. Sleep disorder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t. Hair loss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u. Tinnitus/Earache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v. Other symptoms (can be noted)_________________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w. No symptoms above (completely recovered)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Did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you still have the following symptoms three months after infection? (If the infection has been three months, please fill in) [Multiple choice]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a. Fatigue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b. Drowsiness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Headache/dizziness/migraine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Cough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e. Pharyngeal discomfort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f. Change or decrease in taste perception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g. Changes or decreases in olfactory perception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h. Gastrointestinal discomfort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i. Eye soreness and eye fatigue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j. Decreased vision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k. Difficulty breathing/shortness of breath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l. Decreased athletic ability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m. Arrhythmias/palpitations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Chest pain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Abnormal blood sugar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p. Anemia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Anxiety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r. Depression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s. Sleep disorder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t. Hair loss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u. Tinnitus/Earache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v. Other symptoms (can be noted)_________________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w. No symptoms above (completely recovered)</w:t>
      </w: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Did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you still have the following symptoms four months after infection? (If the infection has been four months, please fill in) [Multiple choic</w:t>
      </w:r>
      <w:r>
        <w:rPr>
          <w:rFonts w:ascii="Times New Roman" w:hAnsi="Times New Roman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a. Fatigue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b. Drowsiness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Headache/dizziness/migraine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Cough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e. Pharyngeal discomfort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f. Change or decrease in taste perception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g. Changes or decreases in olfactory perception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h. Gastrointestinal discomfort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i. Eye soreness and eye fatigue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j. Decreased vision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k. Difficulty breathing/shortness of breath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l. Decreased athletic ability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m. Arrhythmias/palpitations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Chest pain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Abnormal blood sugar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p. Anemia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Anxiety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r. Depression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s. Sleep disorder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t. Hair loss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u. Tinnitus/Earache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v. Other symptoms (can be noted)_________________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□ w. No symptoms above (completely recovered)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Revised Table S2. Comparison of disease severity between comorbidity group and non- comorbidity COIVD-19 participants.</w:t>
      </w:r>
    </w:p>
    <w:tbl>
      <w:tblPr>
        <w:tblStyle w:val="4"/>
        <w:tblW w:w="4804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9"/>
        <w:gridCol w:w="1176"/>
        <w:gridCol w:w="1892"/>
        <w:gridCol w:w="10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6"/>
                <w:szCs w:val="16"/>
                <w:lang w:bidi="ar"/>
              </w:rPr>
              <w:t>Comparison of disease severity between comorbidity group and non- comorbidity COIVD-19 participants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6"/>
                <w:szCs w:val="16"/>
                <w:lang w:bidi="ar"/>
              </w:rPr>
              <w:t>Comorbidities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6"/>
                <w:szCs w:val="16"/>
                <w:lang w:bidi="ar"/>
              </w:rPr>
              <w:t>Mild illness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6"/>
                <w:szCs w:val="16"/>
                <w:lang w:bidi="ar"/>
              </w:rPr>
              <w:t>Hospitalization required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6"/>
                <w:szCs w:val="16"/>
                <w:lang w:bidi="ar"/>
              </w:rPr>
              <w:t>p-value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Chronic obstructive pulmonary disease (No)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6493 (98.95%)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69 (1.05%)</w:t>
            </w:r>
          </w:p>
        </w:tc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p &lt; 0.001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Chronic obstructive pulmonary disease (Yes)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42 (91.3%)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4 (8.7%)</w:t>
            </w:r>
          </w:p>
        </w:tc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Emphysema (No)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6502 (98.89%)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73 (1.11%)</w:t>
            </w:r>
          </w:p>
        </w:tc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Emphysema (Yes)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33 (100%)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0 (0%)</w:t>
            </w:r>
          </w:p>
        </w:tc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Respiratory diseases (asthma, chronic bronchitis, etc.) (No)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6254 (99%)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63 (1%)</w:t>
            </w:r>
          </w:p>
        </w:tc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p &lt; 0.001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Respiratory diseases (asthma, chronic bronchitis, etc.) (Yes)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281 (96.56%)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10 (3.44%)</w:t>
            </w:r>
          </w:p>
        </w:tc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Diabetes (No)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6342 (99%)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64 (1%)</w:t>
            </w:r>
          </w:p>
        </w:tc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p &lt; 0.001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Diabetes (Yes)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193 (95.54%)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9 (4.46%)</w:t>
            </w:r>
          </w:p>
        </w:tc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Hypertension (No)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6000 (99.21%)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48 (0.79%)</w:t>
            </w:r>
          </w:p>
        </w:tc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p &lt; 0.001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Hypertension (Yes)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535 (95.54%)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25 (4.46%)</w:t>
            </w:r>
          </w:p>
        </w:tc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Cardio-cerebrovascular disease (No)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6397 (99.21%)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51 (0.79%)</w:t>
            </w:r>
          </w:p>
        </w:tc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p &lt; 0.001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Cardio-cerebrovascular disease (Yes)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138 (86.25%)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22 (13.75%)</w:t>
            </w:r>
          </w:p>
        </w:tc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Chronic nephrosis (No)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6506 (99%)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66 (1%)</w:t>
            </w:r>
          </w:p>
        </w:tc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p &lt; 0.001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Chronic nephrosis (Yes)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29 (80.56%)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7 (19.44%)</w:t>
            </w:r>
          </w:p>
        </w:tc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Chronic liver disease (No)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6492 (98.92%)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71 (1.08%)</w:t>
            </w:r>
          </w:p>
        </w:tc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0.15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Chronic liver disease (Yes)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43 (95.56%)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2 (4.44%)</w:t>
            </w:r>
          </w:p>
        </w:tc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Pregnancy (No)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6468 (98.91%)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71 (1.09%)</w:t>
            </w:r>
          </w:p>
        </w:tc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0.39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Pregnancy (Yes)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67 (97.1%)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2 (2.9%)</w:t>
            </w:r>
          </w:p>
        </w:tc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Malignant tumor in treatment (No)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6518 (98.89%)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73 (1.11%)</w:t>
            </w:r>
          </w:p>
        </w:tc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Malignant tumor in treatment (Yes)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17 (100%)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0 (0%)</w:t>
            </w:r>
          </w:p>
        </w:tc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Malignant tumor after treatment (No)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6474 (98.96%)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68 (1.04%)</w:t>
            </w:r>
          </w:p>
        </w:tc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p &lt; 0.001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Malignant tumor after treatment (Yes)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61 (92.42%)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5 (7.58%)</w:t>
            </w:r>
          </w:p>
        </w:tc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Benign tumor (No)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6481 (98.89%)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73 (1.11%)</w:t>
            </w:r>
          </w:p>
        </w:tc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0.90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Benign tumor (Yes)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54 (100%)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0 (0%)</w:t>
            </w:r>
          </w:p>
        </w:tc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</w:p>
        </w:tc>
      </w:tr>
      <w:tr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Autoimmune disease (No)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6429 (98.92%)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70 (1.08%)</w:t>
            </w:r>
          </w:p>
        </w:tc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0.23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Autoimmune disease (Yes)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106 (97.25%)</w:t>
            </w:r>
          </w:p>
        </w:tc>
        <w:tc>
          <w:tcPr>
            <w:tcW w:w="1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3 (2.75%)</w:t>
            </w:r>
          </w:p>
        </w:tc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6"/>
                <w:szCs w:val="16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Revised Table S3. Comparison of time for significant improvement in symptoms between comorbidity group and non- comorbidity COIVD-19 participants.</w:t>
      </w:r>
    </w:p>
    <w:tbl>
      <w:tblPr>
        <w:tblStyle w:val="4"/>
        <w:tblW w:w="497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7"/>
        <w:gridCol w:w="991"/>
        <w:gridCol w:w="849"/>
        <w:gridCol w:w="841"/>
        <w:gridCol w:w="829"/>
        <w:gridCol w:w="952"/>
        <w:gridCol w:w="900"/>
        <w:gridCol w:w="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000" w:type="pct"/>
            <w:gridSpan w:val="8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5"/>
                <w:szCs w:val="15"/>
                <w:lang w:bidi="ar"/>
              </w:rPr>
              <w:t>Comparison of time for significant improvement in symptoms between comorbidity group and non- comorbidity COIVD-19 participants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5"/>
                <w:szCs w:val="15"/>
                <w:lang w:val="en-US" w:eastAsia="zh-CN" w:bidi="ar"/>
              </w:rPr>
              <w:t>C</w:t>
            </w:r>
            <w:bookmarkStart w:id="1" w:name="_GoBack"/>
            <w:bookmarkEnd w:id="1"/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5"/>
                <w:szCs w:val="15"/>
                <w:lang w:bidi="ar"/>
              </w:rPr>
              <w:t>omorbidities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5"/>
                <w:szCs w:val="15"/>
                <w:lang w:bidi="ar"/>
              </w:rPr>
              <w:t>Within 3 days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5"/>
                <w:szCs w:val="15"/>
                <w:lang w:bidi="ar"/>
              </w:rPr>
              <w:t>Day 3-5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5"/>
                <w:szCs w:val="15"/>
                <w:lang w:bidi="ar"/>
              </w:rPr>
              <w:t>Day 6-7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5"/>
                <w:szCs w:val="15"/>
                <w:lang w:bidi="ar"/>
              </w:rPr>
              <w:t>8-14 days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5"/>
                <w:szCs w:val="15"/>
                <w:lang w:bidi="ar"/>
              </w:rPr>
              <w:t>More than 2 weeks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5"/>
                <w:szCs w:val="15"/>
                <w:lang w:bidi="ar"/>
              </w:rPr>
              <w:t>Not yet improved</w:t>
            </w:r>
          </w:p>
        </w:tc>
        <w:tc>
          <w:tcPr>
            <w:tcW w:w="43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5"/>
                <w:szCs w:val="15"/>
                <w:lang w:bidi="ar"/>
              </w:rPr>
              <w:t>p-value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Chronic obstructive pulmonary disease (No)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1549 (23.18%)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2562 (38.34%)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1438 (21.52%)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674 (10.09%)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404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(6.05%)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55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(0.82%)</w:t>
            </w:r>
          </w:p>
        </w:tc>
        <w:tc>
          <w:tcPr>
            <w:tcW w:w="432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p &lt; 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Chronic obstructive pulmonary disease (Yes)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6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(13.04%)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14 (30.43%)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9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(19.57%)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 (13.04%)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6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(13.04%)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5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(10.87%)</w:t>
            </w:r>
          </w:p>
        </w:tc>
        <w:tc>
          <w:tcPr>
            <w:tcW w:w="432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Emphysema (No)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1549 (23.14%)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2562 (38.27%)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1442 (21.54%)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678 (10.13%)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404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(6.03%)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60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(0.9%)</w:t>
            </w:r>
          </w:p>
        </w:tc>
        <w:tc>
          <w:tcPr>
            <w:tcW w:w="432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Emphysema (Yes)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(18.18%)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14 (42.42%)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5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(15.15%)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2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(6.06%)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6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(18.18%)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0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(0%)</w:t>
            </w:r>
          </w:p>
        </w:tc>
        <w:tc>
          <w:tcPr>
            <w:tcW w:w="432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Respiratory diseases (asthma, chronic bronchitis, etc.) (No)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1501 (23.37%)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2485 (38.68%)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1374 (21.39%)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647 (10.07%)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370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(5.76%)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47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(0.73%)</w:t>
            </w:r>
          </w:p>
        </w:tc>
        <w:tc>
          <w:tcPr>
            <w:tcW w:w="432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p &lt; 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Respiratory diseases (asthma, chronic bronchitis, etc.) (Yes)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54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(17.76%)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91 (29.93%)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73 (24.01%)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33 (10.86%)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40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(13.16%)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(4.28%)</w:t>
            </w:r>
          </w:p>
        </w:tc>
        <w:tc>
          <w:tcPr>
            <w:tcW w:w="432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Diabetes (No)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1505 (23.08%)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2514 (38.55%)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1400 (21.47%)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654 (10.03%)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390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(5.98%)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58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(0.89%)</w:t>
            </w:r>
          </w:p>
        </w:tc>
        <w:tc>
          <w:tcPr>
            <w:tcW w:w="432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Diabetes (Yes)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50 (24.15%)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62 (29.95%)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47 (22.71%)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26 (12.56%)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20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(9.66%)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(0.97%)</w:t>
            </w:r>
          </w:p>
        </w:tc>
        <w:tc>
          <w:tcPr>
            <w:tcW w:w="432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Hypertension (No)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1445 (23.49%)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2398 (38.98%)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1321 (21.47%)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596 (9.69%)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343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(5.58%)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49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(0.8%)</w:t>
            </w:r>
          </w:p>
        </w:tc>
        <w:tc>
          <w:tcPr>
            <w:tcW w:w="432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p &lt; 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Hypertension (Yes)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110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(19.1%)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178 (30.9%)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126 (21.88%)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84 (14.58%)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67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(11.63%)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11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(1.91%)</w:t>
            </w:r>
          </w:p>
        </w:tc>
        <w:tc>
          <w:tcPr>
            <w:tcW w:w="432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Cardio-cerebrovascular disease (No)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1537 (23.42%)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2530 (38.54%)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1411 (21.5%)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655 (9.98%)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378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(5.76%)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53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(0.81%)</w:t>
            </w:r>
          </w:p>
        </w:tc>
        <w:tc>
          <w:tcPr>
            <w:tcW w:w="432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p &lt; 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Cardio-cerebrovascular disease (Yes)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18 (10.98%)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46 (28.05%)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36 (21.95%)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25 (15.24%)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32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(19.51%)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7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(4.27%)</w:t>
            </w:r>
          </w:p>
        </w:tc>
        <w:tc>
          <w:tcPr>
            <w:tcW w:w="432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Chronic nephrosis (No)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1550 (23.17%)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2565 (38.34%)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1441 (21.54%)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672 (10.04%)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407 (6.08%)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56 (0.84%)</w:t>
            </w:r>
          </w:p>
        </w:tc>
        <w:tc>
          <w:tcPr>
            <w:tcW w:w="432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p &lt; 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Chronic nephrosis (Yes)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5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(13.51%)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11 (29.73%)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 (16.22%)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8 (21.62%)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3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(8.11%)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4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(10.81%)</w:t>
            </w:r>
          </w:p>
        </w:tc>
        <w:tc>
          <w:tcPr>
            <w:tcW w:w="432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Chronic liver disease (No)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1545 (23.13%)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2561 (38.33%)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1438 (21.52%)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672 (10.06%)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406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(6.08%)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59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(0.88%)</w:t>
            </w:r>
          </w:p>
        </w:tc>
        <w:tc>
          <w:tcPr>
            <w:tcW w:w="432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0.52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Chronic liver disease (Yes)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10 (21.28%)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15 (31.91%)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9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(19.15%)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8 (17.02%)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4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(8.51%)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1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(2.13%)</w:t>
            </w:r>
          </w:p>
        </w:tc>
        <w:tc>
          <w:tcPr>
            <w:tcW w:w="432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Pregnancy (No)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1547 (23.24%)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2548 (38.27%)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1428 (21.45%)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670 (10.06%)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405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(6.08%)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60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(0.9%)</w:t>
            </w:r>
          </w:p>
        </w:tc>
        <w:tc>
          <w:tcPr>
            <w:tcW w:w="432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Pregnancy (Yes)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(11.43%)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(40%)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19 (27.14%)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10 (14.29%)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5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(7.14%)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0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(0%)</w:t>
            </w:r>
          </w:p>
        </w:tc>
        <w:tc>
          <w:tcPr>
            <w:tcW w:w="432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Malignant tumor in treatment (No)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1550 (23.1%)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2569 (38.29%)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1444 (21.52%)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679 (10.12%)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409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(6.1%)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59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(0.88%)</w:t>
            </w:r>
          </w:p>
        </w:tc>
        <w:tc>
          <w:tcPr>
            <w:tcW w:w="432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0.40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Malignant tumor in treatment (Yes)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5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(27.78%)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7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(38.89%)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3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(16.67%)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1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(5.56%)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1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(5.56%)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(5.56%)</w:t>
            </w:r>
          </w:p>
        </w:tc>
        <w:tc>
          <w:tcPr>
            <w:tcW w:w="432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Malignant tumor after treatment (No)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1548 (23.25%)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2555 (38.37%)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1432 (21.5%)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671 (10.08%)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399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(5.99%)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54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(0.81%)</w:t>
            </w:r>
          </w:p>
        </w:tc>
        <w:tc>
          <w:tcPr>
            <w:tcW w:w="432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p &lt; 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Malignant tumor after treatment (Yes)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7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(10.14%)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21 (30.43%)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15 (21.74%)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9 (13.04%)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11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(15.94%)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(8.7%)</w:t>
            </w:r>
          </w:p>
        </w:tc>
        <w:tc>
          <w:tcPr>
            <w:tcW w:w="432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Benign tumor (No)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1540 (23.08%)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2557 (38.33%)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1435 (21.51%)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677 (10.15%)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405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(6.07%)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57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(0.85%)</w:t>
            </w:r>
          </w:p>
        </w:tc>
        <w:tc>
          <w:tcPr>
            <w:tcW w:w="432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Benign tumor (Yes)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15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(26.32%)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19 (33.33%)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12 (21.05%)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3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(5.26%)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5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(8.77%)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(5.26%)</w:t>
            </w:r>
          </w:p>
        </w:tc>
        <w:tc>
          <w:tcPr>
            <w:tcW w:w="432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Autoimmune disease (No)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1527 (23.08%)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2543 (38.44%)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1431 (21.63%)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667 (10.08%)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392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(5.93%)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55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(0.83%)</w:t>
            </w:r>
          </w:p>
        </w:tc>
        <w:tc>
          <w:tcPr>
            <w:tcW w:w="432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p &lt; 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Autoimmune disease (Yes)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28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(24.78%)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33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(29.2%)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16 (14.16%)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13 (11.5%)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18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(15.93%)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>5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5"/>
                <w:szCs w:val="15"/>
                <w:lang w:bidi="ar"/>
              </w:rPr>
              <w:t xml:space="preserve"> (4.42%)</w:t>
            </w:r>
          </w:p>
        </w:tc>
        <w:tc>
          <w:tcPr>
            <w:tcW w:w="432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</w:p>
        </w:tc>
      </w:tr>
    </w:tbl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cs="Times New Roman"/>
          <w:sz w:val="16"/>
          <w:szCs w:val="16"/>
        </w:rPr>
      </w:pPr>
    </w:p>
    <w:p>
      <w:pPr>
        <w:rPr>
          <w:rFonts w:ascii="Times New Roman" w:hAnsi="Times New Roman" w:cs="Times New Roman"/>
          <w:sz w:val="16"/>
          <w:szCs w:val="16"/>
        </w:rPr>
      </w:pPr>
    </w:p>
    <w:p>
      <w:pPr>
        <w:rPr>
          <w:rFonts w:ascii="Times New Roman" w:hAnsi="Times New Roman" w:cs="Times New Roman"/>
          <w:sz w:val="16"/>
          <w:szCs w:val="16"/>
        </w:rPr>
      </w:pPr>
    </w:p>
    <w:p>
      <w:pPr>
        <w:rPr>
          <w:rFonts w:ascii="Times New Roman" w:hAnsi="Times New Roman" w:cs="Times New Roman"/>
          <w:sz w:val="16"/>
          <w:szCs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1"/>
                              <w:szCs w:val="32"/>
                            </w:rPr>
                          </w:pPr>
                          <w:r>
                            <w:rPr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32"/>
                            </w:rPr>
                            <w:t>14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1"/>
                        <w:szCs w:val="32"/>
                      </w:rPr>
                    </w:pPr>
                    <w:r>
                      <w:rPr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sz w:val="21"/>
                        <w:szCs w:val="32"/>
                      </w:rPr>
                      <w:t>14</w:t>
                    </w:r>
                    <w:r>
                      <w:rPr>
                        <w:sz w:val="21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A88950"/>
    <w:multiLevelType w:val="singleLevel"/>
    <w:tmpl w:val="EFA88950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jOWYxZjY2NGQ5YjkxZmJiYmYzMjhhNTAxN2VmMzYifQ=="/>
  </w:docVars>
  <w:rsids>
    <w:rsidRoot w:val="009075AD"/>
    <w:rsid w:val="00075515"/>
    <w:rsid w:val="003778AD"/>
    <w:rsid w:val="0054000B"/>
    <w:rsid w:val="005455D6"/>
    <w:rsid w:val="00582B33"/>
    <w:rsid w:val="00690DA4"/>
    <w:rsid w:val="008C3E07"/>
    <w:rsid w:val="009075AD"/>
    <w:rsid w:val="009666F0"/>
    <w:rsid w:val="0098599E"/>
    <w:rsid w:val="00A155FB"/>
    <w:rsid w:val="00A74509"/>
    <w:rsid w:val="00B65B1B"/>
    <w:rsid w:val="00BD0815"/>
    <w:rsid w:val="00C11CCB"/>
    <w:rsid w:val="00C1647B"/>
    <w:rsid w:val="00D63F68"/>
    <w:rsid w:val="00EE46D6"/>
    <w:rsid w:val="00FD0629"/>
    <w:rsid w:val="021138F7"/>
    <w:rsid w:val="031E6176"/>
    <w:rsid w:val="07CA07CF"/>
    <w:rsid w:val="0A4D1C63"/>
    <w:rsid w:val="0AA25A34"/>
    <w:rsid w:val="0ABE3E49"/>
    <w:rsid w:val="0BC014FA"/>
    <w:rsid w:val="136F3FAF"/>
    <w:rsid w:val="14445CAF"/>
    <w:rsid w:val="164B0998"/>
    <w:rsid w:val="16666AA1"/>
    <w:rsid w:val="1A3348FA"/>
    <w:rsid w:val="1F9F20EA"/>
    <w:rsid w:val="20BE6216"/>
    <w:rsid w:val="26F70A5D"/>
    <w:rsid w:val="27622BDD"/>
    <w:rsid w:val="299E23B9"/>
    <w:rsid w:val="2C9111D4"/>
    <w:rsid w:val="2D8F7C42"/>
    <w:rsid w:val="2EA25753"/>
    <w:rsid w:val="2F5236BB"/>
    <w:rsid w:val="32AE0B6A"/>
    <w:rsid w:val="344A2B14"/>
    <w:rsid w:val="34916B65"/>
    <w:rsid w:val="36050807"/>
    <w:rsid w:val="3B111C96"/>
    <w:rsid w:val="3D2A4538"/>
    <w:rsid w:val="3F277CDA"/>
    <w:rsid w:val="3FAE1C8A"/>
    <w:rsid w:val="43432C09"/>
    <w:rsid w:val="46D85CF7"/>
    <w:rsid w:val="46ED43BA"/>
    <w:rsid w:val="479C322F"/>
    <w:rsid w:val="4A851D59"/>
    <w:rsid w:val="4C7622A1"/>
    <w:rsid w:val="508D7BB9"/>
    <w:rsid w:val="528B1ED6"/>
    <w:rsid w:val="52AB4326"/>
    <w:rsid w:val="56376AEF"/>
    <w:rsid w:val="57A5419D"/>
    <w:rsid w:val="587564F8"/>
    <w:rsid w:val="595E2BD7"/>
    <w:rsid w:val="59945B14"/>
    <w:rsid w:val="5A207A50"/>
    <w:rsid w:val="5B074BAF"/>
    <w:rsid w:val="614C1788"/>
    <w:rsid w:val="6532302B"/>
    <w:rsid w:val="67BA377B"/>
    <w:rsid w:val="69D3565F"/>
    <w:rsid w:val="6CF144B9"/>
    <w:rsid w:val="6D125276"/>
    <w:rsid w:val="70D6628A"/>
    <w:rsid w:val="7327134F"/>
    <w:rsid w:val="7443665D"/>
    <w:rsid w:val="772377B0"/>
    <w:rsid w:val="787E7C64"/>
    <w:rsid w:val="7B2A5E81"/>
    <w:rsid w:val="7B4179C1"/>
    <w:rsid w:val="7C2D5C29"/>
    <w:rsid w:val="7CD74D90"/>
    <w:rsid w:val="7D59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15</Pages>
  <Words>2663</Words>
  <Characters>15180</Characters>
  <Lines>126</Lines>
  <Paragraphs>35</Paragraphs>
  <TotalTime>7</TotalTime>
  <ScaleCrop>false</ScaleCrop>
  <LinksUpToDate>false</LinksUpToDate>
  <CharactersWithSpaces>17808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2023-05-06T13:16:00Z</dcterms:created>
  <dc:creator>Administrator</dc:creator>
  <cp:lastModifiedBy>秦士杰</cp:lastModifiedBy>
  <dcterms:modified xsi:type="dcterms:W3CDTF">2023-08-31T10:38:36Z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F0574FA59170463CA1FA4371EF639F41_12</vt:lpwstr>
  </property>
</Properties>
</file>