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E8145" w14:textId="51D416FE" w:rsidR="003B690E" w:rsidRPr="00B269EA" w:rsidRDefault="001A4E89" w:rsidP="009D42D4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9D42D4">
        <w:rPr>
          <w:rFonts w:ascii="Arial" w:hAnsi="Arial" w:cs="Arial"/>
          <w:b/>
          <w:sz w:val="20"/>
          <w:szCs w:val="20"/>
        </w:rPr>
        <w:t>S</w:t>
      </w:r>
      <w:r w:rsidR="009D42D4" w:rsidRPr="009D42D4">
        <w:rPr>
          <w:rFonts w:ascii="Arial" w:hAnsi="Arial" w:cs="Arial"/>
          <w:b/>
          <w:sz w:val="20"/>
          <w:szCs w:val="20"/>
        </w:rPr>
        <w:t>upplementary table</w:t>
      </w:r>
      <w:r w:rsidR="00612F6F" w:rsidRPr="009D42D4">
        <w:rPr>
          <w:rFonts w:ascii="Arial" w:hAnsi="Arial" w:cs="Arial"/>
          <w:b/>
          <w:sz w:val="20"/>
          <w:szCs w:val="20"/>
        </w:rPr>
        <w:t>1</w:t>
      </w:r>
      <w:r w:rsidR="009D42D4" w:rsidRPr="009D42D4">
        <w:rPr>
          <w:rFonts w:ascii="Arial" w:hAnsi="Arial" w:cs="Arial"/>
          <w:b/>
          <w:sz w:val="20"/>
          <w:szCs w:val="20"/>
        </w:rPr>
        <w:t>.</w:t>
      </w:r>
      <w:r w:rsidR="00207A8E" w:rsidRPr="009D42D4">
        <w:rPr>
          <w:rFonts w:ascii="Arial" w:hAnsi="Arial" w:cs="Arial"/>
          <w:b/>
          <w:sz w:val="20"/>
          <w:szCs w:val="20"/>
        </w:rPr>
        <w:t xml:space="preserve"> </w:t>
      </w:r>
      <w:r w:rsidR="00D63FFA" w:rsidRPr="009D42D4">
        <w:rPr>
          <w:rFonts w:ascii="Arial" w:hAnsi="Arial" w:cs="Arial"/>
          <w:b/>
          <w:sz w:val="20"/>
          <w:szCs w:val="20"/>
        </w:rPr>
        <w:t>I</w:t>
      </w:r>
      <w:r w:rsidR="009D42D4" w:rsidRPr="009D42D4">
        <w:rPr>
          <w:rFonts w:ascii="Arial" w:hAnsi="Arial" w:cs="Arial"/>
          <w:b/>
          <w:sz w:val="20"/>
          <w:szCs w:val="20"/>
        </w:rPr>
        <w:t>nclusion/exclusion</w:t>
      </w:r>
      <w:r w:rsidR="009D42D4">
        <w:rPr>
          <w:rFonts w:ascii="Arial" w:hAnsi="Arial" w:cs="Arial"/>
          <w:b/>
          <w:sz w:val="20"/>
          <w:szCs w:val="20"/>
        </w:rPr>
        <w:t xml:space="preserve"> criteria for Quantitative Systematic Review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5"/>
        <w:gridCol w:w="5786"/>
        <w:gridCol w:w="2804"/>
      </w:tblGrid>
      <w:tr w:rsidR="00801B4D" w14:paraId="4E7700CF" w14:textId="77777777" w:rsidTr="00E42B24">
        <w:tc>
          <w:tcPr>
            <w:tcW w:w="1475" w:type="dxa"/>
            <w:shd w:val="clear" w:color="auto" w:fill="auto"/>
          </w:tcPr>
          <w:p w14:paraId="49C25FBF" w14:textId="77777777" w:rsidR="00801B4D" w:rsidRPr="009F04C5" w:rsidRDefault="00801B4D" w:rsidP="00C3657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86" w:type="dxa"/>
            <w:shd w:val="clear" w:color="auto" w:fill="auto"/>
          </w:tcPr>
          <w:p w14:paraId="40E0084A" w14:textId="77777777" w:rsidR="00801B4D" w:rsidRPr="003740A5" w:rsidRDefault="00801B4D" w:rsidP="00C365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0A5">
              <w:rPr>
                <w:rFonts w:ascii="Arial" w:hAnsi="Arial" w:cs="Arial"/>
                <w:b/>
                <w:sz w:val="20"/>
                <w:szCs w:val="20"/>
              </w:rPr>
              <w:t>Inclusion</w:t>
            </w:r>
          </w:p>
        </w:tc>
        <w:tc>
          <w:tcPr>
            <w:tcW w:w="2804" w:type="dxa"/>
            <w:shd w:val="clear" w:color="auto" w:fill="auto"/>
          </w:tcPr>
          <w:p w14:paraId="6DAAD9EB" w14:textId="77777777" w:rsidR="00801B4D" w:rsidRPr="003740A5" w:rsidRDefault="00801B4D" w:rsidP="00C365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0A5">
              <w:rPr>
                <w:rFonts w:ascii="Arial" w:hAnsi="Arial" w:cs="Arial"/>
                <w:b/>
                <w:sz w:val="20"/>
                <w:szCs w:val="20"/>
              </w:rPr>
              <w:t>Exclusion</w:t>
            </w:r>
          </w:p>
        </w:tc>
      </w:tr>
      <w:tr w:rsidR="00801B4D" w:rsidRPr="002F46D5" w14:paraId="1E8238F0" w14:textId="77777777" w:rsidTr="00207A8E">
        <w:trPr>
          <w:trHeight w:val="1449"/>
        </w:trPr>
        <w:tc>
          <w:tcPr>
            <w:tcW w:w="1475" w:type="dxa"/>
            <w:shd w:val="clear" w:color="auto" w:fill="auto"/>
          </w:tcPr>
          <w:p w14:paraId="4666E987" w14:textId="77777777" w:rsidR="00801B4D" w:rsidRPr="003740A5" w:rsidRDefault="00801B4D" w:rsidP="00C365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0A5">
              <w:rPr>
                <w:rFonts w:ascii="Arial" w:hAnsi="Arial" w:cs="Arial"/>
                <w:b/>
                <w:sz w:val="20"/>
                <w:szCs w:val="20"/>
              </w:rPr>
              <w:t>Population</w:t>
            </w:r>
          </w:p>
        </w:tc>
        <w:tc>
          <w:tcPr>
            <w:tcW w:w="5786" w:type="dxa"/>
            <w:shd w:val="clear" w:color="auto" w:fill="auto"/>
          </w:tcPr>
          <w:p w14:paraId="7519C232" w14:textId="26CB358B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Adults (</w:t>
            </w:r>
            <w:r w:rsidR="00742F42" w:rsidRPr="003740A5">
              <w:rPr>
                <w:rFonts w:ascii="Arial" w:hAnsi="Arial" w:cs="Arial"/>
                <w:sz w:val="18"/>
                <w:szCs w:val="18"/>
              </w:rPr>
              <w:t>1</w:t>
            </w:r>
            <w:r w:rsidRPr="003740A5">
              <w:rPr>
                <w:rFonts w:ascii="Arial" w:hAnsi="Arial" w:cs="Arial"/>
                <w:sz w:val="18"/>
                <w:szCs w:val="18"/>
              </w:rPr>
              <w:t>8</w:t>
            </w:r>
            <w:r w:rsidR="00742F42" w:rsidRPr="003740A5">
              <w:rPr>
                <w:rFonts w:ascii="Arial" w:hAnsi="Arial" w:cs="Arial"/>
                <w:sz w:val="18"/>
                <w:szCs w:val="18"/>
              </w:rPr>
              <w:t xml:space="preserve"> -65</w:t>
            </w:r>
            <w:r w:rsidRPr="003740A5">
              <w:rPr>
                <w:rFonts w:ascii="Arial" w:hAnsi="Arial" w:cs="Arial"/>
                <w:sz w:val="18"/>
                <w:szCs w:val="18"/>
              </w:rPr>
              <w:t>) living with the following long</w:t>
            </w:r>
            <w:r w:rsidR="008A3CEF">
              <w:rPr>
                <w:rFonts w:ascii="Arial" w:hAnsi="Arial" w:cs="Arial"/>
                <w:sz w:val="18"/>
                <w:szCs w:val="18"/>
              </w:rPr>
              <w:t>-</w:t>
            </w:r>
            <w:r w:rsidRPr="003740A5">
              <w:rPr>
                <w:rFonts w:ascii="Arial" w:hAnsi="Arial" w:cs="Arial"/>
                <w:sz w:val="18"/>
                <w:szCs w:val="18"/>
              </w:rPr>
              <w:t>term progressive and non</w:t>
            </w:r>
            <w:r w:rsidR="003C444F" w:rsidRPr="003740A5">
              <w:rPr>
                <w:rFonts w:ascii="Arial" w:hAnsi="Arial" w:cs="Arial"/>
                <w:sz w:val="18"/>
                <w:szCs w:val="18"/>
              </w:rPr>
              <w:t>-</w:t>
            </w:r>
            <w:r w:rsidRPr="003740A5">
              <w:rPr>
                <w:rFonts w:ascii="Arial" w:hAnsi="Arial" w:cs="Arial"/>
                <w:sz w:val="18"/>
                <w:szCs w:val="18"/>
              </w:rPr>
              <w:t>progressive neurological conditions:</w:t>
            </w:r>
          </w:p>
          <w:p w14:paraId="2F694342" w14:textId="6839080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Multiple Sclerosis </w:t>
            </w:r>
          </w:p>
          <w:p w14:paraId="74461377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Parkinson’s Disease </w:t>
            </w:r>
          </w:p>
          <w:p w14:paraId="3F65A9ED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Acquired Brain Injury</w:t>
            </w:r>
          </w:p>
          <w:p w14:paraId="3A34BFF1" w14:textId="4CE94AE8" w:rsidR="00F843BA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Dystonia </w:t>
            </w:r>
          </w:p>
        </w:tc>
        <w:tc>
          <w:tcPr>
            <w:tcW w:w="2804" w:type="dxa"/>
            <w:shd w:val="clear" w:color="auto" w:fill="auto"/>
          </w:tcPr>
          <w:p w14:paraId="14B44809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Children</w:t>
            </w:r>
          </w:p>
          <w:p w14:paraId="381F364C" w14:textId="5A38E8D5" w:rsidR="00742F42" w:rsidRPr="003740A5" w:rsidRDefault="00742F42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Adults over 65</w:t>
            </w:r>
          </w:p>
          <w:p w14:paraId="1964022E" w14:textId="7BC7B95E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Any other progressive or non</w:t>
            </w:r>
            <w:r w:rsidR="003C444F" w:rsidRPr="003740A5">
              <w:rPr>
                <w:rFonts w:ascii="Arial" w:hAnsi="Arial" w:cs="Arial"/>
                <w:sz w:val="18"/>
                <w:szCs w:val="18"/>
              </w:rPr>
              <w:t>-</w:t>
            </w:r>
            <w:r w:rsidRPr="003740A5">
              <w:rPr>
                <w:rFonts w:ascii="Arial" w:hAnsi="Arial" w:cs="Arial"/>
                <w:sz w:val="18"/>
                <w:szCs w:val="18"/>
              </w:rPr>
              <w:t>progressive neurological conditions.</w:t>
            </w:r>
          </w:p>
          <w:p w14:paraId="2CB45DE1" w14:textId="77777777" w:rsidR="00801B4D" w:rsidRPr="003740A5" w:rsidRDefault="00801B4D" w:rsidP="00C365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Carers</w:t>
            </w:r>
            <w:r w:rsidRPr="003740A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801B4D" w:rsidRPr="002F46D5" w14:paraId="093E1535" w14:textId="77777777" w:rsidTr="0034651F">
        <w:trPr>
          <w:trHeight w:val="3821"/>
        </w:trPr>
        <w:tc>
          <w:tcPr>
            <w:tcW w:w="1475" w:type="dxa"/>
            <w:shd w:val="clear" w:color="auto" w:fill="auto"/>
          </w:tcPr>
          <w:p w14:paraId="04CF0B82" w14:textId="77777777" w:rsidR="00801B4D" w:rsidRPr="003740A5" w:rsidRDefault="00801B4D" w:rsidP="00C365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0A5">
              <w:rPr>
                <w:rFonts w:ascii="Arial" w:hAnsi="Arial" w:cs="Arial"/>
                <w:b/>
                <w:sz w:val="20"/>
                <w:szCs w:val="20"/>
              </w:rPr>
              <w:t>Intervention</w:t>
            </w:r>
          </w:p>
        </w:tc>
        <w:tc>
          <w:tcPr>
            <w:tcW w:w="5786" w:type="dxa"/>
            <w:shd w:val="clear" w:color="auto" w:fill="auto"/>
          </w:tcPr>
          <w:p w14:paraId="15F9362C" w14:textId="42CD78B9" w:rsidR="00801B4D" w:rsidRPr="003740A5" w:rsidRDefault="00801B4D" w:rsidP="00C365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0A5">
              <w:rPr>
                <w:rFonts w:ascii="Arial" w:hAnsi="Arial" w:cs="Arial"/>
                <w:b/>
                <w:sz w:val="18"/>
                <w:szCs w:val="18"/>
              </w:rPr>
              <w:t>Community rehabilitation and support services</w:t>
            </w:r>
            <w:r w:rsidRPr="003740A5">
              <w:rPr>
                <w:rFonts w:ascii="Arial" w:hAnsi="Arial" w:cs="Arial"/>
                <w:sz w:val="18"/>
                <w:szCs w:val="18"/>
              </w:rPr>
              <w:t xml:space="preserve"> as defined by NSF long term neurological conditions </w:t>
            </w:r>
            <w:r w:rsidR="00AB3DC3" w:rsidRPr="003740A5">
              <w:rPr>
                <w:rFonts w:ascii="Arial" w:hAnsi="Arial" w:cs="Arial"/>
                <w:sz w:val="18"/>
                <w:szCs w:val="18"/>
              </w:rPr>
              <w:t xml:space="preserve">(DOH 2005) </w:t>
            </w:r>
            <w:r w:rsidRPr="003740A5">
              <w:rPr>
                <w:rFonts w:ascii="Arial" w:hAnsi="Arial" w:cs="Arial"/>
                <w:sz w:val="18"/>
                <w:szCs w:val="18"/>
              </w:rPr>
              <w:t>which focus on the activity and participation domains of the ICF (ICF 200</w:t>
            </w:r>
            <w:r w:rsidR="00AB3DC3" w:rsidRPr="003740A5">
              <w:rPr>
                <w:rFonts w:ascii="Arial" w:hAnsi="Arial" w:cs="Arial"/>
                <w:sz w:val="18"/>
                <w:szCs w:val="18"/>
              </w:rPr>
              <w:t>1</w:t>
            </w:r>
            <w:r w:rsidRPr="003740A5">
              <w:rPr>
                <w:rFonts w:ascii="Arial" w:hAnsi="Arial" w:cs="Arial"/>
                <w:sz w:val="18"/>
                <w:szCs w:val="18"/>
              </w:rPr>
              <w:t>) ie. rehabilitation and support services which aim to help people to live as independently as possible and improve their quality of life:</w:t>
            </w:r>
          </w:p>
          <w:p w14:paraId="149FF574" w14:textId="77777777" w:rsidR="00801B4D" w:rsidRPr="003740A5" w:rsidRDefault="00801B4D" w:rsidP="00C3657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9810D9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9505655"/>
            <w:r w:rsidRPr="003740A5">
              <w:rPr>
                <w:rFonts w:ascii="Arial" w:hAnsi="Arial" w:cs="Arial"/>
                <w:sz w:val="18"/>
                <w:szCs w:val="18"/>
              </w:rPr>
              <w:t>Outreach from specialist centres</w:t>
            </w:r>
          </w:p>
          <w:p w14:paraId="7FCB2706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Day centre and Outpatient</w:t>
            </w:r>
          </w:p>
          <w:p w14:paraId="2FA51B59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Group or individual </w:t>
            </w:r>
          </w:p>
          <w:p w14:paraId="6C16FD12" w14:textId="41873978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Home based rehabilitation (including  residential settings where an individual lives)</w:t>
            </w:r>
          </w:p>
          <w:bookmarkEnd w:id="0"/>
          <w:p w14:paraId="48F79047" w14:textId="74BAE8F0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Rehabilitation in local environment (community setting)</w:t>
            </w:r>
          </w:p>
          <w:p w14:paraId="23119C98" w14:textId="77777777" w:rsidR="00F843BA" w:rsidRPr="003740A5" w:rsidRDefault="00F843BA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EB9185" w14:textId="43B9E093" w:rsidR="007E48C1" w:rsidRPr="003740A5" w:rsidRDefault="00F843BA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Delivered by health and social care professionals/community t</w:t>
            </w:r>
            <w:r w:rsidR="00801B4D" w:rsidRPr="003740A5">
              <w:rPr>
                <w:rFonts w:ascii="Arial" w:hAnsi="Arial" w:cs="Arial"/>
                <w:sz w:val="18"/>
                <w:szCs w:val="18"/>
              </w:rPr>
              <w:t>eams</w:t>
            </w:r>
            <w:r w:rsidRPr="003740A5">
              <w:rPr>
                <w:rFonts w:ascii="Arial" w:hAnsi="Arial" w:cs="Arial"/>
                <w:sz w:val="18"/>
                <w:szCs w:val="18"/>
              </w:rPr>
              <w:t>/</w:t>
            </w:r>
            <w:r w:rsidR="00801B4D" w:rsidRPr="003740A5">
              <w:rPr>
                <w:rFonts w:ascii="Arial" w:hAnsi="Arial" w:cs="Arial"/>
                <w:sz w:val="18"/>
                <w:szCs w:val="18"/>
              </w:rPr>
              <w:t>Interdisciplinary/</w:t>
            </w:r>
            <w:r w:rsidRPr="003740A5">
              <w:rPr>
                <w:rFonts w:ascii="Arial" w:hAnsi="Arial" w:cs="Arial"/>
                <w:sz w:val="18"/>
                <w:szCs w:val="18"/>
              </w:rPr>
              <w:t xml:space="preserve">interprofessional/multiprofessional </w:t>
            </w:r>
            <w:r w:rsidR="00801B4D" w:rsidRPr="003740A5">
              <w:rPr>
                <w:rFonts w:ascii="Arial" w:hAnsi="Arial" w:cs="Arial"/>
                <w:sz w:val="18"/>
                <w:szCs w:val="18"/>
              </w:rPr>
              <w:t>interagenc</w:t>
            </w:r>
            <w:r w:rsidRPr="003740A5">
              <w:rPr>
                <w:rFonts w:ascii="Arial" w:hAnsi="Arial" w:cs="Arial"/>
                <w:sz w:val="18"/>
                <w:szCs w:val="18"/>
              </w:rPr>
              <w:t>y.</w:t>
            </w:r>
          </w:p>
        </w:tc>
        <w:tc>
          <w:tcPr>
            <w:tcW w:w="2804" w:type="dxa"/>
            <w:shd w:val="clear" w:color="auto" w:fill="auto"/>
          </w:tcPr>
          <w:p w14:paraId="5E3A9B11" w14:textId="3B606117" w:rsidR="00801B4D" w:rsidRPr="003740A5" w:rsidRDefault="00F843BA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Community s</w:t>
            </w:r>
            <w:r w:rsidR="00801B4D" w:rsidRPr="003740A5">
              <w:rPr>
                <w:rFonts w:ascii="Arial" w:hAnsi="Arial" w:cs="Arial"/>
                <w:sz w:val="18"/>
                <w:szCs w:val="18"/>
              </w:rPr>
              <w:t>ervices and Intervention which focus on the domain of impairment (ICF 2001)</w:t>
            </w:r>
          </w:p>
          <w:p w14:paraId="095BCFD8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413DD4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Inpatient rehabilitation and/or treatment.</w:t>
            </w:r>
          </w:p>
          <w:p w14:paraId="3BEDB5DF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Any services received whilst the individual is not living in their home or in their place of residence.</w:t>
            </w:r>
          </w:p>
          <w:p w14:paraId="29670D45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74E110" w14:textId="77777777" w:rsidR="00801B4D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Transition from child to adult services</w:t>
            </w:r>
          </w:p>
          <w:p w14:paraId="72F3ACEE" w14:textId="77777777" w:rsidR="00801B4D" w:rsidRPr="003740A5" w:rsidRDefault="00801B4D" w:rsidP="00C3657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59E2" w:rsidRPr="002F46D5" w14:paraId="27453232" w14:textId="77777777" w:rsidTr="004559E2">
        <w:trPr>
          <w:trHeight w:val="894"/>
        </w:trPr>
        <w:tc>
          <w:tcPr>
            <w:tcW w:w="1475" w:type="dxa"/>
            <w:shd w:val="clear" w:color="auto" w:fill="auto"/>
          </w:tcPr>
          <w:p w14:paraId="23F8D81E" w14:textId="6EFE9700" w:rsidR="004559E2" w:rsidRPr="003740A5" w:rsidRDefault="004559E2" w:rsidP="00C365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0A5">
              <w:rPr>
                <w:rFonts w:ascii="Arial" w:hAnsi="Arial" w:cs="Arial"/>
                <w:b/>
                <w:sz w:val="20"/>
                <w:szCs w:val="20"/>
              </w:rPr>
              <w:t>Comparison</w:t>
            </w:r>
          </w:p>
        </w:tc>
        <w:tc>
          <w:tcPr>
            <w:tcW w:w="5786" w:type="dxa"/>
            <w:shd w:val="clear" w:color="auto" w:fill="auto"/>
          </w:tcPr>
          <w:p w14:paraId="1C87BADC" w14:textId="2466ABA0" w:rsidR="004559E2" w:rsidRPr="003740A5" w:rsidRDefault="004559E2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This </w:t>
            </w:r>
            <w:r w:rsidR="002C741B" w:rsidRPr="003740A5">
              <w:rPr>
                <w:rFonts w:ascii="Arial" w:hAnsi="Arial" w:cs="Arial"/>
                <w:sz w:val="18"/>
                <w:szCs w:val="18"/>
              </w:rPr>
              <w:t>could be a comparison between a</w:t>
            </w:r>
            <w:r w:rsidRPr="003740A5">
              <w:rPr>
                <w:rFonts w:ascii="Arial" w:hAnsi="Arial" w:cs="Arial"/>
                <w:sz w:val="18"/>
                <w:szCs w:val="18"/>
              </w:rPr>
              <w:t xml:space="preserve">ny of the interventions above or </w:t>
            </w:r>
            <w:r w:rsidR="002C741B" w:rsidRPr="003740A5">
              <w:rPr>
                <w:rFonts w:ascii="Arial" w:hAnsi="Arial" w:cs="Arial"/>
                <w:sz w:val="18"/>
                <w:szCs w:val="18"/>
              </w:rPr>
              <w:t xml:space="preserve">a comparison </w:t>
            </w:r>
            <w:r w:rsidRPr="003740A5">
              <w:rPr>
                <w:rFonts w:ascii="Arial" w:hAnsi="Arial" w:cs="Arial"/>
                <w:sz w:val="18"/>
                <w:szCs w:val="18"/>
              </w:rPr>
              <w:t>with community rehabilitation or support services/intervention which focus on the domain of impairment</w:t>
            </w:r>
            <w:r w:rsidR="002C741B" w:rsidRPr="003740A5">
              <w:rPr>
                <w:rFonts w:ascii="Arial" w:hAnsi="Arial" w:cs="Arial"/>
                <w:sz w:val="18"/>
                <w:szCs w:val="18"/>
              </w:rPr>
              <w:t xml:space="preserve"> only (ICF 2001)</w:t>
            </w:r>
          </w:p>
        </w:tc>
        <w:tc>
          <w:tcPr>
            <w:tcW w:w="2804" w:type="dxa"/>
            <w:shd w:val="clear" w:color="auto" w:fill="auto"/>
          </w:tcPr>
          <w:p w14:paraId="281F36AA" w14:textId="77777777" w:rsidR="002F46D5" w:rsidRPr="003740A5" w:rsidRDefault="002F46D5" w:rsidP="002F46D5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Inpatient rehabilitation and/or treatment.</w:t>
            </w:r>
          </w:p>
          <w:p w14:paraId="7C235EE0" w14:textId="731A9409" w:rsidR="002F46D5" w:rsidRPr="003740A5" w:rsidRDefault="002F46D5" w:rsidP="002F46D5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Any services received whilst the individual is not living in their home or in their place of residence.</w:t>
            </w:r>
          </w:p>
          <w:p w14:paraId="1E185A19" w14:textId="59E9A2E2" w:rsidR="004559E2" w:rsidRPr="003740A5" w:rsidRDefault="002F46D5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Transition from child to adult services</w:t>
            </w:r>
          </w:p>
        </w:tc>
      </w:tr>
      <w:tr w:rsidR="00801B4D" w:rsidRPr="002F46D5" w14:paraId="26A9BB23" w14:textId="77777777" w:rsidTr="007E48C1">
        <w:trPr>
          <w:trHeight w:val="2256"/>
        </w:trPr>
        <w:tc>
          <w:tcPr>
            <w:tcW w:w="1475" w:type="dxa"/>
            <w:shd w:val="clear" w:color="auto" w:fill="auto"/>
          </w:tcPr>
          <w:p w14:paraId="2DC057B7" w14:textId="5FB51802" w:rsidR="00801B4D" w:rsidRPr="003740A5" w:rsidRDefault="00801B4D" w:rsidP="00C365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0A5">
              <w:rPr>
                <w:rFonts w:ascii="Arial" w:hAnsi="Arial" w:cs="Arial"/>
                <w:b/>
                <w:sz w:val="20"/>
                <w:szCs w:val="20"/>
              </w:rPr>
              <w:t xml:space="preserve">Outcome </w:t>
            </w:r>
          </w:p>
        </w:tc>
        <w:tc>
          <w:tcPr>
            <w:tcW w:w="5786" w:type="dxa"/>
            <w:shd w:val="clear" w:color="auto" w:fill="auto"/>
          </w:tcPr>
          <w:p w14:paraId="632A71A3" w14:textId="6C57D5A1" w:rsidR="002C741B" w:rsidRPr="003740A5" w:rsidRDefault="002C741B" w:rsidP="00C3657F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9507891"/>
            <w:r w:rsidRPr="003740A5">
              <w:rPr>
                <w:rFonts w:ascii="Arial" w:hAnsi="Arial" w:cs="Arial"/>
                <w:sz w:val="18"/>
                <w:szCs w:val="18"/>
              </w:rPr>
              <w:t>Primary or secondary</w:t>
            </w:r>
            <w:r w:rsidR="00A046EA" w:rsidRPr="003740A5">
              <w:rPr>
                <w:rFonts w:ascii="Arial" w:hAnsi="Arial" w:cs="Arial"/>
                <w:sz w:val="18"/>
                <w:szCs w:val="18"/>
              </w:rPr>
              <w:t xml:space="preserve"> ‘outcomes’ </w:t>
            </w:r>
            <w:r w:rsidRPr="003740A5">
              <w:rPr>
                <w:rFonts w:ascii="Arial" w:hAnsi="Arial" w:cs="Arial"/>
                <w:sz w:val="18"/>
                <w:szCs w:val="18"/>
              </w:rPr>
              <w:t>which capture patient experience</w:t>
            </w:r>
            <w:r w:rsidR="00812AAD" w:rsidRPr="003740A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B28264" w14:textId="77777777" w:rsidR="00A046EA" w:rsidRPr="003740A5" w:rsidRDefault="00A046EA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45BD7" w14:textId="5FC5332F" w:rsidR="0034651F" w:rsidRPr="003740A5" w:rsidRDefault="00801B4D" w:rsidP="00C365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Patient </w:t>
            </w:r>
            <w:r w:rsidR="00DB2DB2" w:rsidRPr="003740A5">
              <w:rPr>
                <w:rFonts w:ascii="Arial" w:hAnsi="Arial" w:cs="Arial"/>
                <w:sz w:val="18"/>
                <w:szCs w:val="18"/>
              </w:rPr>
              <w:t xml:space="preserve">experience/patient experience measure/patient reported </w:t>
            </w:r>
            <w:r w:rsidR="0034651F" w:rsidRPr="003740A5">
              <w:rPr>
                <w:rFonts w:ascii="Arial" w:hAnsi="Arial" w:cs="Arial"/>
                <w:sz w:val="18"/>
                <w:szCs w:val="18"/>
              </w:rPr>
              <w:t>experience</w:t>
            </w:r>
            <w:r w:rsidR="002D7BD9" w:rsidRPr="003740A5">
              <w:rPr>
                <w:rFonts w:ascii="Arial" w:hAnsi="Arial" w:cs="Arial"/>
                <w:sz w:val="18"/>
                <w:szCs w:val="18"/>
              </w:rPr>
              <w:t>s</w:t>
            </w:r>
            <w:r w:rsidR="0034651F" w:rsidRPr="003740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40A5">
              <w:rPr>
                <w:rFonts w:ascii="Arial" w:hAnsi="Arial" w:cs="Arial"/>
                <w:sz w:val="18"/>
                <w:szCs w:val="18"/>
              </w:rPr>
              <w:t>measures</w:t>
            </w:r>
            <w:r w:rsidR="00B20025" w:rsidRPr="003740A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45072" w:rsidRPr="003740A5">
              <w:rPr>
                <w:rFonts w:ascii="Arial" w:hAnsi="Arial" w:cs="Arial"/>
                <w:color w:val="000000"/>
                <w:sz w:val="18"/>
                <w:szCs w:val="18"/>
              </w:rPr>
              <w:t>measures of a patient’s perception of their personal experience of the community rehabilitation and/or support they have received)</w:t>
            </w:r>
            <w:r w:rsidR="009D42D4">
              <w:rPr>
                <w:rFonts w:ascii="Arial" w:hAnsi="Arial" w:cs="Arial"/>
                <w:color w:val="000000"/>
                <w:sz w:val="18"/>
                <w:szCs w:val="18"/>
              </w:rPr>
              <w:t xml:space="preserve"> ie </w:t>
            </w:r>
            <w:r w:rsidR="00E468B1">
              <w:rPr>
                <w:rFonts w:ascii="Arial" w:hAnsi="Arial" w:cs="Arial"/>
                <w:color w:val="000000"/>
                <w:sz w:val="18"/>
                <w:szCs w:val="18"/>
              </w:rPr>
              <w:t>‘</w:t>
            </w:r>
            <w:r w:rsidR="009D42D4">
              <w:rPr>
                <w:rFonts w:ascii="Arial" w:hAnsi="Arial" w:cs="Arial"/>
                <w:color w:val="000000"/>
                <w:sz w:val="18"/>
                <w:szCs w:val="18"/>
              </w:rPr>
              <w:t>How people think or feel about what happens when they use services</w:t>
            </w:r>
            <w:r w:rsidR="00E468B1">
              <w:rPr>
                <w:rFonts w:ascii="Arial" w:hAnsi="Arial" w:cs="Arial"/>
                <w:color w:val="000000"/>
                <w:sz w:val="18"/>
                <w:szCs w:val="18"/>
              </w:rPr>
              <w:t>’</w:t>
            </w:r>
            <w:r w:rsidR="009D42D4">
              <w:rPr>
                <w:rFonts w:ascii="Arial" w:hAnsi="Arial" w:cs="Arial"/>
                <w:color w:val="000000"/>
                <w:sz w:val="18"/>
                <w:szCs w:val="18"/>
              </w:rPr>
              <w:t xml:space="preserve"> [</w:t>
            </w:r>
            <w:r w:rsidR="00E468B1">
              <w:rPr>
                <w:rFonts w:ascii="Arial" w:hAnsi="Arial" w:cs="Arial"/>
                <w:color w:val="000000"/>
                <w:sz w:val="18"/>
                <w:szCs w:val="18"/>
              </w:rPr>
              <w:t>74].</w:t>
            </w:r>
          </w:p>
          <w:p w14:paraId="3F3ED326" w14:textId="77777777" w:rsidR="00DB2DB2" w:rsidRPr="003740A5" w:rsidRDefault="00DB2DB2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D7975B" w14:textId="64B50901" w:rsidR="0034651F" w:rsidRPr="003740A5" w:rsidRDefault="0034651F" w:rsidP="00812AAD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These </w:t>
            </w:r>
            <w:r w:rsidR="00812AAD" w:rsidRPr="003740A5">
              <w:rPr>
                <w:rFonts w:ascii="Arial" w:hAnsi="Arial" w:cs="Arial"/>
                <w:sz w:val="18"/>
                <w:szCs w:val="18"/>
              </w:rPr>
              <w:t>must be validated</w:t>
            </w:r>
            <w:r w:rsidR="00315CF4">
              <w:rPr>
                <w:rFonts w:ascii="Arial" w:hAnsi="Arial" w:cs="Arial"/>
                <w:sz w:val="18"/>
                <w:szCs w:val="18"/>
              </w:rPr>
              <w:t xml:space="preserve"> (at least one validation study)</w:t>
            </w:r>
            <w:r w:rsidR="00812AAD" w:rsidRPr="003740A5">
              <w:rPr>
                <w:rFonts w:ascii="Arial" w:hAnsi="Arial" w:cs="Arial"/>
                <w:sz w:val="18"/>
                <w:szCs w:val="18"/>
              </w:rPr>
              <w:t xml:space="preserve">. They may be </w:t>
            </w:r>
          </w:p>
          <w:p w14:paraId="5FF41AFA" w14:textId="1B9EBD5E" w:rsidR="0034651F" w:rsidRPr="003740A5" w:rsidRDefault="0034651F" w:rsidP="003465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Generic</w:t>
            </w:r>
          </w:p>
          <w:p w14:paraId="0A66AA1C" w14:textId="77777777" w:rsidR="003B690E" w:rsidRPr="003740A5" w:rsidRDefault="0034651F" w:rsidP="00C3657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Disease specific </w:t>
            </w:r>
            <w:bookmarkEnd w:id="1"/>
          </w:p>
          <w:p w14:paraId="7DDCEC93" w14:textId="1AD221C8" w:rsidR="00DB2DB2" w:rsidRPr="003740A5" w:rsidRDefault="00DB2DB2" w:rsidP="004E3A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59A4F9E" w14:textId="77777777" w:rsidR="00A046EA" w:rsidRPr="003740A5" w:rsidRDefault="00A046EA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P</w:t>
            </w:r>
            <w:r w:rsidR="00801B4D" w:rsidRPr="003740A5">
              <w:rPr>
                <w:rFonts w:ascii="Arial" w:hAnsi="Arial" w:cs="Arial"/>
                <w:sz w:val="18"/>
                <w:szCs w:val="18"/>
              </w:rPr>
              <w:t xml:space="preserve">atient reported </w:t>
            </w:r>
            <w:r w:rsidRPr="003740A5">
              <w:rPr>
                <w:rFonts w:ascii="Arial" w:hAnsi="Arial" w:cs="Arial"/>
                <w:sz w:val="18"/>
                <w:szCs w:val="18"/>
              </w:rPr>
              <w:t>Outcome Measures</w:t>
            </w:r>
          </w:p>
          <w:p w14:paraId="1F6CB84B" w14:textId="7DF95F60" w:rsidR="00801B4D" w:rsidRPr="003740A5" w:rsidRDefault="00A046EA" w:rsidP="00C365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Professional reported Outcome measures</w:t>
            </w:r>
          </w:p>
          <w:p w14:paraId="2505945D" w14:textId="77777777" w:rsidR="00845072" w:rsidRPr="003740A5" w:rsidRDefault="00845072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E6D683" w14:textId="764D0309" w:rsidR="00801B4D" w:rsidRPr="003740A5" w:rsidRDefault="0034651F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Measures of community rehabilitation and/or support services which </w:t>
            </w:r>
            <w:r w:rsidR="00801B4D" w:rsidRPr="003740A5">
              <w:rPr>
                <w:rFonts w:ascii="Arial" w:hAnsi="Arial" w:cs="Arial"/>
                <w:sz w:val="18"/>
                <w:szCs w:val="18"/>
              </w:rPr>
              <w:t>do not capture</w:t>
            </w:r>
            <w:r w:rsidR="002D7BD9" w:rsidRPr="003740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1B4D" w:rsidRPr="003740A5">
              <w:rPr>
                <w:rFonts w:ascii="Arial" w:hAnsi="Arial" w:cs="Arial"/>
                <w:sz w:val="18"/>
                <w:szCs w:val="18"/>
              </w:rPr>
              <w:t xml:space="preserve">experience of using services </w:t>
            </w:r>
          </w:p>
          <w:p w14:paraId="037A695C" w14:textId="0A288FEB" w:rsidR="00812AAD" w:rsidRPr="003740A5" w:rsidRDefault="00812AAD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BB68A0" w14:textId="3338DD0F" w:rsidR="00801B4D" w:rsidRPr="003740A5" w:rsidRDefault="00812AA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Non validated measures of patient experience</w:t>
            </w:r>
          </w:p>
        </w:tc>
      </w:tr>
      <w:tr w:rsidR="00801B4D" w:rsidRPr="002F46D5" w14:paraId="31C46306" w14:textId="77777777" w:rsidTr="00933296">
        <w:trPr>
          <w:trHeight w:val="2360"/>
        </w:trPr>
        <w:tc>
          <w:tcPr>
            <w:tcW w:w="1475" w:type="dxa"/>
            <w:shd w:val="clear" w:color="auto" w:fill="auto"/>
          </w:tcPr>
          <w:p w14:paraId="587CEEAD" w14:textId="77777777" w:rsidR="00801B4D" w:rsidRPr="003740A5" w:rsidRDefault="00801B4D" w:rsidP="00C365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0A5">
              <w:rPr>
                <w:rFonts w:ascii="Arial" w:hAnsi="Arial" w:cs="Arial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5786" w:type="dxa"/>
            <w:shd w:val="clear" w:color="auto" w:fill="auto"/>
          </w:tcPr>
          <w:p w14:paraId="4AD08AD3" w14:textId="407BA581" w:rsidR="00825A9C" w:rsidRPr="003740A5" w:rsidRDefault="00825A9C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Primary Research Studies</w:t>
            </w:r>
          </w:p>
          <w:p w14:paraId="0FAEC1E1" w14:textId="6F39E24D" w:rsidR="00974AA2" w:rsidRPr="003740A5" w:rsidRDefault="00801B4D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Quantitati</w:t>
            </w:r>
            <w:r w:rsidR="00D0735F" w:rsidRPr="003740A5">
              <w:rPr>
                <w:rFonts w:ascii="Arial" w:hAnsi="Arial" w:cs="Arial"/>
                <w:sz w:val="18"/>
                <w:szCs w:val="18"/>
              </w:rPr>
              <w:t>ve</w:t>
            </w:r>
            <w:r w:rsidR="00974AA2" w:rsidRPr="003740A5">
              <w:rPr>
                <w:rFonts w:ascii="Arial" w:hAnsi="Arial" w:cs="Arial"/>
                <w:sz w:val="18"/>
                <w:szCs w:val="18"/>
              </w:rPr>
              <w:t>: Experimental/non-experimental, Prospective/Retrospective</w:t>
            </w:r>
          </w:p>
          <w:p w14:paraId="60E79998" w14:textId="3524AFFD" w:rsidR="00974AA2" w:rsidRPr="003740A5" w:rsidRDefault="00974AA2" w:rsidP="00C3657F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92732510"/>
            <w:r w:rsidRPr="003740A5">
              <w:rPr>
                <w:rFonts w:ascii="Arial" w:hAnsi="Arial" w:cs="Arial"/>
                <w:sz w:val="18"/>
                <w:szCs w:val="18"/>
              </w:rPr>
              <w:t>These may include</w:t>
            </w:r>
          </w:p>
          <w:p w14:paraId="5B80540D" w14:textId="7C6FE027" w:rsidR="00974AA2" w:rsidRPr="003740A5" w:rsidRDefault="00974AA2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         Experimental: Randomised Control Trials’s</w:t>
            </w:r>
            <w:r w:rsidR="0034651F" w:rsidRPr="003740A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3740A5">
              <w:rPr>
                <w:rFonts w:ascii="Arial" w:hAnsi="Arial" w:cs="Arial"/>
                <w:sz w:val="18"/>
                <w:szCs w:val="18"/>
              </w:rPr>
              <w:t>group designs and single subject</w:t>
            </w:r>
            <w:r w:rsidR="0034651F" w:rsidRPr="003740A5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1443FC5" w14:textId="6DA4A4CE" w:rsidR="00974AA2" w:rsidRPr="003740A5" w:rsidRDefault="00974AA2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         Non-Experimental: Surveys, case control, cohort, correlation research, developmental research, evaluations and audits, policy research.</w:t>
            </w:r>
          </w:p>
          <w:p w14:paraId="60537715" w14:textId="35A07C8E" w:rsidR="00F25E22" w:rsidRPr="003740A5" w:rsidRDefault="00F25E22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Quantitative data from mixed methods studies</w:t>
            </w:r>
          </w:p>
          <w:p w14:paraId="143242B6" w14:textId="0B5BE1D8" w:rsidR="00974AA2" w:rsidRPr="003740A5" w:rsidRDefault="00974AA2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Any </w:t>
            </w:r>
            <w:r w:rsidR="0083307E" w:rsidRPr="003740A5">
              <w:rPr>
                <w:rFonts w:ascii="Arial" w:hAnsi="Arial" w:cs="Arial"/>
                <w:sz w:val="18"/>
                <w:szCs w:val="18"/>
              </w:rPr>
              <w:t>l</w:t>
            </w:r>
            <w:r w:rsidRPr="003740A5">
              <w:rPr>
                <w:rFonts w:ascii="Arial" w:hAnsi="Arial" w:cs="Arial"/>
                <w:sz w:val="18"/>
                <w:szCs w:val="18"/>
              </w:rPr>
              <w:t>anguage</w:t>
            </w:r>
          </w:p>
          <w:p w14:paraId="7DCFC009" w14:textId="27856177" w:rsidR="007E48C1" w:rsidRPr="003740A5" w:rsidRDefault="0034651F" w:rsidP="00974AA2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Any geographical location </w:t>
            </w:r>
            <w:bookmarkEnd w:id="2"/>
          </w:p>
        </w:tc>
        <w:tc>
          <w:tcPr>
            <w:tcW w:w="2804" w:type="dxa"/>
            <w:shd w:val="clear" w:color="auto" w:fill="auto"/>
          </w:tcPr>
          <w:p w14:paraId="663397A0" w14:textId="37E4EC90" w:rsidR="00E42B24" w:rsidRPr="003740A5" w:rsidRDefault="00E42B24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Qualitative studies</w:t>
            </w:r>
          </w:p>
          <w:p w14:paraId="418436A9" w14:textId="3549654F" w:rsidR="00D0735F" w:rsidRPr="003740A5" w:rsidRDefault="00D0735F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 xml:space="preserve">Dissertation </w:t>
            </w:r>
          </w:p>
          <w:p w14:paraId="5BC057E9" w14:textId="2E42A5AB" w:rsidR="00D0735F" w:rsidRPr="003740A5" w:rsidRDefault="00D0735F" w:rsidP="00C3657F">
            <w:pPr>
              <w:rPr>
                <w:rFonts w:ascii="Arial" w:hAnsi="Arial" w:cs="Arial"/>
                <w:sz w:val="18"/>
                <w:szCs w:val="18"/>
              </w:rPr>
            </w:pPr>
            <w:r w:rsidRPr="003740A5">
              <w:rPr>
                <w:rFonts w:ascii="Arial" w:hAnsi="Arial" w:cs="Arial"/>
                <w:sz w:val="18"/>
                <w:szCs w:val="18"/>
              </w:rPr>
              <w:t>Conference abstracts</w:t>
            </w:r>
          </w:p>
          <w:p w14:paraId="4D86B03E" w14:textId="4529BF82" w:rsidR="00FE031C" w:rsidRPr="003740A5" w:rsidRDefault="00FE031C" w:rsidP="00C36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51DE26" w14:textId="77777777" w:rsidR="00801B4D" w:rsidRPr="003740A5" w:rsidRDefault="00801B4D" w:rsidP="00C3657F">
            <w:pPr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</w:p>
        </w:tc>
      </w:tr>
    </w:tbl>
    <w:p w14:paraId="0689A553" w14:textId="77777777" w:rsidR="0048241B" w:rsidRDefault="0048241B">
      <w:pPr>
        <w:rPr>
          <w:rFonts w:ascii="Arial" w:hAnsi="Arial" w:cs="Arial"/>
          <w:sz w:val="22"/>
          <w:szCs w:val="22"/>
        </w:rPr>
      </w:pPr>
    </w:p>
    <w:sectPr w:rsidR="00482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1E03" w14:textId="77777777" w:rsidR="00A91B05" w:rsidRDefault="00A91B05" w:rsidP="009D42D4">
      <w:r>
        <w:separator/>
      </w:r>
    </w:p>
  </w:endnote>
  <w:endnote w:type="continuationSeparator" w:id="0">
    <w:p w14:paraId="6835F84C" w14:textId="77777777" w:rsidR="00A91B05" w:rsidRDefault="00A91B05" w:rsidP="009D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C13A" w14:textId="77777777" w:rsidR="008A3CEF" w:rsidRDefault="008A3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A45D" w14:textId="77777777" w:rsidR="008A3CEF" w:rsidRDefault="008A3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27E0" w14:textId="77777777" w:rsidR="008A3CEF" w:rsidRDefault="008A3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3D780" w14:textId="77777777" w:rsidR="00A91B05" w:rsidRDefault="00A91B05" w:rsidP="009D42D4">
      <w:r>
        <w:separator/>
      </w:r>
    </w:p>
  </w:footnote>
  <w:footnote w:type="continuationSeparator" w:id="0">
    <w:p w14:paraId="6D68D7C3" w14:textId="77777777" w:rsidR="00A91B05" w:rsidRDefault="00A91B05" w:rsidP="009D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E8B22" w14:textId="77777777" w:rsidR="008A3CEF" w:rsidRDefault="008A3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2BF1" w14:textId="7E286FAD" w:rsidR="00B269EA" w:rsidRPr="00B269EA" w:rsidRDefault="00B269EA" w:rsidP="00B269EA">
    <w:pPr>
      <w:pStyle w:val="Header"/>
      <w:rPr>
        <w:rFonts w:ascii="Arial" w:hAnsi="Arial" w:cs="Arial"/>
        <w:sz w:val="18"/>
        <w:szCs w:val="18"/>
      </w:rPr>
    </w:pPr>
    <w:r w:rsidRPr="00B269EA">
      <w:rPr>
        <w:rFonts w:ascii="Arial" w:hAnsi="Arial" w:cs="Arial"/>
        <w:sz w:val="18"/>
        <w:szCs w:val="18"/>
      </w:rPr>
      <w:t>Patient reported experiences of community rehabilitation and/or support services for people with long term neurological conditions: A Quantitative Systematic Review.</w:t>
    </w:r>
  </w:p>
  <w:p w14:paraId="6A5E31FE" w14:textId="77777777" w:rsidR="00B269EA" w:rsidRDefault="00B269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BAB73" w14:textId="77777777" w:rsidR="008A3CEF" w:rsidRDefault="008A3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355B4"/>
    <w:multiLevelType w:val="hybridMultilevel"/>
    <w:tmpl w:val="5748D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B4D"/>
    <w:rsid w:val="00070BC3"/>
    <w:rsid w:val="000919CF"/>
    <w:rsid w:val="00097ACA"/>
    <w:rsid w:val="000A1DAB"/>
    <w:rsid w:val="00120A68"/>
    <w:rsid w:val="001964C7"/>
    <w:rsid w:val="001A4E89"/>
    <w:rsid w:val="001F3ECD"/>
    <w:rsid w:val="00207A8E"/>
    <w:rsid w:val="00216856"/>
    <w:rsid w:val="002C741B"/>
    <w:rsid w:val="002D7BD9"/>
    <w:rsid w:val="002E2E51"/>
    <w:rsid w:val="002F46D5"/>
    <w:rsid w:val="003139FF"/>
    <w:rsid w:val="00315CF4"/>
    <w:rsid w:val="00334087"/>
    <w:rsid w:val="0034651F"/>
    <w:rsid w:val="003740A5"/>
    <w:rsid w:val="00385099"/>
    <w:rsid w:val="003B690E"/>
    <w:rsid w:val="003C2478"/>
    <w:rsid w:val="003C444F"/>
    <w:rsid w:val="004559E2"/>
    <w:rsid w:val="0048241B"/>
    <w:rsid w:val="004E3A54"/>
    <w:rsid w:val="005B1CDA"/>
    <w:rsid w:val="00612F6F"/>
    <w:rsid w:val="006434A2"/>
    <w:rsid w:val="00670BF6"/>
    <w:rsid w:val="006E1BC4"/>
    <w:rsid w:val="006E23CD"/>
    <w:rsid w:val="00717313"/>
    <w:rsid w:val="00742F42"/>
    <w:rsid w:val="00757452"/>
    <w:rsid w:val="007A6430"/>
    <w:rsid w:val="007E48C1"/>
    <w:rsid w:val="00801B4D"/>
    <w:rsid w:val="00812AAD"/>
    <w:rsid w:val="00825A9C"/>
    <w:rsid w:val="0083307E"/>
    <w:rsid w:val="00845072"/>
    <w:rsid w:val="008A3CEF"/>
    <w:rsid w:val="00933296"/>
    <w:rsid w:val="009404F3"/>
    <w:rsid w:val="00974AA2"/>
    <w:rsid w:val="009D42D4"/>
    <w:rsid w:val="009E5CDB"/>
    <w:rsid w:val="00A046EA"/>
    <w:rsid w:val="00A91B05"/>
    <w:rsid w:val="00A93860"/>
    <w:rsid w:val="00AB3DC3"/>
    <w:rsid w:val="00B1485B"/>
    <w:rsid w:val="00B20025"/>
    <w:rsid w:val="00B269EA"/>
    <w:rsid w:val="00B97928"/>
    <w:rsid w:val="00BB6E99"/>
    <w:rsid w:val="00BC1313"/>
    <w:rsid w:val="00C3657F"/>
    <w:rsid w:val="00CD46BA"/>
    <w:rsid w:val="00D0735F"/>
    <w:rsid w:val="00D30894"/>
    <w:rsid w:val="00D63FFA"/>
    <w:rsid w:val="00DB2DB2"/>
    <w:rsid w:val="00E42B24"/>
    <w:rsid w:val="00E468B1"/>
    <w:rsid w:val="00E7023B"/>
    <w:rsid w:val="00EE279A"/>
    <w:rsid w:val="00F25E22"/>
    <w:rsid w:val="00F61583"/>
    <w:rsid w:val="00F843BA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9653B"/>
  <w15:docId w15:val="{40E78BDF-EA8C-47D8-B5B5-CD692A00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3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313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65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1B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B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BC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B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BC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42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2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42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2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Teesside University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u0020427</dc:creator>
  <cp:lastModifiedBy>Jackson, Katherine</cp:lastModifiedBy>
  <cp:revision>3</cp:revision>
  <cp:lastPrinted>2020-08-22T16:08:00Z</cp:lastPrinted>
  <dcterms:created xsi:type="dcterms:W3CDTF">2022-12-09T20:56:00Z</dcterms:created>
  <dcterms:modified xsi:type="dcterms:W3CDTF">2022-12-09T22:07:00Z</dcterms:modified>
</cp:coreProperties>
</file>