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36"/>
        <w:tblW w:w="7701" w:type="dxa"/>
        <w:tblLook w:val="04A0" w:firstRow="1" w:lastRow="0" w:firstColumn="1" w:lastColumn="0" w:noHBand="0" w:noVBand="1"/>
      </w:tblPr>
      <w:tblGrid>
        <w:gridCol w:w="1252"/>
        <w:gridCol w:w="2621"/>
        <w:gridCol w:w="3828"/>
      </w:tblGrid>
      <w:tr w:rsidR="00DE3640" w:rsidRPr="00251C93" w14:paraId="52424B7B" w14:textId="77777777" w:rsidTr="00CE7D86">
        <w:trPr>
          <w:trHeight w:val="20"/>
        </w:trPr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E83BA6" w14:textId="77777777" w:rsidR="00DE3640" w:rsidRPr="00251C93" w:rsidRDefault="00DE3640" w:rsidP="00CE7D86">
            <w:pPr>
              <w:spacing w:line="276" w:lineRule="auto"/>
              <w:ind w:hanging="64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>Map's code</w:t>
            </w:r>
          </w:p>
        </w:tc>
        <w:tc>
          <w:tcPr>
            <w:tcW w:w="2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44FEF5" w14:textId="15BC851A" w:rsidR="00DE3640" w:rsidRPr="00251C93" w:rsidRDefault="00DE3640" w:rsidP="00CE7D86">
            <w:pPr>
              <w:spacing w:line="276" w:lineRule="auto"/>
              <w:ind w:leftChars="43" w:left="383" w:hangingChars="175" w:hanging="280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>Transmission technique</w:t>
            </w:r>
            <w:r w:rsid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>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F5EAEE" w14:textId="77777777" w:rsidR="00DE3640" w:rsidRPr="00251C93" w:rsidRDefault="00DE3640" w:rsidP="00CE7D86">
            <w:pPr>
              <w:spacing w:line="276" w:lineRule="auto"/>
              <w:ind w:left="157" w:hangingChars="98" w:hanging="157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 xml:space="preserve">Involved actors </w:t>
            </w:r>
          </w:p>
        </w:tc>
      </w:tr>
      <w:tr w:rsidR="00DE3640" w:rsidRPr="00251C93" w14:paraId="17BF3B2B" w14:textId="77777777" w:rsidTr="00CE7D86">
        <w:trPr>
          <w:trHeight w:val="20"/>
        </w:trPr>
        <w:tc>
          <w:tcPr>
            <w:tcW w:w="7701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568F2B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center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>Landslide-controlling factor-related maps</w:t>
            </w:r>
          </w:p>
        </w:tc>
      </w:tr>
      <w:tr w:rsidR="00DE3640" w:rsidRPr="00251C93" w14:paraId="6BB2C2CC" w14:textId="77777777" w:rsidTr="00CE7D86">
        <w:trPr>
          <w:trHeight w:val="20"/>
        </w:trPr>
        <w:tc>
          <w:tcPr>
            <w:tcW w:w="1252" w:type="dxa"/>
            <w:shd w:val="clear" w:color="auto" w:fill="auto"/>
          </w:tcPr>
          <w:p w14:paraId="1E4D8C3B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  <w:lang w:val="en-US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  <w:lang w:val="en-US"/>
              </w:rPr>
              <w:t>Map2</w:t>
            </w:r>
          </w:p>
        </w:tc>
        <w:tc>
          <w:tcPr>
            <w:tcW w:w="2621" w:type="dxa"/>
            <w:shd w:val="clear" w:color="auto" w:fill="auto"/>
          </w:tcPr>
          <w:p w14:paraId="20098256" w14:textId="47AD16FC" w:rsidR="00DE3640" w:rsidRPr="00251C93" w:rsidRDefault="00DE3640" w:rsidP="00CE7D86">
            <w:pPr>
              <w:spacing w:line="276" w:lineRule="auto"/>
              <w:ind w:leftChars="41" w:left="242" w:hangingChars="90" w:hanging="144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>Book of atlas and community discussion</w:t>
            </w:r>
          </w:p>
        </w:tc>
        <w:tc>
          <w:tcPr>
            <w:tcW w:w="3828" w:type="dxa"/>
            <w:shd w:val="clear" w:color="auto" w:fill="auto"/>
          </w:tcPr>
          <w:p w14:paraId="27D9DAFC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 xml:space="preserve">Academics, college students and government officers. </w:t>
            </w:r>
          </w:p>
        </w:tc>
      </w:tr>
      <w:tr w:rsidR="00DE3640" w:rsidRPr="00251C93" w14:paraId="679FF14F" w14:textId="77777777" w:rsidTr="00CE7D86">
        <w:trPr>
          <w:trHeight w:val="20"/>
        </w:trPr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43E7F05D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  <w:lang w:val="en-US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  <w:lang w:val="en-US"/>
              </w:rPr>
              <w:t>Map10</w:t>
            </w:r>
          </w:p>
        </w:tc>
        <w:tc>
          <w:tcPr>
            <w:tcW w:w="2621" w:type="dxa"/>
            <w:vMerge w:val="restart"/>
            <w:shd w:val="clear" w:color="auto" w:fill="auto"/>
          </w:tcPr>
          <w:p w14:paraId="33FCFB20" w14:textId="77777777" w:rsidR="00DE3640" w:rsidRPr="00251C93" w:rsidRDefault="00DE3640" w:rsidP="00CE7D86">
            <w:pPr>
              <w:spacing w:line="276" w:lineRule="auto"/>
              <w:ind w:leftChars="41" w:left="143" w:hangingChars="28" w:hanging="45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 xml:space="preserve">Community discussion </w:t>
            </w:r>
          </w:p>
        </w:tc>
        <w:tc>
          <w:tcPr>
            <w:tcW w:w="3828" w:type="dxa"/>
            <w:vMerge w:val="restart"/>
            <w:shd w:val="clear" w:color="auto" w:fill="auto"/>
          </w:tcPr>
          <w:p w14:paraId="0B3ABE37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>Academics, facilitators, and college students.</w:t>
            </w:r>
          </w:p>
        </w:tc>
      </w:tr>
      <w:tr w:rsidR="00DE3640" w:rsidRPr="00251C93" w14:paraId="181B4BD5" w14:textId="77777777" w:rsidTr="00CE7D86">
        <w:trPr>
          <w:trHeight w:val="20"/>
        </w:trPr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7DF95FC7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  <w:lang w:val="en-US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  <w:lang w:val="en-US"/>
              </w:rPr>
              <w:t>Map11</w:t>
            </w:r>
          </w:p>
        </w:tc>
        <w:tc>
          <w:tcPr>
            <w:tcW w:w="2621" w:type="dxa"/>
            <w:vMerge/>
            <w:shd w:val="clear" w:color="auto" w:fill="auto"/>
          </w:tcPr>
          <w:p w14:paraId="62DC4DB3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rPr>
                <w:rFonts w:ascii="Myriad Pro" w:hAnsi="Myriad Pro"/>
                <w:color w:val="000000"/>
                <w:sz w:val="16"/>
                <w:szCs w:val="16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14:paraId="389DC856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rPr>
                <w:rFonts w:ascii="Myriad Pro" w:hAnsi="Myriad Pro"/>
                <w:color w:val="000000"/>
                <w:sz w:val="16"/>
                <w:szCs w:val="16"/>
              </w:rPr>
            </w:pPr>
          </w:p>
        </w:tc>
      </w:tr>
      <w:tr w:rsidR="00DE3640" w:rsidRPr="00251C93" w14:paraId="25F10636" w14:textId="77777777" w:rsidTr="00CE7D86">
        <w:trPr>
          <w:trHeight w:val="20"/>
        </w:trPr>
        <w:tc>
          <w:tcPr>
            <w:tcW w:w="7701" w:type="dxa"/>
            <w:gridSpan w:val="3"/>
            <w:shd w:val="clear" w:color="auto" w:fill="auto"/>
          </w:tcPr>
          <w:p w14:paraId="7D67F35D" w14:textId="77777777" w:rsidR="00251C93" w:rsidRDefault="00251C93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eastAsia="SimSun" w:hAnsi="Myriad Pro"/>
                <w:color w:val="000000"/>
                <w:sz w:val="16"/>
                <w:szCs w:val="16"/>
              </w:rPr>
            </w:pPr>
          </w:p>
          <w:p w14:paraId="6A38F3E2" w14:textId="6B82363F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>Landslide inventory maps</w:t>
            </w:r>
          </w:p>
        </w:tc>
      </w:tr>
      <w:tr w:rsidR="00DE3640" w:rsidRPr="00251C93" w14:paraId="02390340" w14:textId="77777777" w:rsidTr="00CE7D86">
        <w:trPr>
          <w:trHeight w:val="20"/>
        </w:trPr>
        <w:tc>
          <w:tcPr>
            <w:tcW w:w="1252" w:type="dxa"/>
            <w:shd w:val="clear" w:color="auto" w:fill="auto"/>
          </w:tcPr>
          <w:p w14:paraId="2A8808AE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  <w:lang w:val="en-US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  <w:lang w:val="en-US"/>
              </w:rPr>
              <w:t>Map3</w:t>
            </w:r>
          </w:p>
        </w:tc>
        <w:tc>
          <w:tcPr>
            <w:tcW w:w="2621" w:type="dxa"/>
            <w:shd w:val="clear" w:color="auto" w:fill="auto"/>
          </w:tcPr>
          <w:p w14:paraId="3FC1C47E" w14:textId="5634EE76" w:rsidR="00DE3640" w:rsidRPr="00251C93" w:rsidRDefault="00DE3640" w:rsidP="00CE7D86">
            <w:pPr>
              <w:spacing w:line="276" w:lineRule="auto"/>
              <w:ind w:leftChars="42" w:left="242" w:hangingChars="88" w:hanging="141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>Book of atlas, and community discussion</w:t>
            </w:r>
          </w:p>
        </w:tc>
        <w:tc>
          <w:tcPr>
            <w:tcW w:w="3828" w:type="dxa"/>
            <w:shd w:val="clear" w:color="auto" w:fill="auto"/>
          </w:tcPr>
          <w:p w14:paraId="079BE1FB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 xml:space="preserve">Academics, college students and government officers. </w:t>
            </w:r>
          </w:p>
        </w:tc>
      </w:tr>
      <w:tr w:rsidR="00DE3640" w:rsidRPr="00251C93" w14:paraId="3124FCAE" w14:textId="77777777" w:rsidTr="00CE7D86">
        <w:trPr>
          <w:trHeight w:val="20"/>
        </w:trPr>
        <w:tc>
          <w:tcPr>
            <w:tcW w:w="1252" w:type="dxa"/>
            <w:shd w:val="clear" w:color="auto" w:fill="auto"/>
          </w:tcPr>
          <w:p w14:paraId="603E500B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  <w:lang w:val="en-US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  <w:lang w:val="en-US"/>
              </w:rPr>
              <w:t>Map13</w:t>
            </w:r>
          </w:p>
        </w:tc>
        <w:tc>
          <w:tcPr>
            <w:tcW w:w="2621" w:type="dxa"/>
            <w:shd w:val="clear" w:color="auto" w:fill="auto"/>
          </w:tcPr>
          <w:p w14:paraId="51918CC4" w14:textId="77777777" w:rsidR="00DE3640" w:rsidRPr="00251C93" w:rsidRDefault="00DE3640" w:rsidP="00CE7D86">
            <w:pPr>
              <w:spacing w:line="276" w:lineRule="auto"/>
              <w:ind w:leftChars="42" w:left="143" w:hangingChars="26" w:hanging="42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>Workshop</w:t>
            </w:r>
          </w:p>
        </w:tc>
        <w:tc>
          <w:tcPr>
            <w:tcW w:w="3828" w:type="dxa"/>
            <w:shd w:val="clear" w:color="auto" w:fill="auto"/>
          </w:tcPr>
          <w:p w14:paraId="57D212B8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 xml:space="preserve">Academics. </w:t>
            </w:r>
          </w:p>
        </w:tc>
      </w:tr>
      <w:tr w:rsidR="00DE3640" w:rsidRPr="00251C93" w14:paraId="238B8688" w14:textId="77777777" w:rsidTr="00CE7D86">
        <w:trPr>
          <w:trHeight w:val="20"/>
        </w:trPr>
        <w:tc>
          <w:tcPr>
            <w:tcW w:w="7701" w:type="dxa"/>
            <w:gridSpan w:val="3"/>
            <w:shd w:val="clear" w:color="auto" w:fill="auto"/>
          </w:tcPr>
          <w:p w14:paraId="73133554" w14:textId="77777777" w:rsidR="00251C93" w:rsidRDefault="00251C93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eastAsia="SimSun" w:hAnsi="Myriad Pro"/>
                <w:color w:val="000000"/>
                <w:sz w:val="16"/>
                <w:szCs w:val="16"/>
              </w:rPr>
            </w:pPr>
          </w:p>
          <w:p w14:paraId="72FE5EE6" w14:textId="17F026F5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>Landslide zoning maps</w:t>
            </w:r>
          </w:p>
        </w:tc>
      </w:tr>
      <w:tr w:rsidR="00DE3640" w:rsidRPr="00251C93" w14:paraId="1790ABE6" w14:textId="77777777" w:rsidTr="00CE7D86">
        <w:trPr>
          <w:trHeight w:val="20"/>
        </w:trPr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4D551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center"/>
              <w:rPr>
                <w:rFonts w:ascii="Myriad Pro" w:hAnsi="Myriad Pro"/>
                <w:color w:val="000000"/>
                <w:sz w:val="16"/>
                <w:szCs w:val="16"/>
                <w:lang w:val="en-US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  <w:lang w:val="en-US"/>
              </w:rPr>
              <w:t>Map4</w:t>
            </w:r>
          </w:p>
        </w:tc>
        <w:tc>
          <w:tcPr>
            <w:tcW w:w="2621" w:type="dxa"/>
            <w:vMerge w:val="restart"/>
            <w:shd w:val="clear" w:color="auto" w:fill="auto"/>
          </w:tcPr>
          <w:p w14:paraId="466849F6" w14:textId="77777777" w:rsidR="00DE3640" w:rsidRPr="00251C93" w:rsidRDefault="00DE3640" w:rsidP="00CE7D86">
            <w:pPr>
              <w:spacing w:line="276" w:lineRule="auto"/>
              <w:ind w:leftChars="42" w:left="242" w:hangingChars="88" w:hanging="141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>Book of atlas, and community discussion</w:t>
            </w:r>
          </w:p>
        </w:tc>
        <w:tc>
          <w:tcPr>
            <w:tcW w:w="3828" w:type="dxa"/>
            <w:vMerge w:val="restart"/>
            <w:shd w:val="clear" w:color="auto" w:fill="auto"/>
          </w:tcPr>
          <w:p w14:paraId="29EA2B6D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>Academics, college students and government officers.</w:t>
            </w:r>
          </w:p>
        </w:tc>
      </w:tr>
      <w:tr w:rsidR="00DE3640" w:rsidRPr="00251C93" w14:paraId="36F81307" w14:textId="77777777" w:rsidTr="00CE7D86">
        <w:trPr>
          <w:trHeight w:val="20"/>
        </w:trPr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241F4BFB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  <w:lang w:val="en-US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  <w:lang w:val="en-US"/>
              </w:rPr>
              <w:t>Map5</w:t>
            </w:r>
          </w:p>
        </w:tc>
        <w:tc>
          <w:tcPr>
            <w:tcW w:w="2621" w:type="dxa"/>
            <w:vMerge/>
            <w:shd w:val="clear" w:color="auto" w:fill="auto"/>
          </w:tcPr>
          <w:p w14:paraId="5FB2A337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rPr>
                <w:rFonts w:ascii="Myriad Pro" w:hAnsi="Myriad Pro"/>
                <w:color w:val="000000"/>
                <w:sz w:val="16"/>
                <w:szCs w:val="16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14:paraId="632C564F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rPr>
                <w:rFonts w:ascii="Myriad Pro" w:hAnsi="Myriad Pro"/>
                <w:color w:val="000000"/>
                <w:sz w:val="16"/>
                <w:szCs w:val="16"/>
              </w:rPr>
            </w:pPr>
          </w:p>
        </w:tc>
      </w:tr>
      <w:tr w:rsidR="00DE3640" w:rsidRPr="00251C93" w14:paraId="63F14823" w14:textId="77777777" w:rsidTr="00CE7D86">
        <w:trPr>
          <w:trHeight w:val="20"/>
        </w:trPr>
        <w:tc>
          <w:tcPr>
            <w:tcW w:w="1252" w:type="dxa"/>
            <w:shd w:val="clear" w:color="auto" w:fill="auto"/>
          </w:tcPr>
          <w:p w14:paraId="65FED6D2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  <w:lang w:val="en-US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  <w:lang w:val="en-US"/>
              </w:rPr>
              <w:t>Map6</w:t>
            </w:r>
          </w:p>
        </w:tc>
        <w:tc>
          <w:tcPr>
            <w:tcW w:w="2621" w:type="dxa"/>
            <w:shd w:val="clear" w:color="auto" w:fill="auto"/>
          </w:tcPr>
          <w:p w14:paraId="7C8429FA" w14:textId="77777777" w:rsidR="00DE3640" w:rsidRPr="00251C93" w:rsidRDefault="00DE3640" w:rsidP="00CE7D86">
            <w:pPr>
              <w:spacing w:line="276" w:lineRule="auto"/>
              <w:ind w:leftChars="42" w:left="242" w:hangingChars="88" w:hanging="141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>Information board and community discussion</w:t>
            </w:r>
          </w:p>
        </w:tc>
        <w:tc>
          <w:tcPr>
            <w:tcW w:w="3828" w:type="dxa"/>
            <w:shd w:val="clear" w:color="auto" w:fill="auto"/>
          </w:tcPr>
          <w:p w14:paraId="754B470A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 xml:space="preserve">Academics and government officers. </w:t>
            </w:r>
          </w:p>
        </w:tc>
      </w:tr>
      <w:tr w:rsidR="00DE3640" w:rsidRPr="00251C93" w14:paraId="37DC8867" w14:textId="77777777" w:rsidTr="00CE7D86">
        <w:trPr>
          <w:trHeight w:val="20"/>
        </w:trPr>
        <w:tc>
          <w:tcPr>
            <w:tcW w:w="1252" w:type="dxa"/>
            <w:shd w:val="clear" w:color="auto" w:fill="auto"/>
          </w:tcPr>
          <w:p w14:paraId="3A694A25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  <w:lang w:val="en-US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  <w:lang w:val="en-US"/>
              </w:rPr>
              <w:t>Map7</w:t>
            </w:r>
          </w:p>
        </w:tc>
        <w:tc>
          <w:tcPr>
            <w:tcW w:w="2621" w:type="dxa"/>
            <w:shd w:val="clear" w:color="auto" w:fill="auto"/>
          </w:tcPr>
          <w:p w14:paraId="744E48B4" w14:textId="77777777" w:rsidR="00DE3640" w:rsidRPr="00251C93" w:rsidRDefault="00DE3640" w:rsidP="00CE7D86">
            <w:pPr>
              <w:spacing w:line="276" w:lineRule="auto"/>
              <w:ind w:leftChars="42" w:left="144" w:hangingChars="27" w:hanging="43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>Workshop</w:t>
            </w:r>
          </w:p>
        </w:tc>
        <w:tc>
          <w:tcPr>
            <w:tcW w:w="3828" w:type="dxa"/>
            <w:shd w:val="clear" w:color="auto" w:fill="auto"/>
          </w:tcPr>
          <w:p w14:paraId="7A48045E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 xml:space="preserve">Academics, government officers and school staff. </w:t>
            </w:r>
          </w:p>
        </w:tc>
      </w:tr>
      <w:tr w:rsidR="00DE3640" w:rsidRPr="00251C93" w14:paraId="3641E8C9" w14:textId="77777777" w:rsidTr="00CE7D86">
        <w:trPr>
          <w:trHeight w:val="20"/>
        </w:trPr>
        <w:tc>
          <w:tcPr>
            <w:tcW w:w="1252" w:type="dxa"/>
            <w:shd w:val="clear" w:color="auto" w:fill="auto"/>
          </w:tcPr>
          <w:p w14:paraId="2269B3CF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  <w:lang w:val="en-US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  <w:lang w:val="en-US"/>
              </w:rPr>
              <w:t>Map9</w:t>
            </w:r>
          </w:p>
        </w:tc>
        <w:tc>
          <w:tcPr>
            <w:tcW w:w="2621" w:type="dxa"/>
            <w:shd w:val="clear" w:color="auto" w:fill="auto"/>
          </w:tcPr>
          <w:p w14:paraId="4C23BE40" w14:textId="77777777" w:rsidR="00DE3640" w:rsidRPr="00251C93" w:rsidRDefault="00DE3640" w:rsidP="00CE7D86">
            <w:pPr>
              <w:spacing w:line="276" w:lineRule="auto"/>
              <w:ind w:leftChars="42" w:left="144" w:hangingChars="27" w:hanging="43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>Community discussion</w:t>
            </w:r>
          </w:p>
        </w:tc>
        <w:tc>
          <w:tcPr>
            <w:tcW w:w="3828" w:type="dxa"/>
            <w:shd w:val="clear" w:color="auto" w:fill="auto"/>
          </w:tcPr>
          <w:p w14:paraId="124683FB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>Academics, college students and disaster task forces.</w:t>
            </w:r>
          </w:p>
        </w:tc>
      </w:tr>
      <w:tr w:rsidR="00DE3640" w:rsidRPr="00251C93" w14:paraId="31D269ED" w14:textId="77777777" w:rsidTr="00CE7D86">
        <w:trPr>
          <w:trHeight w:val="20"/>
        </w:trPr>
        <w:tc>
          <w:tcPr>
            <w:tcW w:w="7701" w:type="dxa"/>
            <w:gridSpan w:val="3"/>
            <w:shd w:val="clear" w:color="auto" w:fill="auto"/>
          </w:tcPr>
          <w:p w14:paraId="53D6550A" w14:textId="77777777" w:rsidR="00251C93" w:rsidRDefault="00251C93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eastAsia="SimSun" w:hAnsi="Myriad Pro"/>
                <w:color w:val="000000"/>
                <w:sz w:val="16"/>
                <w:szCs w:val="16"/>
              </w:rPr>
            </w:pPr>
          </w:p>
          <w:p w14:paraId="198C2E21" w14:textId="42F1DDCA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>Landslide evacuation maps</w:t>
            </w:r>
          </w:p>
        </w:tc>
      </w:tr>
      <w:tr w:rsidR="00DE3640" w:rsidRPr="00251C93" w14:paraId="4185F9E2" w14:textId="77777777" w:rsidTr="00CE7D86">
        <w:trPr>
          <w:trHeight w:val="20"/>
        </w:trPr>
        <w:tc>
          <w:tcPr>
            <w:tcW w:w="1252" w:type="dxa"/>
            <w:shd w:val="clear" w:color="auto" w:fill="auto"/>
          </w:tcPr>
          <w:p w14:paraId="70367CF1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  <w:lang w:val="en-US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  <w:lang w:val="en-US"/>
              </w:rPr>
              <w:t>Map1</w:t>
            </w:r>
          </w:p>
        </w:tc>
        <w:tc>
          <w:tcPr>
            <w:tcW w:w="2621" w:type="dxa"/>
            <w:shd w:val="clear" w:color="auto" w:fill="auto"/>
          </w:tcPr>
          <w:p w14:paraId="75640D34" w14:textId="77777777" w:rsidR="00DE3640" w:rsidRPr="00251C93" w:rsidRDefault="00DE3640" w:rsidP="00CE7D86">
            <w:pPr>
              <w:spacing w:line="276" w:lineRule="auto"/>
              <w:ind w:leftChars="42" w:left="144" w:hangingChars="27" w:hanging="43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>Workshop</w:t>
            </w:r>
          </w:p>
        </w:tc>
        <w:tc>
          <w:tcPr>
            <w:tcW w:w="3828" w:type="dxa"/>
            <w:shd w:val="clear" w:color="auto" w:fill="auto"/>
          </w:tcPr>
          <w:p w14:paraId="1A5B7436" w14:textId="77777777" w:rsidR="00DE3640" w:rsidRPr="00251C93" w:rsidRDefault="00DE3640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>Academics and government officers.</w:t>
            </w:r>
          </w:p>
        </w:tc>
      </w:tr>
      <w:tr w:rsidR="00251C93" w:rsidRPr="00251C93" w14:paraId="6B584E6D" w14:textId="77777777" w:rsidTr="00CE7D86">
        <w:trPr>
          <w:trHeight w:val="20"/>
        </w:trPr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4BD02AC4" w14:textId="77777777" w:rsidR="00251C93" w:rsidRPr="00251C93" w:rsidRDefault="00251C93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  <w:lang w:val="en-US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  <w:lang w:val="en-US"/>
              </w:rPr>
              <w:t>Map8</w:t>
            </w:r>
          </w:p>
        </w:tc>
        <w:tc>
          <w:tcPr>
            <w:tcW w:w="2621" w:type="dxa"/>
            <w:vMerge w:val="restart"/>
            <w:shd w:val="clear" w:color="auto" w:fill="auto"/>
          </w:tcPr>
          <w:p w14:paraId="0C058EFA" w14:textId="56578D86" w:rsidR="00251C93" w:rsidRPr="00251C93" w:rsidRDefault="00251C93" w:rsidP="00CE7D86">
            <w:pPr>
              <w:spacing w:line="276" w:lineRule="auto"/>
              <w:ind w:leftChars="42" w:left="144" w:hangingChars="27" w:hanging="43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>Workshop and Information board</w:t>
            </w:r>
            <w:r>
              <w:rPr>
                <w:rFonts w:ascii="Myriad Pro" w:eastAsia="SimSun" w:hAnsi="Myriad Pro"/>
                <w:color w:val="000000"/>
                <w:sz w:val="16"/>
                <w:szCs w:val="16"/>
              </w:rPr>
              <w:t>.</w:t>
            </w:r>
          </w:p>
        </w:tc>
        <w:tc>
          <w:tcPr>
            <w:tcW w:w="3828" w:type="dxa"/>
            <w:vMerge w:val="restart"/>
            <w:shd w:val="clear" w:color="auto" w:fill="auto"/>
          </w:tcPr>
          <w:p w14:paraId="4C4AC444" w14:textId="77777777" w:rsidR="00251C93" w:rsidRPr="00251C93" w:rsidRDefault="00251C93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</w:rPr>
              <w:t>Academics, college students and disaster task forces.</w:t>
            </w:r>
          </w:p>
        </w:tc>
      </w:tr>
      <w:tr w:rsidR="00251C93" w:rsidRPr="00251C93" w14:paraId="3D287956" w14:textId="77777777" w:rsidTr="00CE7D86">
        <w:trPr>
          <w:trHeight w:val="20"/>
        </w:trPr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C590C0" w14:textId="77777777" w:rsidR="00251C93" w:rsidRPr="00251C93" w:rsidRDefault="00251C93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  <w:lang w:val="en-US"/>
              </w:rPr>
            </w:pPr>
            <w:r w:rsidRPr="00251C93">
              <w:rPr>
                <w:rFonts w:ascii="Myriad Pro" w:eastAsia="SimSun" w:hAnsi="Myriad Pro"/>
                <w:color w:val="000000"/>
                <w:sz w:val="16"/>
                <w:szCs w:val="16"/>
                <w:lang w:val="en-US"/>
              </w:rPr>
              <w:t>Map12</w:t>
            </w:r>
          </w:p>
        </w:tc>
        <w:tc>
          <w:tcPr>
            <w:tcW w:w="26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4EF7FA" w14:textId="6089457C" w:rsidR="00251C93" w:rsidRPr="00251C93" w:rsidRDefault="00251C93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B8C370B" w14:textId="417498CE" w:rsidR="00251C93" w:rsidRPr="00251C93" w:rsidRDefault="00251C93" w:rsidP="00CE7D86">
            <w:pPr>
              <w:spacing w:line="276" w:lineRule="auto"/>
              <w:ind w:leftChars="-26" w:left="146" w:hangingChars="130" w:hanging="208"/>
              <w:textAlignment w:val="top"/>
              <w:rPr>
                <w:rFonts w:ascii="Myriad Pro" w:hAnsi="Myriad Pro"/>
                <w:color w:val="000000"/>
                <w:sz w:val="16"/>
                <w:szCs w:val="16"/>
              </w:rPr>
            </w:pPr>
          </w:p>
        </w:tc>
      </w:tr>
    </w:tbl>
    <w:p w14:paraId="3853ED87" w14:textId="627B8C96" w:rsidR="00DE3640" w:rsidRDefault="00CE7D86" w:rsidP="0059303E">
      <w:r>
        <w:t>Table 5. Dissemination techniques of each landslide map.</w:t>
      </w:r>
    </w:p>
    <w:p w14:paraId="5970D869" w14:textId="77777777" w:rsidR="00805B4A" w:rsidRPr="0072114C" w:rsidRDefault="00805B4A" w:rsidP="0059303E"/>
    <w:sectPr w:rsidR="00805B4A" w:rsidRPr="0072114C" w:rsidSect="0031268C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7B315" w14:textId="77777777" w:rsidR="00304C92" w:rsidRDefault="00304C92" w:rsidP="00C41482">
      <w:pPr>
        <w:spacing w:line="240" w:lineRule="auto"/>
      </w:pPr>
      <w:r>
        <w:separator/>
      </w:r>
    </w:p>
  </w:endnote>
  <w:endnote w:type="continuationSeparator" w:id="0">
    <w:p w14:paraId="2B81CEB9" w14:textId="77777777" w:rsidR="00304C92" w:rsidRDefault="00304C92" w:rsidP="00C414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E0C7A" w14:textId="77777777" w:rsidR="00304C92" w:rsidRDefault="00304C92" w:rsidP="00C41482">
      <w:pPr>
        <w:spacing w:line="240" w:lineRule="auto"/>
      </w:pPr>
      <w:r>
        <w:separator/>
      </w:r>
    </w:p>
  </w:footnote>
  <w:footnote w:type="continuationSeparator" w:id="0">
    <w:p w14:paraId="4D372B70" w14:textId="77777777" w:rsidR="00304C92" w:rsidRDefault="00304C92" w:rsidP="00C4148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D56"/>
    <w:rsid w:val="00013F8D"/>
    <w:rsid w:val="00251C93"/>
    <w:rsid w:val="002A62B0"/>
    <w:rsid w:val="00304C92"/>
    <w:rsid w:val="00311A1F"/>
    <w:rsid w:val="0031268C"/>
    <w:rsid w:val="00340258"/>
    <w:rsid w:val="00350BE1"/>
    <w:rsid w:val="003611F6"/>
    <w:rsid w:val="00365AA7"/>
    <w:rsid w:val="003A08E7"/>
    <w:rsid w:val="00525676"/>
    <w:rsid w:val="0059303E"/>
    <w:rsid w:val="00646BF1"/>
    <w:rsid w:val="00682067"/>
    <w:rsid w:val="00711C62"/>
    <w:rsid w:val="00720248"/>
    <w:rsid w:val="0072114C"/>
    <w:rsid w:val="00723F97"/>
    <w:rsid w:val="00805B4A"/>
    <w:rsid w:val="00812B8C"/>
    <w:rsid w:val="00846664"/>
    <w:rsid w:val="008F5C10"/>
    <w:rsid w:val="008F66E3"/>
    <w:rsid w:val="009F6D56"/>
    <w:rsid w:val="00A015F0"/>
    <w:rsid w:val="00A4417A"/>
    <w:rsid w:val="00A50AA3"/>
    <w:rsid w:val="00A662F7"/>
    <w:rsid w:val="00A87872"/>
    <w:rsid w:val="00A96332"/>
    <w:rsid w:val="00AC3A66"/>
    <w:rsid w:val="00AD5742"/>
    <w:rsid w:val="00AF658F"/>
    <w:rsid w:val="00B24147"/>
    <w:rsid w:val="00BA3E5A"/>
    <w:rsid w:val="00C035A4"/>
    <w:rsid w:val="00C079DA"/>
    <w:rsid w:val="00C41482"/>
    <w:rsid w:val="00CE1324"/>
    <w:rsid w:val="00CE7D86"/>
    <w:rsid w:val="00DE3640"/>
    <w:rsid w:val="00ED72D3"/>
    <w:rsid w:val="00F03538"/>
    <w:rsid w:val="00F12ADC"/>
    <w:rsid w:val="00F70472"/>
    <w:rsid w:val="00F82668"/>
    <w:rsid w:val="00FA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E8FA2"/>
  <w15:chartTrackingRefBased/>
  <w15:docId w15:val="{0506CE3D-7F20-4DFA-9518-E60B20710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ID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303E"/>
    <w:pPr>
      <w:spacing w:after="0" w:line="48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6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qFormat/>
    <w:rsid w:val="009F6D5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6D56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A96332"/>
    <w:pPr>
      <w:spacing w:after="200" w:line="240" w:lineRule="auto"/>
    </w:pPr>
    <w:rPr>
      <w:rFonts w:asciiTheme="minorHAnsi" w:eastAsiaTheme="minorEastAsia" w:hAnsiTheme="minorHAnsi" w:cstheme="minorBidi"/>
      <w:i/>
      <w:iCs/>
      <w:color w:val="44546A" w:themeColor="text2"/>
      <w:kern w:val="2"/>
      <w:sz w:val="18"/>
      <w:szCs w:val="18"/>
      <w:lang w:val="en-ID" w:eastAsia="zh-CN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C41482"/>
    <w:pPr>
      <w:tabs>
        <w:tab w:val="center" w:pos="4513"/>
        <w:tab w:val="right" w:pos="9026"/>
      </w:tabs>
      <w:spacing w:line="240" w:lineRule="auto"/>
    </w:pPr>
    <w:rPr>
      <w:rFonts w:asciiTheme="minorHAnsi" w:eastAsiaTheme="minorEastAsia" w:hAnsiTheme="minorHAnsi" w:cstheme="minorBidi"/>
      <w:kern w:val="2"/>
      <w:sz w:val="22"/>
      <w:szCs w:val="22"/>
      <w:lang w:val="en-ID" w:eastAsia="zh-CN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41482"/>
  </w:style>
  <w:style w:type="paragraph" w:styleId="Footer">
    <w:name w:val="footer"/>
    <w:basedOn w:val="Normal"/>
    <w:link w:val="FooterChar"/>
    <w:uiPriority w:val="99"/>
    <w:unhideWhenUsed/>
    <w:rsid w:val="00C41482"/>
    <w:pPr>
      <w:tabs>
        <w:tab w:val="center" w:pos="4513"/>
        <w:tab w:val="right" w:pos="9026"/>
      </w:tabs>
      <w:spacing w:line="240" w:lineRule="auto"/>
    </w:pPr>
    <w:rPr>
      <w:rFonts w:asciiTheme="minorHAnsi" w:eastAsiaTheme="minorEastAsia" w:hAnsiTheme="minorHAnsi" w:cstheme="minorBidi"/>
      <w:kern w:val="2"/>
      <w:sz w:val="22"/>
      <w:szCs w:val="22"/>
      <w:lang w:val="en-ID" w:eastAsia="zh-CN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41482"/>
  </w:style>
  <w:style w:type="character" w:styleId="FollowedHyperlink">
    <w:name w:val="FollowedHyperlink"/>
    <w:basedOn w:val="DefaultParagraphFont"/>
    <w:semiHidden/>
    <w:unhideWhenUsed/>
    <w:rsid w:val="0059303E"/>
    <w:rPr>
      <w:color w:val="954F72" w:themeColor="followedHyperlink"/>
      <w:u w:val="single"/>
    </w:rPr>
  </w:style>
  <w:style w:type="paragraph" w:customStyle="1" w:styleId="Newparagraph">
    <w:name w:val="New paragraph"/>
    <w:basedOn w:val="Normal"/>
    <w:qFormat/>
    <w:rsid w:val="00805B4A"/>
    <w:pPr>
      <w:ind w:firstLine="720"/>
    </w:pPr>
  </w:style>
  <w:style w:type="character" w:customStyle="1" w:styleId="font11">
    <w:name w:val="font11"/>
    <w:qFormat/>
    <w:rsid w:val="00805B4A"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21">
    <w:name w:val="font21"/>
    <w:qFormat/>
    <w:rsid w:val="00805B4A"/>
    <w:rPr>
      <w:rFonts w:ascii="Times New Roman" w:hAnsi="Times New Roman" w:cs="Times New Roman" w:hint="default"/>
      <w:i/>
      <w:iCs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32F45-EDE5-4AD1-A560-BEAB325ED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elok surya pratiwi</dc:creator>
  <cp:keywords/>
  <dc:description/>
  <cp:lastModifiedBy>elok surya pratiwi</cp:lastModifiedBy>
  <cp:revision>20</cp:revision>
  <cp:lastPrinted>2023-08-27T03:59:00Z</cp:lastPrinted>
  <dcterms:created xsi:type="dcterms:W3CDTF">2023-08-26T06:03:00Z</dcterms:created>
  <dcterms:modified xsi:type="dcterms:W3CDTF">2023-10-24T12:29:00Z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