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D8E8F" w14:textId="77777777" w:rsidR="003120B8" w:rsidRPr="00AF5B21" w:rsidRDefault="003120B8" w:rsidP="003120B8">
      <w:pPr>
        <w:spacing w:line="480" w:lineRule="auto"/>
        <w:jc w:val="both"/>
        <w:rPr>
          <w:rFonts w:asciiTheme="minorHAnsi" w:hAnsiTheme="minorHAnsi" w:cstheme="minorHAnsi"/>
        </w:rPr>
      </w:pPr>
      <w:r w:rsidRPr="00AF5B21">
        <w:rPr>
          <w:rFonts w:asciiTheme="minorHAnsi" w:hAnsiTheme="minorHAnsi" w:cstheme="minorHAnsi"/>
        </w:rPr>
        <w:t>Table S1. Stratified proportional sampling calculation for the study sample based on 2,809 total community pharmacies and OTC medicines sellers within the four studied areas</w:t>
      </w:r>
    </w:p>
    <w:tbl>
      <w:tblPr>
        <w:tblW w:w="6188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12"/>
        <w:gridCol w:w="1702"/>
        <w:gridCol w:w="1485"/>
        <w:gridCol w:w="1913"/>
        <w:gridCol w:w="1485"/>
        <w:gridCol w:w="1702"/>
        <w:gridCol w:w="1699"/>
        <w:gridCol w:w="1916"/>
        <w:gridCol w:w="1747"/>
      </w:tblGrid>
      <w:tr w:rsidR="003120B8" w:rsidRPr="00AF5B21" w14:paraId="6D02316B" w14:textId="77777777" w:rsidTr="0009004F">
        <w:trPr>
          <w:trHeight w:val="159"/>
        </w:trPr>
        <w:tc>
          <w:tcPr>
            <w:tcW w:w="493" w:type="pct"/>
            <w:shd w:val="clear" w:color="auto" w:fill="auto"/>
            <w:noWrap/>
            <w:vAlign w:val="bottom"/>
            <w:hideMark/>
          </w:tcPr>
          <w:p w14:paraId="30F2E1FC" w14:textId="77777777" w:rsidR="003120B8" w:rsidRPr="00AF5B21" w:rsidRDefault="003120B8" w:rsidP="0009004F">
            <w:pPr>
              <w:spacing w:after="0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Study site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14:paraId="70D458CF" w14:textId="77777777" w:rsidR="003120B8" w:rsidRPr="00AF5B21" w:rsidRDefault="003120B8" w:rsidP="0009004F">
            <w:pPr>
              <w:spacing w:after="0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 xml:space="preserve">No. pharmacies 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14:paraId="1D5FFC5B" w14:textId="77777777" w:rsidR="003120B8" w:rsidRPr="00AF5B21" w:rsidRDefault="003120B8" w:rsidP="0009004F">
            <w:pPr>
              <w:spacing w:after="0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No. OTCMs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14:paraId="0660EBFB" w14:textId="77777777" w:rsidR="003120B8" w:rsidRPr="00AF5B21" w:rsidRDefault="003120B8" w:rsidP="0009004F">
            <w:pPr>
              <w:spacing w:after="0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 xml:space="preserve">Total 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4F49A325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 xml:space="preserve">% pharmacies 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5704ADAA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% OTCMS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698729D3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 xml:space="preserve">% of each area 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015C600B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 xml:space="preserve">No. required from each area 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14:paraId="4FDD380C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 xml:space="preserve">No. of pharmacies in each area </w:t>
            </w:r>
          </w:p>
        </w:tc>
        <w:tc>
          <w:tcPr>
            <w:tcW w:w="507" w:type="pct"/>
            <w:shd w:val="clear" w:color="auto" w:fill="auto"/>
            <w:vAlign w:val="center"/>
            <w:hideMark/>
          </w:tcPr>
          <w:p w14:paraId="74BC0B16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 xml:space="preserve">No. of OTCMS in each area </w:t>
            </w:r>
          </w:p>
        </w:tc>
      </w:tr>
      <w:tr w:rsidR="003120B8" w:rsidRPr="00AF5B21" w14:paraId="355533C2" w14:textId="77777777" w:rsidTr="0009004F">
        <w:trPr>
          <w:trHeight w:val="198"/>
        </w:trPr>
        <w:tc>
          <w:tcPr>
            <w:tcW w:w="493" w:type="pct"/>
            <w:shd w:val="clear" w:color="auto" w:fill="auto"/>
            <w:vAlign w:val="center"/>
            <w:hideMark/>
          </w:tcPr>
          <w:p w14:paraId="082EBB67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 xml:space="preserve">Accra 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03D816B1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662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13EB4797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459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442623AD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1,121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14:paraId="06338A0E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59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14:paraId="0243E546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41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14:paraId="01BF6C06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40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279FE180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154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14:paraId="3B9AA245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91</w:t>
            </w: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14:paraId="364FFACC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63</w:t>
            </w:r>
          </w:p>
        </w:tc>
      </w:tr>
      <w:tr w:rsidR="003120B8" w:rsidRPr="00AF5B21" w14:paraId="5493F323" w14:textId="77777777" w:rsidTr="0009004F">
        <w:trPr>
          <w:trHeight w:val="198"/>
        </w:trPr>
        <w:tc>
          <w:tcPr>
            <w:tcW w:w="493" w:type="pct"/>
            <w:shd w:val="clear" w:color="auto" w:fill="auto"/>
            <w:vAlign w:val="center"/>
            <w:hideMark/>
          </w:tcPr>
          <w:p w14:paraId="20AF768A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Kumasi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0663568A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516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2BFBADC6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702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71463CE6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1,218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14:paraId="2E9B37B2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42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14:paraId="13B4701F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58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14:paraId="0C3E218B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43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46998186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167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14:paraId="0A0ADC15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71</w:t>
            </w: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14:paraId="5DA9C268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96</w:t>
            </w:r>
          </w:p>
        </w:tc>
      </w:tr>
      <w:tr w:rsidR="003120B8" w:rsidRPr="00AF5B21" w14:paraId="2DA13F47" w14:textId="77777777" w:rsidTr="0009004F">
        <w:trPr>
          <w:trHeight w:val="398"/>
        </w:trPr>
        <w:tc>
          <w:tcPr>
            <w:tcW w:w="493" w:type="pct"/>
            <w:shd w:val="clear" w:color="auto" w:fill="auto"/>
            <w:vAlign w:val="center"/>
            <w:hideMark/>
          </w:tcPr>
          <w:p w14:paraId="4AE35A02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 xml:space="preserve">Cape Coast 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0F00E5D5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33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307DCD75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130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653FDA5E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163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14:paraId="5DA93252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20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14:paraId="3EFC5C64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80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14:paraId="727131AE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6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7B8BD9BE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22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14:paraId="3F2D3FD7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5</w:t>
            </w: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14:paraId="45F6F1A6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17</w:t>
            </w:r>
          </w:p>
        </w:tc>
      </w:tr>
      <w:tr w:rsidR="003120B8" w:rsidRPr="00AF5B21" w14:paraId="62DF334A" w14:textId="77777777" w:rsidTr="0009004F">
        <w:trPr>
          <w:trHeight w:val="206"/>
        </w:trPr>
        <w:tc>
          <w:tcPr>
            <w:tcW w:w="493" w:type="pct"/>
            <w:shd w:val="clear" w:color="auto" w:fill="auto"/>
            <w:vAlign w:val="center"/>
            <w:hideMark/>
          </w:tcPr>
          <w:p w14:paraId="1E0555B2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 xml:space="preserve">Tamale </w:t>
            </w:r>
          </w:p>
        </w:tc>
        <w:tc>
          <w:tcPr>
            <w:tcW w:w="554" w:type="pct"/>
            <w:shd w:val="clear" w:color="auto" w:fill="auto"/>
            <w:vAlign w:val="center"/>
            <w:hideMark/>
          </w:tcPr>
          <w:p w14:paraId="4DB54B68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65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3F1AA208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242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14:paraId="7BC6F128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val="en-US" w:eastAsia="en-GB"/>
              </w:rPr>
              <w:t>307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14:paraId="1A1E8D16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21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14:paraId="21173AB8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79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14:paraId="13346164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11</w:t>
            </w: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5B88E3D0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42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14:paraId="2D987C07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9</w:t>
            </w: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14:paraId="4DDAEDBC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33</w:t>
            </w:r>
          </w:p>
        </w:tc>
      </w:tr>
      <w:tr w:rsidR="003120B8" w:rsidRPr="00AF5B21" w14:paraId="65E7BC15" w14:textId="77777777" w:rsidTr="0009004F">
        <w:trPr>
          <w:trHeight w:val="198"/>
        </w:trPr>
        <w:tc>
          <w:tcPr>
            <w:tcW w:w="493" w:type="pct"/>
            <w:shd w:val="clear" w:color="auto" w:fill="auto"/>
            <w:vAlign w:val="center"/>
            <w:hideMark/>
          </w:tcPr>
          <w:p w14:paraId="27BF909A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 xml:space="preserve">Total 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14:paraId="7B1B1AF0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1276</w:t>
            </w: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14:paraId="59E575D4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1533</w:t>
            </w: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14:paraId="52E61D9B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2,809</w:t>
            </w:r>
          </w:p>
        </w:tc>
        <w:tc>
          <w:tcPr>
            <w:tcW w:w="554" w:type="pct"/>
            <w:shd w:val="clear" w:color="auto" w:fill="auto"/>
            <w:noWrap/>
            <w:vAlign w:val="bottom"/>
            <w:hideMark/>
          </w:tcPr>
          <w:p w14:paraId="610AAA1C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</w:p>
        </w:tc>
        <w:tc>
          <w:tcPr>
            <w:tcW w:w="430" w:type="pct"/>
            <w:shd w:val="clear" w:color="auto" w:fill="auto"/>
            <w:noWrap/>
            <w:vAlign w:val="bottom"/>
            <w:hideMark/>
          </w:tcPr>
          <w:p w14:paraId="712CD61A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</w:p>
        </w:tc>
        <w:tc>
          <w:tcPr>
            <w:tcW w:w="493" w:type="pct"/>
            <w:shd w:val="clear" w:color="auto" w:fill="auto"/>
            <w:noWrap/>
            <w:vAlign w:val="bottom"/>
            <w:hideMark/>
          </w:tcPr>
          <w:p w14:paraId="601E8CCB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</w:p>
        </w:tc>
        <w:tc>
          <w:tcPr>
            <w:tcW w:w="492" w:type="pct"/>
            <w:shd w:val="clear" w:color="auto" w:fill="auto"/>
            <w:noWrap/>
            <w:vAlign w:val="bottom"/>
            <w:hideMark/>
          </w:tcPr>
          <w:p w14:paraId="0F0C3093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385</w:t>
            </w:r>
          </w:p>
        </w:tc>
        <w:tc>
          <w:tcPr>
            <w:tcW w:w="555" w:type="pct"/>
            <w:shd w:val="clear" w:color="auto" w:fill="auto"/>
            <w:noWrap/>
            <w:vAlign w:val="bottom"/>
            <w:hideMark/>
          </w:tcPr>
          <w:p w14:paraId="61B02F4C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176</w:t>
            </w:r>
          </w:p>
        </w:tc>
        <w:tc>
          <w:tcPr>
            <w:tcW w:w="507" w:type="pct"/>
            <w:shd w:val="clear" w:color="auto" w:fill="auto"/>
            <w:noWrap/>
            <w:vAlign w:val="bottom"/>
            <w:hideMark/>
          </w:tcPr>
          <w:p w14:paraId="3F1363C8" w14:textId="77777777" w:rsidR="003120B8" w:rsidRPr="00AF5B21" w:rsidRDefault="003120B8" w:rsidP="0009004F">
            <w:pPr>
              <w:spacing w:after="0"/>
              <w:jc w:val="center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209</w:t>
            </w:r>
          </w:p>
        </w:tc>
      </w:tr>
      <w:tr w:rsidR="003120B8" w:rsidRPr="00AF5B21" w14:paraId="2E197A29" w14:textId="77777777" w:rsidTr="0009004F">
        <w:trPr>
          <w:trHeight w:val="198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062755F6" w14:textId="77777777" w:rsidR="003120B8" w:rsidRPr="00AF5B21" w:rsidRDefault="003120B8" w:rsidP="0009004F">
            <w:pPr>
              <w:spacing w:after="0"/>
              <w:rPr>
                <w:rFonts w:asciiTheme="minorHAnsi" w:eastAsia="Times New Roman" w:hAnsiTheme="minorHAnsi" w:cstheme="minorHAnsi"/>
                <w:lang w:eastAsia="en-GB"/>
              </w:rPr>
            </w:pPr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 xml:space="preserve">(Note) OTCMS: Over </w:t>
            </w:r>
            <w:proofErr w:type="gramStart"/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>The</w:t>
            </w:r>
            <w:proofErr w:type="gramEnd"/>
            <w:r w:rsidRPr="00AF5B21">
              <w:rPr>
                <w:rFonts w:asciiTheme="minorHAnsi" w:eastAsia="Times New Roman" w:hAnsiTheme="minorHAnsi" w:cstheme="minorHAnsi"/>
                <w:lang w:eastAsia="en-GB"/>
              </w:rPr>
              <w:t xml:space="preserve"> Counter Medicines Seller</w:t>
            </w:r>
          </w:p>
        </w:tc>
      </w:tr>
    </w:tbl>
    <w:p w14:paraId="69B16C18" w14:textId="77777777" w:rsidR="00401080" w:rsidRDefault="00401080"/>
    <w:sectPr w:rsidR="00401080" w:rsidSect="003120B8">
      <w:footerReference w:type="even" r:id="rId6"/>
      <w:footerReference w:type="default" r:id="rId7"/>
      <w:footerReference w:type="firs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FE1DB" w14:textId="77777777" w:rsidR="003120B8" w:rsidRDefault="003120B8" w:rsidP="003120B8">
      <w:pPr>
        <w:spacing w:after="0" w:line="240" w:lineRule="auto"/>
      </w:pPr>
      <w:r>
        <w:separator/>
      </w:r>
    </w:p>
  </w:endnote>
  <w:endnote w:type="continuationSeparator" w:id="0">
    <w:p w14:paraId="75841F9E" w14:textId="77777777" w:rsidR="003120B8" w:rsidRDefault="003120B8" w:rsidP="00312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83A44" w14:textId="172290E6" w:rsidR="003120B8" w:rsidRDefault="003120B8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41D81A0" wp14:editId="35EE94B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241343774" name="Text Box 2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B27499" w14:textId="653000B3" w:rsidR="003120B8" w:rsidRPr="003120B8" w:rsidRDefault="003120B8" w:rsidP="003120B8">
                          <w:pPr>
                            <w:spacing w:after="0"/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3120B8"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1D81A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formation Classification: Gener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fill o:detectmouseclick="t"/>
              <v:textbox style="mso-fit-shape-to-text:t" inset="20pt,0,0,15pt">
                <w:txbxContent>
                  <w:p w14:paraId="7CB27499" w14:textId="653000B3" w:rsidR="003120B8" w:rsidRPr="003120B8" w:rsidRDefault="003120B8" w:rsidP="003120B8">
                    <w:pPr>
                      <w:spacing w:after="0"/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3120B8"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E0C48" w14:textId="55E0B512" w:rsidR="003120B8" w:rsidRDefault="003120B8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88F5446" wp14:editId="64E9172F">
              <wp:simplePos x="914400" y="6941820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587456798" name="Text Box 3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CD5927" w14:textId="3BE1E7D6" w:rsidR="003120B8" w:rsidRPr="003120B8" w:rsidRDefault="003120B8" w:rsidP="003120B8">
                          <w:pPr>
                            <w:spacing w:after="0"/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3120B8"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8F544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formation Classification: Gener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fill o:detectmouseclick="t"/>
              <v:textbox style="mso-fit-shape-to-text:t" inset="20pt,0,0,15pt">
                <w:txbxContent>
                  <w:p w14:paraId="17CD5927" w14:textId="3BE1E7D6" w:rsidR="003120B8" w:rsidRPr="003120B8" w:rsidRDefault="003120B8" w:rsidP="003120B8">
                    <w:pPr>
                      <w:spacing w:after="0"/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3120B8"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4B32D" w14:textId="62A48092" w:rsidR="003120B8" w:rsidRDefault="003120B8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BE540A5" wp14:editId="3B95C99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197956806" name="Text Box 1" descr="Information Classification: Gener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0E499C" w14:textId="442AAECD" w:rsidR="003120B8" w:rsidRPr="003120B8" w:rsidRDefault="003120B8" w:rsidP="003120B8">
                          <w:pPr>
                            <w:spacing w:after="0"/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</w:pPr>
                          <w:r w:rsidRPr="003120B8">
                            <w:rPr>
                              <w:rFonts w:ascii="Rockwell" w:eastAsia="Rockwell" w:hAnsi="Rockwell" w:cs="Rockwell"/>
                              <w:noProof/>
                              <w:color w:val="0078D7"/>
                              <w:sz w:val="18"/>
                              <w:szCs w:val="18"/>
                            </w:rPr>
                            <w:t>Information Classification: General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E540A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Information Classification: Gener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fill o:detectmouseclick="t"/>
              <v:textbox style="mso-fit-shape-to-text:t" inset="20pt,0,0,15pt">
                <w:txbxContent>
                  <w:p w14:paraId="490E499C" w14:textId="442AAECD" w:rsidR="003120B8" w:rsidRPr="003120B8" w:rsidRDefault="003120B8" w:rsidP="003120B8">
                    <w:pPr>
                      <w:spacing w:after="0"/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</w:pPr>
                    <w:r w:rsidRPr="003120B8">
                      <w:rPr>
                        <w:rFonts w:ascii="Rockwell" w:eastAsia="Rockwell" w:hAnsi="Rockwell" w:cs="Rockwell"/>
                        <w:noProof/>
                        <w:color w:val="0078D7"/>
                        <w:sz w:val="18"/>
                        <w:szCs w:val="18"/>
                      </w:rPr>
                      <w:t>Information Classification: General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BFC97" w14:textId="77777777" w:rsidR="003120B8" w:rsidRDefault="003120B8" w:rsidP="003120B8">
      <w:pPr>
        <w:spacing w:after="0" w:line="240" w:lineRule="auto"/>
      </w:pPr>
      <w:r>
        <w:separator/>
      </w:r>
    </w:p>
  </w:footnote>
  <w:footnote w:type="continuationSeparator" w:id="0">
    <w:p w14:paraId="2F54C2F1" w14:textId="77777777" w:rsidR="003120B8" w:rsidRDefault="003120B8" w:rsidP="003120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0B8"/>
    <w:rsid w:val="003120B8"/>
    <w:rsid w:val="0040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20CF4"/>
  <w15:chartTrackingRefBased/>
  <w15:docId w15:val="{C3587739-CF85-4F48-B0A7-4ADE6B9A1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0B8"/>
    <w:rPr>
      <w:rFonts w:ascii="Calibri" w:eastAsia="Calibri" w:hAnsi="Calibri" w:cs="Arial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120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0B8"/>
    <w:rPr>
      <w:rFonts w:ascii="Calibri" w:eastAsia="Calibri" w:hAnsi="Calibri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Williamson, Rona</dc:creator>
  <cp:keywords/>
  <dc:description/>
  <cp:lastModifiedBy>Williamson, Rona</cp:lastModifiedBy>
  <cp:revision>1</cp:revision>
  <dcterms:created xsi:type="dcterms:W3CDTF">2023-11-09T11:35:00Z</dcterms:created>
  <dcterms:modified xsi:type="dcterms:W3CDTF">2023-11-09T11:36:00Z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47675ec6,e629d1e,5e9eab1e</vt:lpwstr>
  </property>
  <property fmtid="{D5CDD505-2E9C-101B-9397-08002B2CF9AE}" pid="3" name="ClassificationContentMarkingFooterFontProps">
    <vt:lpwstr>#0078d7,9,Rockwell</vt:lpwstr>
  </property>
  <property fmtid="{D5CDD505-2E9C-101B-9397-08002B2CF9AE}" pid="4" name="ClassificationContentMarkingFooterText">
    <vt:lpwstr>Information Classification: General</vt:lpwstr>
  </property>
  <property fmtid="{D5CDD505-2E9C-101B-9397-08002B2CF9AE}" pid="5" name="MSIP_Label_2bbab825-a111-45e4-86a1-18cee0005896_Enabled">
    <vt:lpwstr>true</vt:lpwstr>
  </property>
  <property fmtid="{D5CDD505-2E9C-101B-9397-08002B2CF9AE}" pid="6" name="MSIP_Label_2bbab825-a111-45e4-86a1-18cee0005896_SetDate">
    <vt:lpwstr>2023-11-09T11:36:01Z</vt:lpwstr>
  </property>
  <property fmtid="{D5CDD505-2E9C-101B-9397-08002B2CF9AE}" pid="7" name="MSIP_Label_2bbab825-a111-45e4-86a1-18cee0005896_Method">
    <vt:lpwstr>Standard</vt:lpwstr>
  </property>
  <property fmtid="{D5CDD505-2E9C-101B-9397-08002B2CF9AE}" pid="8" name="MSIP_Label_2bbab825-a111-45e4-86a1-18cee0005896_Name">
    <vt:lpwstr>2bbab825-a111-45e4-86a1-18cee0005896</vt:lpwstr>
  </property>
  <property fmtid="{D5CDD505-2E9C-101B-9397-08002B2CF9AE}" pid="9" name="MSIP_Label_2bbab825-a111-45e4-86a1-18cee0005896_SiteId">
    <vt:lpwstr>2567d566-604c-408a-8a60-55d0dc9d9d6b</vt:lpwstr>
  </property>
  <property fmtid="{D5CDD505-2E9C-101B-9397-08002B2CF9AE}" pid="10" name="MSIP_Label_2bbab825-a111-45e4-86a1-18cee0005896_ActionId">
    <vt:lpwstr>3d48a6c5-6571-4338-be85-62f5ed59e3ee</vt:lpwstr>
  </property>
  <property fmtid="{D5CDD505-2E9C-101B-9397-08002B2CF9AE}" pid="11" name="MSIP_Label_2bbab825-a111-45e4-86a1-18cee0005896_ContentBits">
    <vt:lpwstr>2</vt:lpwstr>
  </property>
</Properties>
</file>