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center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  <w:lang w:val="en-US" w:eastAsia="zh-CN" w:bidi="ar"/>
        </w:rPr>
        <w:t>A new stegosaur from the late Early Cretaceous of Zuoyun, Shanxi Province, China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both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/>
          <w:lang w:val="en-US"/>
        </w:rPr>
      </w:pP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Lei Jia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vertAlign w:val="superscript"/>
          <w:lang w:val="en-US" w:eastAsia="zh-CN" w:bidi="ar"/>
        </w:rPr>
        <w:t>a,b,c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, Ning Li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vertAlign w:val="superscript"/>
          <w:lang w:val="en-US" w:eastAsia="zh-CN" w:bidi="ar"/>
        </w:rPr>
        <w:t>d,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*, Liyang Dong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vertAlign w:val="superscript"/>
          <w:lang w:val="en-US" w:eastAsia="zh-CN" w:bidi="ar"/>
        </w:rPr>
        <w:t>c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, Hailu You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vertAlign w:val="superscript"/>
          <w:lang w:val="en-US" w:eastAsia="zh-CN" w:bidi="ar"/>
        </w:rPr>
        <w:t>a,b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, Jianru Shi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vertAlign w:val="superscript"/>
          <w:lang w:val="en-US" w:eastAsia="zh-CN" w:bidi="ar"/>
        </w:rPr>
        <w:t>c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, Suozhu Wang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vertAlign w:val="superscript"/>
          <w:lang w:val="en-US" w:eastAsia="zh-CN" w:bidi="ar"/>
        </w:rPr>
        <w:t>c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, Shichao Xu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vertAlign w:val="superscript"/>
          <w:lang w:val="en-US" w:eastAsia="zh-CN" w:bidi="ar"/>
        </w:rPr>
        <w:t>c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lang w:val="en-US"/>
        </w:rPr>
      </w:pPr>
      <w:r>
        <w:rPr>
          <w:rFonts w:hint="default" w:ascii="Times New Roman" w:hAnsi="Times New Roman" w:eastAsia="等线" w:cs="Times New Roman"/>
          <w:kern w:val="0"/>
          <w:sz w:val="24"/>
          <w:szCs w:val="24"/>
          <w:vertAlign w:val="superscript"/>
          <w:lang w:val="en-US" w:eastAsia="zh-CN" w:bidi="ar"/>
        </w:rPr>
        <w:t>a</w:t>
      </w:r>
      <w:r>
        <w:rPr>
          <w:rFonts w:hint="default" w:ascii="Times New Roman" w:hAnsi="Times New Roman" w:eastAsia="楷体" w:cs="Times New Roman"/>
          <w:i/>
          <w:iCs/>
          <w:kern w:val="0"/>
          <w:sz w:val="16"/>
          <w:szCs w:val="16"/>
          <w:lang w:val="en-US" w:eastAsia="zh-CN" w:bidi="ar"/>
        </w:rPr>
        <w:t xml:space="preserve">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Key Laboratory of Vertebrate Evolution and Human Origins of Chinese Academy of Sciences, Institute of Vertebrate Paleontology and Paleoanthropology, Chinese Academy of Sciences;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vertAlign w:val="superscript"/>
          <w:lang w:val="en-US" w:eastAsia="zh-CN" w:bidi="ar"/>
        </w:rPr>
        <w:t xml:space="preserve">b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CAS Center for Excellence in Life and Paleoenvironment;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vertAlign w:val="superscript"/>
          <w:lang w:val="en-US" w:eastAsia="zh-CN" w:bidi="ar"/>
        </w:rPr>
        <w:t>c</w:t>
      </w:r>
      <w:r>
        <w:rPr>
          <w:rFonts w:hint="default" w:ascii="Times New Roman" w:hAnsi="Times New Roman" w:eastAsia="楷体" w:cs="Times New Roman"/>
          <w:i/>
          <w:iCs/>
          <w:kern w:val="0"/>
          <w:sz w:val="16"/>
          <w:szCs w:val="16"/>
          <w:lang w:val="en-US" w:eastAsia="zh-CN" w:bidi="ar"/>
        </w:rPr>
        <w:t xml:space="preserve">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Shanxi Museum of Geology;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vertAlign w:val="superscript"/>
          <w:lang w:val="en-US" w:eastAsia="zh-CN" w:bidi="ar"/>
        </w:rPr>
        <w:t xml:space="preserve">d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School of Earth Sciences and Resources, China University of Geosciences (Beijing), Beijing, People’s Republic of China.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lang w:val="en-US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en-US" w:bidi="ar"/>
        </w:rPr>
        <w:t>*Corresponding author. Email: liningcq@qq.com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.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Character list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Snout, depth: depth to length ratio of maxilla coded as continuous.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Teeth: number coded as meristic.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Teeth: Number of denticles on mesial side of maxillary teeth.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Premaxilla: Height to length ratio of subnarial portion coded as continuous.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Cervical vertebrae: number coded as meristic.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Dorsal vertebrae: neural arch to neural canal height ratio as continuous.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Dorsal vertebrae: centrum height to neural arch height ratio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Dorsal vertebrae: centrum height to neural arch height ratio coded continuously.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Dorsal vertebrae: number coded as meristic.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Scapula: proximal plate area to coracoid area ratio coded continuously.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Humerus: ratio of width of distal end to minimum shaft width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Humerus: ratio of transverse width of distal end to length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Humerus: anterior iliac process length to humerus length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Ulna: proximal width to length ratio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Ratio of ulna length to humerus length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Ratio of radius length to humerus length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Metacarpal II to humerus length ratio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Ilium: anterior iliac process to acetabular length ratio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ratio of acetabular length to dorsoventral height of pubic peduncle of ilium coded continuously.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Pubis: prepubis to postpubis length ratio coded continuously.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Pubis: postpubis to acetabular length ratio coded continuously.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Femur: length to humerus length ratio coded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Femur: length to tibia length ratio continuously.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Metatarsal IV: ratio of length to width coded as continuous. Maximum length and maximum widths used.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Skull, overall shape in posterior view: deeper than wide (0); wider than deep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Premaxilla: process projecting caudodorsally from caudolateral corner - gracile (0); robust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Premaxilla: Caudodorsally projecting process from craniomedial border extends dorsally to be- visibile on skull roof in dorsal view (0); not visible on skull roof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Premaxilla: Broad ‘V’ or ‘U’ shaped notch between premaxillae on the midline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Maxilla: tooth row inset medially from the lateral surface of the maxilla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Lacrimal: contacts prefrontal (0); doesn’t contact prefrontal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Frontals: rostrocaudally longer than wide transversely (0); wider than long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Frontals: form the dorsal rim of the orbit (0); supraorbital elements form the dorsal rim of the orbit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Parietals, dorsal surface: convex (0); flat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Quadrate: fossa/fenestra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Quadrate: proximal head strongly transversely compressed, absent (0); present (1)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Quadrate: head is strongly arched posteriorly relative to the shaft,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Quadrate: axis extending through condyles in posterior view orientated transversely (0); orientated strongly ventromedially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Quadrate: contact with paroccipital process unfused (0); fused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Quadrate: lateral ramus present (0); absent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Quadratojugal: rectangular shape (0); possesses dorsal process that extends to craniolateral surface of quadrate in lateral view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Basioccipital: exit for vagus nerve braincase: posterior surface (0); lateral surface (metotic fissure)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Jaw joint: ventral to tooth row (0); level with tooth row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Dentary: postdentary bones greater in rostrocaudal length than dentary (0); shorter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Dentary: tooth row in lateral view visible (0); not visible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Dentary: tooth alveoli face dorsally (0); dorsomedially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Dentary: tooth row in lateral view straight (0); sinuous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Tooth crowns: striations not confluent with denticles (0); confluent with denticles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Tooth crowns: asymmetric (0); symmetric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Teeth: diastema between predentary facet on the dentary and first tooth present (0); absent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Premaxillary teeth: present (0); absent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Maxillary teeth: cingulum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Skull roof: cortical remodelling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Skull roof: cortical remodelling present in only some bones (0); present in all bones, along with the fusion of dermal ossifications, so that the antorbital and supratemporal fenestrae are closed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Axis: neural spine triangular in lateral view (0); sub-rectangular in lateral view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Axis: ventral margin in lateral view flat (0); concave (1).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CV3: centrum ventral margin straight (0); concave upwards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Cervical vertebrae: longer anterposteriorly than wide transversely (0); wider than long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Posterior cervical vertebrae: postzygapophyses not greatly elongated (0); greatly elongated and project over the back of the posterior centrum facet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Anterior dorsal vertebrae: prezygapophyses are separated and face each other dorsally (0); joined ventrally and face dorsomedially (1). 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Dorsal vertebrae: cranial and caudal articular facets on centra flat to slightly concave (0); strongly convex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Dorsal vertebrae: all centra longer than wide (0); wider than long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Dorsal vertebrae: transverse processes project approximately horizontally (0); at a high angle to the horizontal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Dorsasacral vertebrae ribs: don’t fuse (0); fuse to dorsal margins of first true sacral vertebrae (1); fuse to medial margin of preacetabular process of ilium (2).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Sacral rod vertebrae: keel present (0); absent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Anterior caudal vertebrae: dorsal process on transverse process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Anterior caudal vertebrae: dorsal process on transverse process proximal to centrum (0); distal to centrum (2).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Anterior caudal vertebrae: transverse processes on cd3 posteriorly are directed laterally (0); directed strongly ventrally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Anterior caudal vertebrae: neural spine height less than or equal to the height of the centrum (0); greater than the height of the centrum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Anterior caudal vertebrae: bulbous swelling at tops of neural spines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Caudal vertebrae: prezygapophyses extend craniodorsally (0); extend cranially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Caudal vertebrae: postzygapophyses extend cranially over caudal articular facet (0); do not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Caudal vertebrae: transverse processes on distal half of tail present (0); absent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Caudal vertebrae: neural spines bifurcated (0); not bifurcated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Posterior caudal vertebrae: centra are elongate (0); equidimensional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Scapula: acromial process in lateral view, convex upwards dorsally (0); quadrilateral with a posterordorsal corner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Scapula: acromial process projects dorsally (0); projects laterally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Scapula: blade, distally expanded (0); parallel sided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Coracoid: sub-circular outline (0); anteroposteriorly longer than dorsoventrally high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Coracoid: in lateral view, foramen present (0); notch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Humerus: triceps tubercle and descending ridge posterolateral to the deltopectoral crest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Radius: expanded transversely at proximal end (0); not expanded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Metacarpals I and V: shorter than metacarpals II, III and IV (0); longer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Ungual phalanges: Manual and pedal unguals claw–shaped (0); hoof–shaped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anterior iliac process lies approximately horizontally (0); strongly angled ventrally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anterior iliac process projects roughly parallel to the parasagittal plane (0); diverges widely from the parasagittal plane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horizontal lateral enlargement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horizontal lateral enlargement incipient (small) (0); large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supra–acetabular flange projects at 90 degrees from the anterior iliac process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posterior iliac process, distal shape tapers (0); blunt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medial processes on posterior iliac processes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ventromedial flange backing the acetabulum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Ilium: preacetabular process has inverted C-shaped cross section that is laterally convex and medially concave (0); does not i.e. transversely compressed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Ilio–sacral block: Five or more sacral vertebrae (0); four or fewer sacral vertebrae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Ilio–sacral block: Posterior sacral rib angled laterally (0); posterolaterally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Ilio–sacral block: dorsal shield of sacrum is perforated by foramina in between ribs (0); is solid with no foramina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Ischium: convex proximal margin within the acetabulum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Ischium: dorsal surface of shaft is straight (0); has a distinct angle at approximately midlength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Ischium: posterior end of ischium, expanded relative to the shaft (0); not expanded and tapers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Pubis: obturator notch is backed by posterior pubic process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Pubis: acetabular portion faces laterally, posteriorly and dorsally (0); faces wholly laterally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Pubis: anterior end of prepubis expanded dorsally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Femur: Fourth trochanter prominent and pendant (0); present as a rugose ridge (1); absent (2).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Femur: anterior trochanter fusion to greater trochanter in adults - unfused (0); fused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Metatarsal V: present (0); absent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Pedal digit I: present (0); absent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Pedal digit III: has 4 or more phalanges (0); has 3 phalanges (1); has 2 or fewer phalanges (2). Code as ordered.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Pedal digit IV: has 5 phalanges (0); has 4 phalanges (1); has 3 or fewer phalanges (2). Code as ordered.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Dermal armour: including scutes, and/or spines and/or plates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Plates and spines: two parasagittal rows of plates and/or spines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Cervical collars: U–shaped cervical collars composed of keeled scutes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Osteoderms: mosaic of small osteoderms between larger osteoderms on the ventral surfaces of the neck, trunk, and proximal portions of the limbs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Parascapular spine: absent (0); present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Dorsal plates: have a thick central portion like a modified spine (0); have a generally transversely thin structure, except at the base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Parasagittal rows of dermal armour: paired (0); alternating either side of the midline (1).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Ossified epaxial tendons: present (0); absent (1).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楷体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730AEB"/>
    <w:multiLevelType w:val="multilevel"/>
    <w:tmpl w:val="7D730AEB"/>
    <w:lvl w:ilvl="0" w:tentative="0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5ZTg3OWViMTBkYWE3MzFlNDhkNWMxYjYxZDQxZWEifQ=="/>
  </w:docVars>
  <w:rsids>
    <w:rsidRoot w:val="006D630D"/>
    <w:rsid w:val="00022F5F"/>
    <w:rsid w:val="0005055D"/>
    <w:rsid w:val="000565E6"/>
    <w:rsid w:val="00067326"/>
    <w:rsid w:val="000B7AFF"/>
    <w:rsid w:val="00105C22"/>
    <w:rsid w:val="00143009"/>
    <w:rsid w:val="0015792A"/>
    <w:rsid w:val="00163422"/>
    <w:rsid w:val="001651F9"/>
    <w:rsid w:val="00177833"/>
    <w:rsid w:val="00197B9D"/>
    <w:rsid w:val="001A5B2A"/>
    <w:rsid w:val="001D6FFC"/>
    <w:rsid w:val="001D724E"/>
    <w:rsid w:val="001F04B3"/>
    <w:rsid w:val="00227335"/>
    <w:rsid w:val="00243B0F"/>
    <w:rsid w:val="002B4C12"/>
    <w:rsid w:val="002D06FE"/>
    <w:rsid w:val="002E1CB5"/>
    <w:rsid w:val="003F2896"/>
    <w:rsid w:val="003F2D5E"/>
    <w:rsid w:val="004064B5"/>
    <w:rsid w:val="00413E3A"/>
    <w:rsid w:val="00431410"/>
    <w:rsid w:val="00452F82"/>
    <w:rsid w:val="0046227F"/>
    <w:rsid w:val="00465B52"/>
    <w:rsid w:val="004B5B3B"/>
    <w:rsid w:val="004B79F2"/>
    <w:rsid w:val="004F19B6"/>
    <w:rsid w:val="00517754"/>
    <w:rsid w:val="005211B9"/>
    <w:rsid w:val="00546282"/>
    <w:rsid w:val="0055080C"/>
    <w:rsid w:val="005727EE"/>
    <w:rsid w:val="005852A3"/>
    <w:rsid w:val="005C13CC"/>
    <w:rsid w:val="005C274D"/>
    <w:rsid w:val="00600F22"/>
    <w:rsid w:val="0064362F"/>
    <w:rsid w:val="0066226E"/>
    <w:rsid w:val="00670D4B"/>
    <w:rsid w:val="006716FF"/>
    <w:rsid w:val="00684442"/>
    <w:rsid w:val="006D630D"/>
    <w:rsid w:val="006F4138"/>
    <w:rsid w:val="00752C7E"/>
    <w:rsid w:val="007865DB"/>
    <w:rsid w:val="007A6445"/>
    <w:rsid w:val="007A7890"/>
    <w:rsid w:val="007B0F84"/>
    <w:rsid w:val="007D3052"/>
    <w:rsid w:val="007D6C44"/>
    <w:rsid w:val="0082240C"/>
    <w:rsid w:val="008B5D83"/>
    <w:rsid w:val="008D28F3"/>
    <w:rsid w:val="008F67C6"/>
    <w:rsid w:val="00926146"/>
    <w:rsid w:val="00931588"/>
    <w:rsid w:val="00942F2D"/>
    <w:rsid w:val="00960EAA"/>
    <w:rsid w:val="0097556C"/>
    <w:rsid w:val="00977E4F"/>
    <w:rsid w:val="009902B8"/>
    <w:rsid w:val="009F1450"/>
    <w:rsid w:val="00A07066"/>
    <w:rsid w:val="00A36DBC"/>
    <w:rsid w:val="00A449D1"/>
    <w:rsid w:val="00A93763"/>
    <w:rsid w:val="00AB4742"/>
    <w:rsid w:val="00AD7EDE"/>
    <w:rsid w:val="00B03451"/>
    <w:rsid w:val="00B231BF"/>
    <w:rsid w:val="00B53F41"/>
    <w:rsid w:val="00B70A05"/>
    <w:rsid w:val="00B7286B"/>
    <w:rsid w:val="00C01AF7"/>
    <w:rsid w:val="00C1726A"/>
    <w:rsid w:val="00C21F6B"/>
    <w:rsid w:val="00C25B9B"/>
    <w:rsid w:val="00C40AFF"/>
    <w:rsid w:val="00C564DD"/>
    <w:rsid w:val="00C57AE7"/>
    <w:rsid w:val="00C63643"/>
    <w:rsid w:val="00C63CB5"/>
    <w:rsid w:val="00C86340"/>
    <w:rsid w:val="00CE2559"/>
    <w:rsid w:val="00CE7A2B"/>
    <w:rsid w:val="00D304AD"/>
    <w:rsid w:val="00D424A9"/>
    <w:rsid w:val="00D44D63"/>
    <w:rsid w:val="00D45FF8"/>
    <w:rsid w:val="00D67E24"/>
    <w:rsid w:val="00DA1823"/>
    <w:rsid w:val="00DE2A75"/>
    <w:rsid w:val="00E26915"/>
    <w:rsid w:val="00E40D15"/>
    <w:rsid w:val="00E46E1B"/>
    <w:rsid w:val="00E74115"/>
    <w:rsid w:val="00E8003D"/>
    <w:rsid w:val="00ED5CCF"/>
    <w:rsid w:val="00F05506"/>
    <w:rsid w:val="00F07830"/>
    <w:rsid w:val="00F227B7"/>
    <w:rsid w:val="00F56C1D"/>
    <w:rsid w:val="00F664E1"/>
    <w:rsid w:val="00F811D4"/>
    <w:rsid w:val="00FA70B8"/>
    <w:rsid w:val="00FB5E45"/>
    <w:rsid w:val="23B941A4"/>
    <w:rsid w:val="3A075DBA"/>
    <w:rsid w:val="64DF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semiHidden/>
    <w:unhideWhenUsed/>
    <w:qFormat/>
    <w:uiPriority w:val="99"/>
    <w:pPr>
      <w:spacing w:after="120"/>
      <w:ind w:left="283"/>
    </w:pPr>
  </w:style>
  <w:style w:type="paragraph" w:styleId="3">
    <w:name w:val="Body Text Indent 2"/>
    <w:basedOn w:val="1"/>
    <w:link w:val="14"/>
    <w:semiHidden/>
    <w:unhideWhenUsed/>
    <w:qFormat/>
    <w:uiPriority w:val="99"/>
    <w:pPr>
      <w:spacing w:after="120" w:line="480" w:lineRule="auto"/>
      <w:ind w:left="283"/>
    </w:pPr>
  </w:style>
  <w:style w:type="paragraph" w:styleId="4">
    <w:name w:val="Balloon Text"/>
    <w:basedOn w:val="1"/>
    <w:link w:val="1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7">
    <w:name w:val="Body Text Indent 3"/>
    <w:basedOn w:val="1"/>
    <w:link w:val="13"/>
    <w:qFormat/>
    <w:uiPriority w:val="0"/>
    <w:pPr>
      <w:spacing w:after="0" w:line="360" w:lineRule="auto"/>
      <w:ind w:left="360" w:hanging="360"/>
      <w:jc w:val="both"/>
    </w:pPr>
    <w:rPr>
      <w:rFonts w:ascii="Times New Roman" w:hAnsi="Times New Roman" w:eastAsia="Times New Roman" w:cs="Times New Roman"/>
      <w:szCs w:val="20"/>
      <w:lang w:eastAsia="en-GB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Header Char"/>
    <w:basedOn w:val="9"/>
    <w:link w:val="6"/>
    <w:qFormat/>
    <w:uiPriority w:val="99"/>
  </w:style>
  <w:style w:type="character" w:customStyle="1" w:styleId="12">
    <w:name w:val="Footer Char"/>
    <w:basedOn w:val="9"/>
    <w:link w:val="5"/>
    <w:qFormat/>
    <w:uiPriority w:val="99"/>
  </w:style>
  <w:style w:type="character" w:customStyle="1" w:styleId="13">
    <w:name w:val="Body Text Indent 3 Char"/>
    <w:basedOn w:val="9"/>
    <w:link w:val="7"/>
    <w:qFormat/>
    <w:uiPriority w:val="0"/>
    <w:rPr>
      <w:rFonts w:ascii="Times New Roman" w:hAnsi="Times New Roman" w:eastAsia="Times New Roman" w:cs="Times New Roman"/>
      <w:szCs w:val="20"/>
      <w:lang w:eastAsia="en-GB"/>
    </w:rPr>
  </w:style>
  <w:style w:type="character" w:customStyle="1" w:styleId="14">
    <w:name w:val="Body Text Indent 2 Char"/>
    <w:basedOn w:val="9"/>
    <w:link w:val="3"/>
    <w:semiHidden/>
    <w:qFormat/>
    <w:uiPriority w:val="99"/>
  </w:style>
  <w:style w:type="character" w:customStyle="1" w:styleId="15">
    <w:name w:val="Body Text Indent Char"/>
    <w:basedOn w:val="9"/>
    <w:link w:val="2"/>
    <w:semiHidden/>
    <w:qFormat/>
    <w:uiPriority w:val="99"/>
  </w:style>
  <w:style w:type="character" w:customStyle="1" w:styleId="16">
    <w:name w:val="Balloon Text Char"/>
    <w:basedOn w:val="9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styleId="1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Imperial College London</Company>
  <Pages>7</Pages>
  <Words>1578</Words>
  <Characters>8999</Characters>
  <Lines>74</Lines>
  <Paragraphs>21</Paragraphs>
  <TotalTime>2</TotalTime>
  <ScaleCrop>false</ScaleCrop>
  <LinksUpToDate>false</LinksUpToDate>
  <CharactersWithSpaces>10556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2019-03-08T12:37:00Z</dcterms:created>
  <dc:creator>Raven, Tom</dc:creator>
  <cp:lastModifiedBy>地下工作者</cp:lastModifiedBy>
  <cp:lastPrinted>2016-07-26T12:37:00Z</cp:lastPrinted>
  <dcterms:modified xsi:type="dcterms:W3CDTF">2023-10-20T08:24:02Z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C0C83B4E392E48EE8486C14544A2CAFC_12</vt:lpwstr>
  </property>
</Properties>
</file>