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40" w:type="dxa"/>
        <w:tblInd w:w="93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531DAD" w:rsidRPr="00B81C1F" w14:paraId="4DDA29B4" w14:textId="77777777" w:rsidTr="004779FB">
        <w:trPr>
          <w:trHeight w:val="270"/>
        </w:trPr>
        <w:tc>
          <w:tcPr>
            <w:tcW w:w="14040" w:type="dxa"/>
            <w:gridSpan w:val="13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54C2BD04" w14:textId="77777777" w:rsidR="00531DAD" w:rsidRPr="0092481D" w:rsidRDefault="00531DAD" w:rsidP="0082469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>Supplementary Table S</w:t>
            </w:r>
            <w:r w:rsidR="0082469F"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 w:rsidRPr="0092481D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Zircon trace element data for 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>the samples in western segment</w:t>
            </w:r>
            <w:r w:rsidRPr="0092481D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.</w:t>
            </w:r>
          </w:p>
        </w:tc>
      </w:tr>
      <w:tr w:rsidR="00531DAD" w:rsidRPr="00B81C1F" w14:paraId="2B292D31" w14:textId="77777777" w:rsidTr="004779FB">
        <w:trPr>
          <w:trHeight w:val="270"/>
        </w:trPr>
        <w:tc>
          <w:tcPr>
            <w:tcW w:w="14040" w:type="dxa"/>
            <w:gridSpan w:val="13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457EC3C5" w14:textId="77777777" w:rsidR="00531DAD" w:rsidRPr="00B81C1F" w:rsidRDefault="00531DAD" w:rsidP="004779F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</w:t>
            </w:r>
            <w:r w:rsidRPr="002507E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hyolite (D730-9), 21 spots</w:t>
            </w:r>
          </w:p>
        </w:tc>
      </w:tr>
      <w:tr w:rsidR="00531DAD" w:rsidRPr="00B81C1F" w14:paraId="7B3F137B" w14:textId="77777777" w:rsidTr="004779FB">
        <w:trPr>
          <w:trHeight w:val="270"/>
        </w:trPr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5B7755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Spot No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A1E2BF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Ti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28A02B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396173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0058DC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</w:t>
            </w:r>
            <w:proofErr w:type="spellEnd"/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01D9C6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B05C2B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</w:t>
            </w:r>
            <w:proofErr w:type="spellEnd"/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70BDDE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D4D488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Gd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8E439D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Tb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68AA1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F57FE8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DCCF77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Er</w:t>
            </w:r>
          </w:p>
        </w:tc>
      </w:tr>
      <w:tr w:rsidR="00531DAD" w:rsidRPr="00B81C1F" w14:paraId="69FB3281" w14:textId="77777777" w:rsidTr="004779FB">
        <w:trPr>
          <w:trHeight w:val="255"/>
        </w:trPr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DDB41C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D730-9.01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F7859E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15.58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71C98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F0AB4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12.49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8BE9B5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359F89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1.23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DA2F4E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F9AFEF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8332B0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15.36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E06B6B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4.97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29B3D2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55.78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886CC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21.36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66E8BE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94.78 </w:t>
            </w:r>
          </w:p>
        </w:tc>
      </w:tr>
      <w:tr w:rsidR="00531DAD" w:rsidRPr="00B81C1F" w14:paraId="553A636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CD612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15947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ECD3D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7FE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12.69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29366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19ABF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E62D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5FA4C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4094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13.90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7B731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FAE2B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50.66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D878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19.99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A2D10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87.16 </w:t>
            </w:r>
          </w:p>
        </w:tc>
      </w:tr>
      <w:tr w:rsidR="00531DAD" w:rsidRPr="00B81C1F" w14:paraId="5DAA3556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03EFB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0FE0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2B12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67431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13.88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84B0A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79C97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32A90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8C5B3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946B1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DCC22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10E42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52.53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0D766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84E74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93.15 </w:t>
            </w:r>
          </w:p>
        </w:tc>
      </w:tr>
      <w:tr w:rsidR="00531DAD" w:rsidRPr="00B81C1F" w14:paraId="6313EE44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CCFF3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675B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28C0B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764D0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76CF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FE860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692A9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94A1F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16BE9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28.84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9AD80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9.36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5FA78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104.19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AB4F2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081B8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160.25 </w:t>
            </w:r>
          </w:p>
        </w:tc>
      </w:tr>
      <w:tr w:rsidR="00531DAD" w:rsidRPr="00B81C1F" w14:paraId="5BB1885D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A88EB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776DB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13.91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B9465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CC8CC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41EDA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4742C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2.36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DA036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C1F70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2E118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62F6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9A6EB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81.96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976D3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30.58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45393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133.78 </w:t>
            </w:r>
          </w:p>
        </w:tc>
      </w:tr>
      <w:tr w:rsidR="00531DAD" w:rsidRPr="00B81C1F" w14:paraId="1AC9AAFC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C9424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FFBC1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DF773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EDC0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0AD6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C4D54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3.54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35D37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FD4BB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4DEDF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AEF1B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8.63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7B391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95.29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4B0C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2FBF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153.40 </w:t>
            </w:r>
          </w:p>
        </w:tc>
      </w:tr>
      <w:tr w:rsidR="00531DAD" w:rsidRPr="00B81C1F" w14:paraId="524C77AF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B1551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1B5C5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B2DD9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EB84C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50C1F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2E297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F9F3C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09031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C74F6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12.80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3D42E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4.42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3BC19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54.30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7F013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5DA3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95.55 </w:t>
            </w:r>
          </w:p>
        </w:tc>
      </w:tr>
      <w:tr w:rsidR="00531DAD" w:rsidRPr="00B81C1F" w14:paraId="3EED6D1C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985FA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9A2C7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A782F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57A2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FA78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DE819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1F742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B6AE6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4DFA9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9343C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9C09B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81.10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2DF5A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3582F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143.90 </w:t>
            </w:r>
          </w:p>
        </w:tc>
      </w:tr>
      <w:tr w:rsidR="00531DAD" w:rsidRPr="00B81C1F" w14:paraId="19CE4E78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7F93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5AD33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67042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0.095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175E8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914AE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F2C00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BCC28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7.20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7F78B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466C0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AC26B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10.87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54D9F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119.14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3BDDF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43.25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BFD80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184.85 </w:t>
            </w:r>
          </w:p>
        </w:tc>
      </w:tr>
      <w:tr w:rsidR="00531DAD" w:rsidRPr="00B81C1F" w14:paraId="67751699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A51C9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46EC9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EFB3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0.363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CCC49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9FDA6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8AAF0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69AB4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DCE02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8FB00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18.69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5FD1A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FA01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71.21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11C6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26.42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F1B9E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119.64 </w:t>
            </w:r>
          </w:p>
        </w:tc>
      </w:tr>
      <w:tr w:rsidR="00531DAD" w:rsidRPr="00B81C1F" w14:paraId="53822304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F0E35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4D7E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F3550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12779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839C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0B318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77F77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8.45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5D478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8DE1F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37.64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232F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D4C46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137.24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7FB06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49.30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A0665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212.62 </w:t>
            </w:r>
          </w:p>
        </w:tc>
      </w:tr>
      <w:tr w:rsidR="00531DAD" w:rsidRPr="00B81C1F" w14:paraId="0A4EFB5F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86386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2DB89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8.07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0FE43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B28D2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DF2C4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B352D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7E369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01C8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69477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E7169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9.69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5981F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107.93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DB603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39.15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06A0A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173.85 </w:t>
            </w:r>
          </w:p>
        </w:tc>
      </w:tr>
      <w:tr w:rsidR="00531DAD" w:rsidRPr="00B81C1F" w14:paraId="23717269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0E1BE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51C6E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47B50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F7A6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B0E81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C5BA1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7FD8A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3.81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A6195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25EBD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D4FA3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6.74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8EB29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77.10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65482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28.64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EEEF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129.94 </w:t>
            </w:r>
          </w:p>
        </w:tc>
      </w:tr>
      <w:tr w:rsidR="00531DAD" w:rsidRPr="00B81C1F" w14:paraId="3A7ACB1D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3EFE5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AFFB1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3F7C2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8A371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6F2D5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2A41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1A44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5.54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C114C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46A25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CF605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AFB6E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98.98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09B3A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36.20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3F17A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156.16 </w:t>
            </w:r>
          </w:p>
        </w:tc>
      </w:tr>
      <w:tr w:rsidR="00531DAD" w:rsidRPr="00B81C1F" w14:paraId="6D2C29F4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CEFDE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EECBF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1304F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0.057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B3445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517CB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29906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6.59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95B4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2D3C3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6C1A8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42228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346AF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172.69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F772C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64.63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FBCE7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286.85 </w:t>
            </w:r>
          </w:p>
        </w:tc>
      </w:tr>
      <w:tr w:rsidR="00531DAD" w:rsidRPr="00B81C1F" w14:paraId="271D2FD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52727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FE571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60AE2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05037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6330D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5599E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FEC93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799AE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38164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34.79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BBD93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89060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117.48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B7DA8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43.34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46830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188.12 </w:t>
            </w:r>
          </w:p>
        </w:tc>
      </w:tr>
      <w:tr w:rsidR="00531DAD" w:rsidRPr="00B81C1F" w14:paraId="3B099D7E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C0D02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FD3BF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F2FCA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D35ED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EB607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DF70D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F8E53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7.49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7F15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6F5BE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38.90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24E0F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D6505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127.59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D535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45.93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651C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196.19 </w:t>
            </w:r>
          </w:p>
        </w:tc>
      </w:tr>
      <w:tr w:rsidR="00531DAD" w:rsidRPr="00B81C1F" w14:paraId="6D47174D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EBCEA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63BB6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9.96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18427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BBB5D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3BB95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414B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0660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A844F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6B2C3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8C54D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A040B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56.24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DF2FD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21.80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3B9EC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98.37 </w:t>
            </w:r>
          </w:p>
        </w:tc>
      </w:tr>
      <w:tr w:rsidR="00531DAD" w:rsidRPr="00B81C1F" w14:paraId="5D6E7076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55CB1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5D6E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55A42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FFFFFF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8640C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710F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64EF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4370B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46DC3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7B00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CA26E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438F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61.38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EFF5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A538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105.39 </w:t>
            </w:r>
          </w:p>
        </w:tc>
      </w:tr>
      <w:tr w:rsidR="00531DAD" w:rsidRPr="00B81C1F" w14:paraId="7414C6B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DD546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D730-9.20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FCE50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EB8BD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5FD3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3CEC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549C8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3.91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04F7A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9C8B2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92D1F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30.85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8F0F6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4E04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106.56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053F4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39.52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5933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166.55 </w:t>
            </w:r>
          </w:p>
        </w:tc>
      </w:tr>
      <w:tr w:rsidR="00531DAD" w:rsidRPr="00B81C1F" w14:paraId="2DC6E23D" w14:textId="77777777" w:rsidTr="004779FB">
        <w:trPr>
          <w:trHeight w:val="27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180FF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D730-9.21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29DE5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10.99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434E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1532A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13.61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449E1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718A0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C93F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88AAB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0AD9E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55F9B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5A8F7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85.47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3DBC5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32.88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6F2AB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143.94 </w:t>
            </w:r>
          </w:p>
        </w:tc>
      </w:tr>
      <w:tr w:rsidR="00531DAD" w:rsidRPr="00B81C1F" w14:paraId="128928C8" w14:textId="77777777" w:rsidTr="004779FB">
        <w:trPr>
          <w:trHeight w:val="330"/>
        </w:trPr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1E1FF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Spot No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60AF45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Tm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D4CE4F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Yb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9F850B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63C46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179ED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(La/Yb)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DA7AD4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Age(Ma)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vAlign w:val="center"/>
            <w:hideMark/>
          </w:tcPr>
          <w:p w14:paraId="44AF3CC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T(</w:t>
            </w:r>
            <w:r w:rsidRPr="00B81C1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℃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1BBA32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66E77C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6F666D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logƒO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5D2F8A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ΔFMQ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999F64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4+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3+</w:t>
            </w:r>
          </w:p>
        </w:tc>
      </w:tr>
      <w:tr w:rsidR="00531DAD" w:rsidRPr="00B81C1F" w14:paraId="6C1A149B" w14:textId="77777777" w:rsidTr="004779FB">
        <w:trPr>
          <w:trHeight w:val="255"/>
        </w:trPr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2EE3C3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D730-9.01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889400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20.03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46B41C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182.61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1C6A63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37.58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CE4482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59.73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CB1D44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D29207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342.7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DCEBD6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851.5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F45329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59.28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CB3D08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954CCC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-9.32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540A51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C094E9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78.97 </w:t>
            </w:r>
          </w:p>
        </w:tc>
      </w:tr>
      <w:tr w:rsidR="00531DAD" w:rsidRPr="00B81C1F" w14:paraId="1D7417D4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957F4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D730-9.02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3FF80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18.14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1B9B8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165.06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29981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33.59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BC068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61.22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53BCB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7B977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347.9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6F7C8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831.6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0983B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72.69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0EC53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AFCE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-9.39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82AB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F8BCE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103.73 </w:t>
            </w:r>
          </w:p>
        </w:tc>
      </w:tr>
      <w:tr w:rsidR="00531DAD" w:rsidRPr="00B81C1F" w14:paraId="71F259F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C2EA2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9C736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20.42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038B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179.54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166A4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38.62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F8BC0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62.40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51366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A0BE3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340.3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AD678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807.5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692D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59.17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07A0C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AFA35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-11.22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1B4C6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4DE90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124.35 </w:t>
            </w:r>
          </w:p>
        </w:tc>
      </w:tr>
      <w:tr w:rsidR="00531DAD" w:rsidRPr="00B81C1F" w14:paraId="0C49A289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720A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FAA2A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31.81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3D8E7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276.55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9064B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55.14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74C4E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77.45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B1C41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BC131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344.2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358C3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804.8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50BD4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43.77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79EF1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D6E65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-12.47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4FFB1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60668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44.08 </w:t>
            </w:r>
          </w:p>
        </w:tc>
      </w:tr>
      <w:tr w:rsidR="00531DAD" w:rsidRPr="00B81C1F" w14:paraId="0C9469A7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ED07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3E3B9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81CEA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247.60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E2981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51.41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F2857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67.39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F847B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E4AE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0DB8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838.7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7A52A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23.56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C18C0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25238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-13.32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D10D7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FD9D9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42.73 </w:t>
            </w:r>
          </w:p>
        </w:tc>
      </w:tr>
      <w:tr w:rsidR="00531DAD" w:rsidRPr="00B81C1F" w14:paraId="38079934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A5E87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D2D01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55C5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282.26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35587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58.11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8FB0A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81.58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791EA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99F62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340.5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8568A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831.9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0C756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00ED1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94BB8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-15.44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EA6BE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3B4D0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29.00 </w:t>
            </w:r>
          </w:p>
        </w:tc>
      </w:tr>
      <w:tr w:rsidR="00531DAD" w:rsidRPr="00B81C1F" w14:paraId="5899E8D3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8D438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6532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19.88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5597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177.96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A87B3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37.55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8D11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65.76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D5FDE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79FFC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572B8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826.3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2C80A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87.19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51490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6ABB9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-8.93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ABCF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4AD3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129.53 </w:t>
            </w:r>
          </w:p>
        </w:tc>
      </w:tr>
      <w:tr w:rsidR="00531DAD" w:rsidRPr="00B81C1F" w14:paraId="04393470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85C00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5343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30.84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513A7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294.38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3C8CD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F41B8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138.90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CFDFF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CF9E6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FCE4E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778.3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E66C0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59.23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CC0B6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DE891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-12.55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3D4DC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DDCE1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113.14 </w:t>
            </w:r>
          </w:p>
        </w:tc>
      </w:tr>
      <w:tr w:rsidR="00531DAD" w:rsidRPr="00B81C1F" w14:paraId="22555C69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9D508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2637F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3D9CB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323.83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B1720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65.29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70E2F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81.82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BF146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7DF5D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340.0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4C942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826.2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DCFA6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13.67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7F37E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8F93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-15.90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10AFE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3A016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22.95 </w:t>
            </w:r>
          </w:p>
        </w:tc>
      </w:tr>
      <w:tr w:rsidR="00531DAD" w:rsidRPr="00B81C1F" w14:paraId="6C625077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C6E94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EF5CE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CBA7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222.13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F1C2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C3B1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75.78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839C2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0.00117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0B46E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346.1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AB327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849.7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BB6AA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F657D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9493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-12.45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DEBE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3196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60.38 </w:t>
            </w:r>
          </w:p>
        </w:tc>
      </w:tr>
      <w:tr w:rsidR="00531DAD" w:rsidRPr="00B81C1F" w14:paraId="77A56C87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B5C78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B4B89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42.19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1A99A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363.64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856DD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72.05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D49B1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94.70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4E99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5422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341.8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BABC3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845.2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D28D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9A923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E708E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-16.00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4DCBC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906CA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19.18 </w:t>
            </w:r>
          </w:p>
        </w:tc>
      </w:tr>
      <w:tr w:rsidR="00531DAD" w:rsidRPr="00B81C1F" w14:paraId="6697C390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416EC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43AC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36B27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314.55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6834B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62.38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BA91D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113.52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79C4A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7991C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D992B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780.9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DE957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40.14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19541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BBF05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-13.89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00085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4D613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45.43 </w:t>
            </w:r>
          </w:p>
        </w:tc>
      </w:tr>
      <w:tr w:rsidR="00531DAD" w:rsidRPr="00B81C1F" w14:paraId="35489501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364E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7A8A2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12FF6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250.49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DC778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52.41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E1FB2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82.03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6C550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074D0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23E58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859.2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2A5FC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32.80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A89A3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325DF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-11.23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4CC3D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01348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58.91 </w:t>
            </w:r>
          </w:p>
        </w:tc>
      </w:tr>
      <w:tr w:rsidR="00531DAD" w:rsidRPr="00B81C1F" w14:paraId="4E0B854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9142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D7701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32.37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F309B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284.03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C8FE6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57.33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D4D3E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86.12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D1B23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ADA58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344.3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B491A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825.0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436F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1C736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8433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-14.46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AC097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F3AB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33.37 </w:t>
            </w:r>
          </w:p>
        </w:tc>
      </w:tr>
      <w:tr w:rsidR="00531DAD" w:rsidRPr="00B81C1F" w14:paraId="0AE68B43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047CD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34FB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57.33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AAB37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493.09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B3B75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99.86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8D800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176.10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74D32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D52D6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340.9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3B7EB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853.0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7A0CF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4F9C8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3476C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-16.38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BD8FD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43823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21.27 </w:t>
            </w:r>
          </w:p>
        </w:tc>
      </w:tr>
      <w:tr w:rsidR="00531DAD" w:rsidRPr="00B81C1F" w14:paraId="509162C6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794DC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A8925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37.77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04154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322.02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B0818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63.69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652DB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92.21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97CF5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FA6B9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344.5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FD522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826.3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463A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32A2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8712D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-15.82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E9C4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16D90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22.88 </w:t>
            </w:r>
          </w:p>
        </w:tc>
      </w:tr>
      <w:tr w:rsidR="00531DAD" w:rsidRPr="00B81C1F" w14:paraId="4C5A2C67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487265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D78ED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40.23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90561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344.72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43141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69.94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673DA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112.63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B5147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DE3F0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2461F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788.1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CFB8B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EF33D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A5227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-17.34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2700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42524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25.75 </w:t>
            </w:r>
          </w:p>
        </w:tc>
      </w:tr>
      <w:tr w:rsidR="00531DAD" w:rsidRPr="00B81C1F" w14:paraId="6121B75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664C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8CDA5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A1F3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186.33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FFE9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39.17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A05F2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68.63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E9B5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49C8A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347.5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A347B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802.6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0244C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82.67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14E98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4F76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-10.18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8B58A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D4BB4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145.63 </w:t>
            </w:r>
          </w:p>
        </w:tc>
      </w:tr>
      <w:tr w:rsidR="00531DAD" w:rsidRPr="00B81C1F" w14:paraId="2C2FCBBD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8333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D730-9.19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5ED70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22.99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6D44E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202.66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F9EFE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41.11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75F09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69.23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9B07F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8CD9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344.0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76921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838.0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D028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40.23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B5028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30220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-11.34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957C7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D3F3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74.52 </w:t>
            </w:r>
          </w:p>
        </w:tc>
      </w:tr>
      <w:tr w:rsidR="00531DAD" w:rsidRPr="00B81C1F" w14:paraId="44D6ED7A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A7CB4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D730-9.20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2E56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33.19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C4176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286.89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C21DE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57.68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025FE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79.74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2623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3BCF2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86BF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817.3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60BC3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212EC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0D8C6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-16.13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D0E12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5B624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20.88 </w:t>
            </w:r>
          </w:p>
        </w:tc>
      </w:tr>
      <w:tr w:rsidR="00531DAD" w:rsidRPr="00B81C1F" w14:paraId="7AC0A93B" w14:textId="77777777" w:rsidTr="004779FB">
        <w:trPr>
          <w:trHeight w:val="270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426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D730-9.21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390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29.93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64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269.55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CF1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55.78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B4F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91.97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2FE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0.00001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EE3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339.1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34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813.0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A39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21.36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09D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33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-14.80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CAE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9C6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47.26 </w:t>
            </w:r>
          </w:p>
        </w:tc>
      </w:tr>
      <w:tr w:rsidR="00531DAD" w:rsidRPr="00B81C1F" w14:paraId="658C4503" w14:textId="77777777" w:rsidTr="004779FB">
        <w:trPr>
          <w:trHeight w:val="270"/>
        </w:trPr>
        <w:tc>
          <w:tcPr>
            <w:tcW w:w="14040" w:type="dxa"/>
            <w:gridSpan w:val="1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294015" w14:textId="037B3C4A" w:rsidR="00531DAD" w:rsidRPr="00B81C1F" w:rsidRDefault="007F10EC" w:rsidP="004779F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Monzogranite</w:t>
            </w:r>
            <w:r w:rsidR="00531DAD" w:rsidRPr="002507E1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 xml:space="preserve"> (</w:t>
            </w:r>
            <w:r w:rsidR="00531DAD" w:rsidRPr="002507E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D731-1</w:t>
            </w:r>
            <w:r w:rsidR="00531DAD" w:rsidRPr="002507E1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), 16 spots</w:t>
            </w:r>
          </w:p>
        </w:tc>
      </w:tr>
      <w:tr w:rsidR="00531DAD" w:rsidRPr="00B81C1F" w14:paraId="66E7CFBB" w14:textId="77777777" w:rsidTr="004779FB">
        <w:trPr>
          <w:trHeight w:val="270"/>
        </w:trPr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14066B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Spot No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EB0960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Ti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77767F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ADBA8F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7EE2E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</w:t>
            </w:r>
            <w:proofErr w:type="spellEnd"/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76E466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C8F669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</w:t>
            </w:r>
            <w:proofErr w:type="spellEnd"/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45E5BE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2F9AD7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Gd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F7FF58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Tb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AFA694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3A47A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80871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Er</w:t>
            </w:r>
          </w:p>
        </w:tc>
      </w:tr>
      <w:tr w:rsidR="00531DAD" w:rsidRPr="00B81C1F" w14:paraId="2C31FB34" w14:textId="77777777" w:rsidTr="004779FB">
        <w:trPr>
          <w:trHeight w:val="255"/>
        </w:trPr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61918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D731-1.01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BC3DE2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8.45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42EAA5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D4A286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12.15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0FD760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0.11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6A5A64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BE8294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2.44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483CFC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FC6B00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16.17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45ADE5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6.82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D11AB5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87.48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9E717B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39.95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185FC6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194.14 </w:t>
            </w:r>
          </w:p>
        </w:tc>
      </w:tr>
      <w:tr w:rsidR="00531DAD" w:rsidRPr="00B81C1F" w14:paraId="55CAE619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147EBB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E468C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94015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04542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1D251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2419A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F7F3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380BD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2A131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2B1BB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D41F5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131.27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C2315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55.69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EC3C1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261.95 </w:t>
            </w:r>
          </w:p>
        </w:tc>
      </w:tr>
      <w:tr w:rsidR="00531DAD" w:rsidRPr="00B81C1F" w14:paraId="37B52431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EA247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8521A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6.98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69B1C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D6078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7.71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EB463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F0ADB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458FF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AFC78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872C2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B512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4.72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9414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66.32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99B3C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91DC1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142.67 </w:t>
            </w:r>
          </w:p>
        </w:tc>
      </w:tr>
      <w:tr w:rsidR="00531DAD" w:rsidRPr="00B81C1F" w14:paraId="52255A8C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3B3A2A5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7825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3CBE7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62ADF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12.84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B9EB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83BBE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CBDD0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EB9FD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6032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70F8B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7.96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01F8D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111.88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B530A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49.80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17F5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241.82 </w:t>
            </w:r>
          </w:p>
        </w:tc>
      </w:tr>
      <w:tr w:rsidR="00531DAD" w:rsidRPr="00B81C1F" w14:paraId="52222E62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0F843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D731-1.05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5076F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F0D0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6C3E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9DF28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6ECD0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BBB1F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A86F8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CBA3D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58B35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E3DFD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66.01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0F75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27.54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11136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136.55 </w:t>
            </w:r>
          </w:p>
        </w:tc>
      </w:tr>
      <w:tr w:rsidR="00531DAD" w:rsidRPr="00B81C1F" w14:paraId="1C75558A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045A48E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AAD36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7DE7D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6.64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333A5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52917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A29AD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10.61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1A9D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225CF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561D0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A421C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AFDA4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90.54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54D41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38.42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5971F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186.63 </w:t>
            </w:r>
          </w:p>
        </w:tc>
      </w:tr>
      <w:tr w:rsidR="00531DAD" w:rsidRPr="00B81C1F" w14:paraId="7684DB4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5F55F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70CAF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13.31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27BD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903CF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21.67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7F814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E9D4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34F15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1B0E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02E06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668D8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13.97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4F646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183.28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CBC99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76.11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015E2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353.98 </w:t>
            </w:r>
          </w:p>
        </w:tc>
      </w:tr>
      <w:tr w:rsidR="00531DAD" w:rsidRPr="00B81C1F" w14:paraId="6CC640CE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61DCEA9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216F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3.70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B8279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D3389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9.70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2F2BA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A9CED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0.92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7060D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4049C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5A8B1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8.91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96D5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8D9CD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46.77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C77FF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83CFC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111.38 </w:t>
            </w:r>
          </w:p>
        </w:tc>
      </w:tr>
      <w:tr w:rsidR="00531DAD" w:rsidRPr="00B81C1F" w14:paraId="10CDE7B3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B11E4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E3D5A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890AB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6BEEA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AFA9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01BBD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90EE0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07FC6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6AB2F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5F91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6C45C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53.06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BD79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22.42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D8A8B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107.01 </w:t>
            </w:r>
          </w:p>
        </w:tc>
      </w:tr>
      <w:tr w:rsidR="00531DAD" w:rsidRPr="00B81C1F" w14:paraId="2FFA72FC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463E88B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104B7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42B224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CE59F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15.99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5EAC6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08CA6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4A9DB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91B2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06C43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74F40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11.83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C313A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151.42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D5B65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63.07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C1558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299.45 </w:t>
            </w:r>
          </w:p>
        </w:tc>
      </w:tr>
      <w:tr w:rsidR="00531DAD" w:rsidRPr="00B81C1F" w14:paraId="68D17C4D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619F2B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80D65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AB46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C7409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04F9A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EB5D7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6E064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F3E6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E8317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BF44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5.62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C2359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73.29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8FCBF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34.31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91575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167.40 </w:t>
            </w:r>
          </w:p>
        </w:tc>
      </w:tr>
      <w:tr w:rsidR="00531DAD" w:rsidRPr="00B81C1F" w14:paraId="16C23A43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479A76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D163F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10.61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F432C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4DAD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1633A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C7EC8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CAAC2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5.68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3A05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ECB46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D1916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C33EC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165.27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4B70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65.91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22A28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295.35 </w:t>
            </w:r>
          </w:p>
        </w:tc>
      </w:tr>
      <w:tr w:rsidR="00531DAD" w:rsidRPr="00B81C1F" w14:paraId="52ABE2C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41E3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C814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9.67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C0A1F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13986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25.84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CB001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D017B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2A0C9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31B92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99AF4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E68FB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7.72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240D3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101.79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1ABCA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43.34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C376A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211.23 </w:t>
            </w:r>
          </w:p>
        </w:tc>
      </w:tr>
      <w:tr w:rsidR="00531DAD" w:rsidRPr="00B81C1F" w14:paraId="009B64A3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272794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714E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CB264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88536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F54A2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2A6D9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BA503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1.62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A3D6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7240E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10.97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304D0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4.65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0917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61.29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D009E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25.60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1841A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125.81 </w:t>
            </w:r>
          </w:p>
        </w:tc>
      </w:tr>
      <w:tr w:rsidR="00531DAD" w:rsidRPr="00B81C1F" w14:paraId="3358801B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7060D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3FBE3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72474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25918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4D22B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38A5A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390C3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961AB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8C4AB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21.14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1BB6C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7.65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3F0D9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102.48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FA116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7AA6A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215.34 </w:t>
            </w:r>
          </w:p>
        </w:tc>
      </w:tr>
      <w:tr w:rsidR="00531DAD" w:rsidRPr="00B81C1F" w14:paraId="25B04421" w14:textId="77777777" w:rsidTr="004779FB">
        <w:trPr>
          <w:trHeight w:val="270"/>
        </w:trPr>
        <w:tc>
          <w:tcPr>
            <w:tcW w:w="1080" w:type="dxa"/>
            <w:shd w:val="clear" w:color="auto" w:fill="auto"/>
            <w:vAlign w:val="center"/>
            <w:hideMark/>
          </w:tcPr>
          <w:p w14:paraId="6537561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ED7D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6.98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02E0F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97CBDA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30.70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5187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1.77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089B3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37953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63A7E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1.45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D5C1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39.25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323B3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12.59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167FA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166.93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2B047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66.65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569C1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318.93 </w:t>
            </w:r>
          </w:p>
        </w:tc>
      </w:tr>
      <w:tr w:rsidR="00531DAD" w:rsidRPr="00B81C1F" w14:paraId="43932517" w14:textId="77777777" w:rsidTr="004779FB">
        <w:trPr>
          <w:trHeight w:val="330"/>
        </w:trPr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6326AE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Spot No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73CBDC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Tm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04906E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Yb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C9AD20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A78A8B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1ED619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(La/Yb)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AC5303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Age(Ma)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vAlign w:val="center"/>
            <w:hideMark/>
          </w:tcPr>
          <w:p w14:paraId="79D7E32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T(</w:t>
            </w:r>
            <w:r w:rsidRPr="00B81C1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℃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A3257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852334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4868D8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logƒO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8F040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ΔFMQ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3DD806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4+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3+</w:t>
            </w:r>
          </w:p>
        </w:tc>
      </w:tr>
      <w:tr w:rsidR="00531DAD" w:rsidRPr="00B81C1F" w14:paraId="1F568C68" w14:textId="77777777" w:rsidTr="004779FB">
        <w:trPr>
          <w:trHeight w:val="255"/>
        </w:trPr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F02B5F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D731-1.01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60D054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42.81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C8F4DC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410.41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0A7A9D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95.27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B2BF2E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239.03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0115DA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0.00170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543CD8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334.3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52F99E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785.6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E308DD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31.74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7BF01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5A27CC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-14.55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59AD8C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-0.04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07A4FD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137.36 </w:t>
            </w:r>
          </w:p>
        </w:tc>
      </w:tr>
      <w:tr w:rsidR="00531DAD" w:rsidRPr="00B81C1F" w14:paraId="1E788941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5655316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54D1B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57.15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FD89F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534.20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A346B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117.51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DD91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280.61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1E42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D7C49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336.8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9D714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770.7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0E9E6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73.80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DEF24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01CE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-12.08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6A91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55826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154.72 </w:t>
            </w:r>
          </w:p>
        </w:tc>
      </w:tr>
      <w:tr w:rsidR="00531DAD" w:rsidRPr="00B81C1F" w14:paraId="24AD21FA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3642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9A6CF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32.49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526C1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321.87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0A53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74.13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22D99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156.15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03860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0.00054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3A59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331.1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8ED0C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766.6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EB81F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77.91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E4976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90FB4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-12.08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04706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587C8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273.25 </w:t>
            </w:r>
          </w:p>
        </w:tc>
      </w:tr>
      <w:tr w:rsidR="00531DAD" w:rsidRPr="00B81C1F" w14:paraId="37141D2E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20FD47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B8E8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53.85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3AF081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527.13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D6581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117.40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FE15E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244.62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9A93C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2361B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327.3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68034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793.5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522F7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78.14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F44B1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F271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-10.80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5FFC1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9FF8A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226.81 </w:t>
            </w:r>
          </w:p>
        </w:tc>
      </w:tr>
      <w:tr w:rsidR="00531DAD" w:rsidRPr="00B81C1F" w14:paraId="60BFB0A9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B02BD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8E2D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7DC80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296.17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6FDE5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67.16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B12D4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109.49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230B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6FDBD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333.9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52A16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801.0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079AE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24.47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CE749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5CD66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-14.82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99CA5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F449C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100.60 </w:t>
            </w:r>
          </w:p>
        </w:tc>
      </w:tr>
      <w:tr w:rsidR="00531DAD" w:rsidRPr="00B81C1F" w14:paraId="4395CE8B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34E91AE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BA3C7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42.49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AEFA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404.38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FC7F7A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88.24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73FBF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226.90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96CF6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0.01178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9EBE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331.8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FDA9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797.6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75219A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AEA74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5454F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-23.70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4D53F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9AED7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35.30 </w:t>
            </w:r>
          </w:p>
        </w:tc>
      </w:tr>
      <w:tr w:rsidR="00531DAD" w:rsidRPr="00B81C1F" w14:paraId="689E3932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21872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4BE40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76.58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76AA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707.61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6DE8F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147.75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E8FEA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336.50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348F1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5615A8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338.1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DA3D8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833.8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977AAD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E15CB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AF6A5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-15.46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8F87D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5AFCB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60.53 </w:t>
            </w:r>
          </w:p>
        </w:tc>
      </w:tr>
      <w:tr w:rsidR="00531DAD" w:rsidRPr="00B81C1F" w14:paraId="09515F04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190513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D9252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728D9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284.88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AF175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67.94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1F995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304.12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4A303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0.00116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287BC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333.9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2089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707.9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52A2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2B820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293CB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-17.95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0BD67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3012E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213.32 </w:t>
            </w:r>
          </w:p>
        </w:tc>
      </w:tr>
      <w:tr w:rsidR="00531DAD" w:rsidRPr="00B81C1F" w14:paraId="02C7015B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B6DA0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D731-1.09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D7D4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23.63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0678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227.79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4211C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49.02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B1D64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133.86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763A2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0.00111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A10A1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332.2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0DB34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768.1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A2B1B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31.74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988589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BAE7D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-15.38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5D77F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D08D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118.56 </w:t>
            </w:r>
          </w:p>
        </w:tc>
      </w:tr>
      <w:tr w:rsidR="00531DAD" w:rsidRPr="00B81C1F" w14:paraId="5C7597C2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278BA94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E9922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64.78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99146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609.79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B151C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127.24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9BBB6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326.81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7226E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0.00051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4B51C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334.0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8BE0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738.9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2EBAB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23.60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1BD48D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9FEB1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-17.93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0BD2A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9C910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77.89 </w:t>
            </w:r>
          </w:p>
        </w:tc>
      </w:tr>
      <w:tr w:rsidR="00531DAD" w:rsidRPr="00B81C1F" w14:paraId="1D023FA8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4BC6D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1900E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435D2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393.18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95886F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88.21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3E92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222.66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F8B658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C3CE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335.4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CB788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759.7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DB139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56.39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8AF4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CDD80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-13.62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AE52D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-0.24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021C3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224.30 </w:t>
            </w:r>
          </w:p>
        </w:tc>
      </w:tr>
      <w:tr w:rsidR="00531DAD" w:rsidRPr="00B81C1F" w14:paraId="288B93E4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7A50CE4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907114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61.31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2E985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571.40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977A1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116.50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33332E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262.43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346F0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0.00037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9458D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331.8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217FF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809.3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36AE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8.72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EE07FA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8EECA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-18.33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1AD17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E183D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38.58 </w:t>
            </w:r>
          </w:p>
        </w:tc>
      </w:tr>
      <w:tr w:rsidR="00531DAD" w:rsidRPr="00B81C1F" w14:paraId="5E2DD62E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B561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27AA1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45.16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968F5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445.99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0633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99.65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F5BB5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246.35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20B4C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0.00844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C3E44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333.0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1A25A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799.5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24578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83ED5A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97019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-22.94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24F83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53213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38.31 </w:t>
            </w:r>
          </w:p>
        </w:tc>
      </w:tr>
      <w:tr w:rsidR="00531DAD" w:rsidRPr="00B81C1F" w14:paraId="73B8F00F" w14:textId="77777777" w:rsidTr="004779FB">
        <w:trPr>
          <w:trHeight w:val="255"/>
        </w:trPr>
        <w:tc>
          <w:tcPr>
            <w:tcW w:w="1080" w:type="dxa"/>
            <w:shd w:val="clear" w:color="auto" w:fill="auto"/>
            <w:vAlign w:val="center"/>
            <w:hideMark/>
          </w:tcPr>
          <w:p w14:paraId="1F7E7A1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D731-1.14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1E232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27.60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37CA3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268.66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547BA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58.12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18F5A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197.55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942FA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F3FCF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330.6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63D7D6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769.7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FFDBA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243.82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9AD20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7895D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-7.64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19022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74F3C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374.27 </w:t>
            </w:r>
          </w:p>
        </w:tc>
      </w:tr>
      <w:tr w:rsidR="00531DAD" w:rsidRPr="00B81C1F" w14:paraId="11FC4A40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DE567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A856D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46.96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19669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444.43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E8207A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97.58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6B4B4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209.31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32FD6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0.00133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730AE9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331.6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1A5A9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795.4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54F54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53874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7995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-15.15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37289E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20D0E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114.08 </w:t>
            </w:r>
          </w:p>
        </w:tc>
      </w:tr>
      <w:tr w:rsidR="00531DAD" w:rsidRPr="00B81C1F" w14:paraId="7F351450" w14:textId="77777777" w:rsidTr="004779FB">
        <w:trPr>
          <w:trHeight w:val="270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B942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D731-1.16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077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66.12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C4F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641.17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E67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135.06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504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397.68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45E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0.00291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B38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332.9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7C3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766.6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F25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6.04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D65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B6E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-21.69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38E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1.29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D71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34.89 </w:t>
            </w:r>
          </w:p>
        </w:tc>
      </w:tr>
      <w:tr w:rsidR="00531DAD" w:rsidRPr="00B81C1F" w14:paraId="24F8C1BA" w14:textId="77777777" w:rsidTr="004779FB">
        <w:trPr>
          <w:trHeight w:val="270"/>
        </w:trPr>
        <w:tc>
          <w:tcPr>
            <w:tcW w:w="14040" w:type="dxa"/>
            <w:gridSpan w:val="1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2593FFE" w14:textId="77777777" w:rsidR="00531DAD" w:rsidRPr="00B81C1F" w:rsidRDefault="00531DAD" w:rsidP="004779F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07E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Moyite</w:t>
            </w:r>
            <w:proofErr w:type="spellEnd"/>
            <w:r w:rsidRPr="002507E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(D801-6), 8 spots</w:t>
            </w:r>
          </w:p>
        </w:tc>
      </w:tr>
      <w:tr w:rsidR="00531DAD" w:rsidRPr="00B81C1F" w14:paraId="28A9CAFA" w14:textId="77777777" w:rsidTr="004779FB">
        <w:trPr>
          <w:trHeight w:val="270"/>
        </w:trPr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62CB6D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Spot No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C70224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Ti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4DF466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49D6E2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697D4F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</w:t>
            </w:r>
            <w:proofErr w:type="spellEnd"/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9D1D8C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Nd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2771ED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</w:t>
            </w:r>
            <w:proofErr w:type="spellEnd"/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EE70D4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0F60BB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Gd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A2CC6B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Tb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2D06D1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Dy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0F6DD6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999B46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Er</w:t>
            </w:r>
          </w:p>
        </w:tc>
      </w:tr>
      <w:tr w:rsidR="00531DAD" w:rsidRPr="00B81C1F" w14:paraId="5CE77BFD" w14:textId="77777777" w:rsidTr="004779FB">
        <w:trPr>
          <w:trHeight w:val="255"/>
        </w:trPr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4DC953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D801-6.01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D5521E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12.90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602098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734A13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27.65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91989B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3C5A11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2.52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FC237E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4.17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8E8D5C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75DA97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30.26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F3B8F0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11.55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AEAD3F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144.67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DD35F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58.88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6106CCB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263.28 </w:t>
            </w:r>
          </w:p>
        </w:tc>
      </w:tr>
      <w:tr w:rsidR="00531DAD" w:rsidRPr="00B81C1F" w14:paraId="55CC4D3C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8C830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8AC55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10.99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C227E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581755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7FCC9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D8C75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63886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5.31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374BBA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5090A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27.59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DCAF28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9.29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C5CE1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110.97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87F83D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F2DB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200.88 </w:t>
            </w:r>
          </w:p>
        </w:tc>
      </w:tr>
      <w:tr w:rsidR="00531DAD" w:rsidRPr="00B81C1F" w14:paraId="4C2489EA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9BBDA0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A71EB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452682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73D02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17.35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0461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2C7B3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7FAB7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E2072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039B7A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47D3B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6.37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910C7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81.79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97D89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36.85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5C25D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176.54 </w:t>
            </w:r>
          </w:p>
        </w:tc>
      </w:tr>
      <w:tr w:rsidR="00531DAD" w:rsidRPr="00B81C1F" w14:paraId="6ED040F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CBA38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4E7EB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23.00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5FFD2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80D1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17.84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AF5355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0C40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096B4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2.60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64898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4FE10D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D8AC1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5.71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4E0F9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76.78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B8367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F0F738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156.19 </w:t>
            </w:r>
          </w:p>
        </w:tc>
      </w:tr>
      <w:tr w:rsidR="00531DAD" w:rsidRPr="00B81C1F" w14:paraId="402BBF70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58F05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0809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6.62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70986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940ED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0B5E3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2A890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D8713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2.50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7B4AD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F3762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18.57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7093B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48A5D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87.84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60F8FB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36.19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09FC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167.01 </w:t>
            </w:r>
          </w:p>
        </w:tc>
      </w:tr>
      <w:tr w:rsidR="00531DAD" w:rsidRPr="00B81C1F" w14:paraId="69F025B5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5C075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91DA9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14.80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7C7C4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AB754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25.66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2253C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F47CD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4.72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765260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6FEA8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8501A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56.28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9E326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AFF4F4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222.68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F9094A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85.56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A2D5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370.46 </w:t>
            </w:r>
          </w:p>
        </w:tc>
      </w:tr>
      <w:tr w:rsidR="00531DAD" w:rsidRPr="00B81C1F" w14:paraId="54B5B817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CE3789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D96A2B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6ECCFC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5EBA67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19.15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5ECEC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C3023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2.77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C44DF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5.53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EF0247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B4EA3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31.67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89FDF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E00F1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150.94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AEFD6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58.03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3D4CB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273.13 </w:t>
            </w:r>
          </w:p>
        </w:tc>
      </w:tr>
      <w:tr w:rsidR="00531DAD" w:rsidRPr="00B81C1F" w14:paraId="5FE29D49" w14:textId="77777777" w:rsidTr="004779FB">
        <w:trPr>
          <w:trHeight w:val="27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A64247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D8E35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5.79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19589B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D0416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18.83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6956F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43B3AE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F5031B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6.02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291473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654F1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40.59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B96E31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14.40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91DD3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174.05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E153B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68.78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5646B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311.87 </w:t>
            </w:r>
          </w:p>
        </w:tc>
      </w:tr>
      <w:tr w:rsidR="00531DAD" w:rsidRPr="00B81C1F" w14:paraId="1A4362C1" w14:textId="77777777" w:rsidTr="004779FB">
        <w:trPr>
          <w:trHeight w:val="330"/>
        </w:trPr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3B8E11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Spot No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69F4A6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Tm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7F71E1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Yb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E4A918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DBCD55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U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051053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(La/Yb)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F41883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Age(Ma)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vAlign w:val="center"/>
            <w:hideMark/>
          </w:tcPr>
          <w:p w14:paraId="701458A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T(</w:t>
            </w:r>
            <w:r w:rsidRPr="00B81C1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℃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79A36B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231025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proofErr w:type="spellStart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Eu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  <w:proofErr w:type="spellEnd"/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D33758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logƒO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A2FD50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ΔFMQ</w:t>
            </w:r>
          </w:p>
        </w:tc>
        <w:tc>
          <w:tcPr>
            <w:tcW w:w="1080" w:type="dxa"/>
            <w:tcBorders>
              <w:bottom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180BDDA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4+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/Ce</w:t>
            </w: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3+</w:t>
            </w:r>
          </w:p>
        </w:tc>
      </w:tr>
      <w:tr w:rsidR="00531DAD" w:rsidRPr="00B81C1F" w14:paraId="5DE18FA9" w14:textId="77777777" w:rsidTr="004779FB">
        <w:trPr>
          <w:trHeight w:val="255"/>
        </w:trPr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6304F1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D801-6.01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657226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53.91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7CFF60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479.67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01F3DB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96.09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99086F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467.67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48960B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0.00007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F503C9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342.2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0431941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830.4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D0B46B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42.26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34A5C1B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56044EA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-11.48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7E4B6F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080" w:type="dxa"/>
            <w:tcBorders>
              <w:top w:val="dotDash" w:sz="4" w:space="0" w:color="auto"/>
            </w:tcBorders>
            <w:shd w:val="clear" w:color="auto" w:fill="auto"/>
            <w:noWrap/>
            <w:vAlign w:val="center"/>
            <w:hideMark/>
          </w:tcPr>
          <w:p w14:paraId="2F11ED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130.01 </w:t>
            </w:r>
          </w:p>
        </w:tc>
      </w:tr>
      <w:tr w:rsidR="00531DAD" w:rsidRPr="00B81C1F" w14:paraId="0772DA76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1513C2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7E9F3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42.41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AF713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380.68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96986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78.41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61905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458.89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EA58A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0.00144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57E7C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346.9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6642A8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813.0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BBFE6A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11.39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FFEF8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493FE1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-17.16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882E4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-0.75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F63EC7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32.31 </w:t>
            </w:r>
          </w:p>
        </w:tc>
      </w:tr>
      <w:tr w:rsidR="00531DAD" w:rsidRPr="00B81C1F" w14:paraId="72354707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C339CC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1397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40.18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95BB9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381.73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4B48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83.10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B1EE33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606.32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B0072E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44D64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ADDD4F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685.8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B3EBEE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49.66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2F455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D84F4B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-17.99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0AC50C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0.71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DA4469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247.01 </w:t>
            </w:r>
          </w:p>
        </w:tc>
      </w:tr>
      <w:tr w:rsidR="00531DAD" w:rsidRPr="00B81C1F" w14:paraId="53112358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F2C38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C436F0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33.40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208263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298.08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DAF890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64.58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28214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442.51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891EE9F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0.00060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7C225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342.0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23DBED1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898.0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5CE2AA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46.95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46EA2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92082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-8.36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54F912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-0.78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880DFA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154.25 </w:t>
            </w:r>
          </w:p>
        </w:tc>
      </w:tr>
      <w:tr w:rsidR="00531DAD" w:rsidRPr="00B81C1F" w14:paraId="13DB498A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385D5B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6492C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35.74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6029E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331.38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D34203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66.22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C4B8A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337.40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CEC638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B3778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344.6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6FE54E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761.4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60D203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60.71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993A63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61DD8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-13.27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7C5DB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824B90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175.30 </w:t>
            </w:r>
          </w:p>
        </w:tc>
      </w:tr>
      <w:tr w:rsidR="00531DAD" w:rsidRPr="00B81C1F" w14:paraId="341952F6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EA1009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1A1337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76.26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040516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658.86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E80530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128.73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BFD451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464.04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E50C25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0.00011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B3CAA4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344.2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15C0B8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845.7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3330F5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22.52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8DF3E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773D374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-13.20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83DEDC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096FF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48.65 </w:t>
            </w:r>
          </w:p>
        </w:tc>
      </w:tr>
      <w:tr w:rsidR="00531DAD" w:rsidRPr="00B81C1F" w14:paraId="08C608C8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A90878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5AB151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57.08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F53DF4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501.56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FAA7AA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101.92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A30C8F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489.46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9A733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0.00017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C42C366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343.6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84EDF4B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738.3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4D925C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32.03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98AFB7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3DECD1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-16.82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56ECDA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6D4B238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72.92 </w:t>
            </w:r>
          </w:p>
        </w:tc>
      </w:tr>
      <w:tr w:rsidR="00531DAD" w:rsidRPr="00B81C1F" w14:paraId="66EC20D1" w14:textId="77777777" w:rsidTr="004779FB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04B8C7E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D801-6.08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597B3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63.04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CD8C4B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562.39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FFBB95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111.89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7CC1CD2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437.98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7A680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0.00006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EF58FD0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342.5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9AEC0A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kern w:val="0"/>
                <w:sz w:val="20"/>
                <w:szCs w:val="20"/>
              </w:rPr>
              <w:t xml:space="preserve">748.6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B5E0E6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27.09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25C60C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0.13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CF9DC29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-16.93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687FBBE7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0.52 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075870CD" w14:textId="77777777" w:rsidR="00531DAD" w:rsidRPr="00B81C1F" w:rsidRDefault="00531DAD" w:rsidP="004779F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B81C1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60.73 </w:t>
            </w:r>
          </w:p>
        </w:tc>
      </w:tr>
      <w:tr w:rsidR="00531DAD" w:rsidRPr="00B81C1F" w14:paraId="1B695D58" w14:textId="77777777" w:rsidTr="004779FB">
        <w:trPr>
          <w:trHeight w:val="255"/>
        </w:trPr>
        <w:tc>
          <w:tcPr>
            <w:tcW w:w="14040" w:type="dxa"/>
            <w:gridSpan w:val="13"/>
            <w:shd w:val="clear" w:color="auto" w:fill="auto"/>
            <w:noWrap/>
            <w:vAlign w:val="center"/>
          </w:tcPr>
          <w:p w14:paraId="0BB3E28C" w14:textId="77777777" w:rsidR="00531DAD" w:rsidRPr="002C7CD0" w:rsidRDefault="00531DAD" w:rsidP="004779FB">
            <w:pPr>
              <w:widowControl/>
              <w:pBdr>
                <w:top w:val="single" w:sz="4" w:space="1" w:color="auto"/>
              </w:pBd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Ti-in-zircon temperatures are calculated using the equation proposed by </w:t>
            </w:r>
            <w:r w:rsidRPr="002C7CD0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Ferry and Watson, 2007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 where it is assumed that loga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SiO2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= 1 due to the existence of quartz in the host rocks, and loga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TiO2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= 0.75 due to the presence of titanite </w:t>
            </w:r>
          </w:p>
          <w:p w14:paraId="0F06C890" w14:textId="77777777" w:rsidR="00531DAD" w:rsidRPr="002C7CD0" w:rsidRDefault="00531DAD" w:rsidP="004779FB">
            <w:pPr>
              <w:widowControl/>
              <w:pBdr>
                <w:top w:val="single" w:sz="4" w:space="1" w:color="auto"/>
              </w:pBdr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Eu anomalies (</w:t>
            </w:r>
            <w:proofErr w:type="spellStart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Eu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/</w:t>
            </w:r>
            <w:proofErr w:type="spellStart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Eu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*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) are calculated by </w:t>
            </w:r>
            <w:proofErr w:type="spellStart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Eu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/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(</w:t>
            </w:r>
            <w:proofErr w:type="spellStart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Sm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 × </w:t>
            </w:r>
            <w:proofErr w:type="spellStart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Gd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)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perscript"/>
              </w:rPr>
              <w:t>1/2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, where "N" indicates chondrite-normalized values (</w:t>
            </w:r>
            <w:r w:rsidRPr="002C7CD0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Sun and McDonough, 1989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)</w:t>
            </w:r>
          </w:p>
          <w:p w14:paraId="1248FC87" w14:textId="77777777" w:rsidR="00531DAD" w:rsidRPr="002C7CD0" w:rsidRDefault="00531DAD" w:rsidP="004779FB">
            <w:pPr>
              <w:widowControl/>
              <w:pBdr>
                <w:top w:val="single" w:sz="4" w:space="1" w:color="auto"/>
              </w:pBd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Ce anomalies (</w:t>
            </w:r>
            <w:proofErr w:type="spellStart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/</w:t>
            </w:r>
            <w:proofErr w:type="spellStart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*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) are calculated by </w:t>
            </w:r>
            <w:proofErr w:type="spellStart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Ce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/(Nd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perscript"/>
              </w:rPr>
              <w:t>2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/</w:t>
            </w:r>
            <w:proofErr w:type="spellStart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Sm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proofErr w:type="spellEnd"/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) proposed by </w:t>
            </w:r>
            <w:r w:rsidRPr="002C7CD0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Loader</w:t>
            </w:r>
            <w:r w:rsidRPr="002C7CD0">
              <w:rPr>
                <w:rFonts w:ascii="Times New Roman" w:hAnsi="Times New Roman" w:cs="Times New Roman"/>
                <w:color w:val="1D22F5"/>
                <w:szCs w:val="21"/>
              </w:rPr>
              <w:t xml:space="preserve"> et al., </w:t>
            </w:r>
            <w:r w:rsidRPr="002C7CD0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2017</w:t>
            </w:r>
            <w:r w:rsidRPr="002C7CD0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.</w:t>
            </w:r>
          </w:p>
          <w:p w14:paraId="150C9412" w14:textId="77777777" w:rsidR="00531DAD" w:rsidRDefault="00531DAD" w:rsidP="004779FB">
            <w:pPr>
              <w:pBdr>
                <w:bottom w:val="double" w:sz="4" w:space="1" w:color="auto"/>
              </w:pBd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Log</w:t>
            </w:r>
            <w:r w:rsidRPr="002C7CD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f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O2</w:t>
            </w:r>
            <w:r w:rsidRPr="002C7CD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values are calculated using the equation of </w:t>
            </w:r>
            <w:r w:rsidRPr="002C7CD0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Loucks</w:t>
            </w:r>
            <w:r w:rsidRPr="002C7CD0">
              <w:rPr>
                <w:rFonts w:ascii="Times New Roman" w:hAnsi="Times New Roman" w:cs="Times New Roman"/>
                <w:color w:val="1D22F5"/>
                <w:szCs w:val="21"/>
              </w:rPr>
              <w:t xml:space="preserve"> et al., </w:t>
            </w:r>
            <w:r w:rsidRPr="002C7CD0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2020</w:t>
            </w:r>
            <w:r w:rsidRPr="002C7CD0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.</w:t>
            </w:r>
          </w:p>
          <w:p w14:paraId="1E9945E4" w14:textId="77777777" w:rsidR="00531DAD" w:rsidRPr="002C7CD0" w:rsidRDefault="00531DAD" w:rsidP="004779FB">
            <w:pPr>
              <w:pBdr>
                <w:bottom w:val="double" w:sz="4" w:space="1" w:color="auto"/>
              </w:pBd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FMQ values </w:t>
            </w:r>
            <w:r w:rsidRPr="002C7CD0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are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calculated following the equation of </w:t>
            </w:r>
            <w:r w:rsidRPr="00D537BD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Myers and Eugster (1983)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: log</w:t>
            </w:r>
            <w:r w:rsidRPr="00D537BD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f</w:t>
            </w:r>
            <w:r w:rsidR="00415236" w:rsidRPr="00415236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O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bscript"/>
              </w:rPr>
              <w:t>2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= –24,441.9/T (K) + 8.290 (± 0.167)</w:t>
            </w:r>
            <w:r w:rsidRPr="002C7CD0">
              <w:rPr>
                <w:rFonts w:ascii="Times New Roman" w:eastAsia="等线" w:hAnsi="Times New Roman" w:cs="Times New Roman" w:hint="eastAsia"/>
                <w:color w:val="000000"/>
                <w:kern w:val="0"/>
                <w:szCs w:val="21"/>
              </w:rPr>
              <w:t>.</w:t>
            </w:r>
          </w:p>
          <w:p w14:paraId="791AFD03" w14:textId="77777777" w:rsidR="00531DAD" w:rsidRPr="00B81C1F" w:rsidRDefault="00531DAD" w:rsidP="004779FB">
            <w:pPr>
              <w:widowControl/>
              <w:pBdr>
                <w:bottom w:val="double" w:sz="4" w:space="1" w:color="auto"/>
              </w:pBdr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Ce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4+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/Ce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  <w:vertAlign w:val="superscript"/>
              </w:rPr>
              <w:t>3+</w:t>
            </w:r>
            <w:r w:rsidRPr="00D537B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ratios are calculated following the method of </w:t>
            </w:r>
            <w:r w:rsidRPr="00D537BD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Ballard et al. (2002)</w:t>
            </w:r>
            <w:r w:rsidRPr="002C7CD0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.</w:t>
            </w:r>
          </w:p>
        </w:tc>
      </w:tr>
    </w:tbl>
    <w:p w14:paraId="342EB92F" w14:textId="19340E22" w:rsidR="002B45CA" w:rsidRPr="006F5742" w:rsidRDefault="00900FFC" w:rsidP="006F5742">
      <w:pPr>
        <w:spacing w:line="360" w:lineRule="auto"/>
        <w:ind w:left="482" w:hangingChars="200" w:hanging="482"/>
        <w:rPr>
          <w:rFonts w:ascii="Times New Roman" w:hAnsi="Times New Roman" w:cs="Times New Roman"/>
          <w:b/>
          <w:bCs/>
          <w:sz w:val="24"/>
          <w:szCs w:val="24"/>
        </w:rPr>
      </w:pPr>
      <w:r w:rsidRPr="006F5742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09469DEF" w14:textId="77777777" w:rsidR="006F5742" w:rsidRPr="006F5742" w:rsidRDefault="006F5742" w:rsidP="006F5742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6F5742">
        <w:rPr>
          <w:rFonts w:ascii="Times New Roman" w:hAnsi="Times New Roman" w:cs="Times New Roman"/>
          <w:sz w:val="24"/>
          <w:szCs w:val="24"/>
        </w:rPr>
        <w:t xml:space="preserve">Ballard, J.R., Palin, M.J., Campbell, I.H., 2002. Relative oxidation states of magmas inferred from Ce (IV)/Ce (III) in zircon: application to porphyry copper deposits of northern Chile: Contributions to Mineralogy and Petrology, v. 144, p. 347–364.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>: 10.1007/s00410-002-0402-5.</w:t>
      </w:r>
    </w:p>
    <w:p w14:paraId="7525A0A1" w14:textId="77777777" w:rsidR="006F5742" w:rsidRPr="006F5742" w:rsidRDefault="006F5742" w:rsidP="006F5742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6F5742">
        <w:rPr>
          <w:rFonts w:ascii="Times New Roman" w:hAnsi="Times New Roman" w:cs="Times New Roman"/>
          <w:sz w:val="24"/>
          <w:szCs w:val="24"/>
        </w:rPr>
        <w:t xml:space="preserve">Ferry, J.M., Watson, E.B., 2007. New thermodynamic models and revised calibrations for the Ti-in-zircon and Zr-in-rutile thermometers: Contributions to Mineralogy and Petrology, v. 154, p. 429–437.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>: 10.1007/s00410-007-0201-0.</w:t>
      </w:r>
    </w:p>
    <w:p w14:paraId="3F903347" w14:textId="77777777" w:rsidR="006F5742" w:rsidRPr="006F5742" w:rsidRDefault="006F5742" w:rsidP="006F5742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6F5742">
        <w:rPr>
          <w:rFonts w:ascii="Times New Roman" w:hAnsi="Times New Roman" w:cs="Times New Roman"/>
          <w:sz w:val="24"/>
          <w:szCs w:val="24"/>
        </w:rPr>
        <w:t xml:space="preserve">Loader, M.A., Wilkinson, J.J., Armstrong, R.N., 2017. The effect of titanite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crystallisation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 xml:space="preserve"> on Eu and Ce anomalies in zircon and its implications for the assessment of porphyry Cu deposit fertility: Earth and Planetary Science Letters, v. 472, p. 107–119.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>: 10.1016/j.epsl.2017.05.010.</w:t>
      </w:r>
    </w:p>
    <w:p w14:paraId="1A0C0F20" w14:textId="77777777" w:rsidR="006F5742" w:rsidRPr="006F5742" w:rsidRDefault="006F5742" w:rsidP="006F5742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6F5742">
        <w:rPr>
          <w:rFonts w:ascii="Times New Roman" w:hAnsi="Times New Roman" w:cs="Times New Roman"/>
          <w:sz w:val="24"/>
          <w:szCs w:val="24"/>
        </w:rPr>
        <w:t xml:space="preserve">Loucks, R.R., Fiorentini, M.L., Henríquez, G.J., 2020. New magmatic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oxybarometer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 xml:space="preserve"> using trace elements in zircon: Journal of Petrology, v. 61.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>: 10.1093/petrology/egaa034.</w:t>
      </w:r>
    </w:p>
    <w:p w14:paraId="5BACFA6B" w14:textId="77777777" w:rsidR="006F5742" w:rsidRPr="006F5742" w:rsidRDefault="006F5742" w:rsidP="006F5742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6F5742">
        <w:rPr>
          <w:rFonts w:ascii="Times New Roman" w:hAnsi="Times New Roman" w:cs="Times New Roman"/>
          <w:sz w:val="24"/>
          <w:szCs w:val="24"/>
        </w:rPr>
        <w:t xml:space="preserve">Myers, J.T., Eugster , H.P., 1983. The system Fe-Si-O: Oxygen buffer calibrations to 1,500 K: Contributions to Mineralogy and Petrology, v. 82, p. 75–90.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>: 10.1007/BF00371177.</w:t>
      </w:r>
    </w:p>
    <w:p w14:paraId="281631BE" w14:textId="160FB2C4" w:rsidR="006F5742" w:rsidRPr="006F5742" w:rsidRDefault="006F5742" w:rsidP="006F5742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6F5742">
        <w:rPr>
          <w:rFonts w:ascii="Times New Roman" w:hAnsi="Times New Roman" w:cs="Times New Roman"/>
          <w:sz w:val="24"/>
          <w:szCs w:val="24"/>
        </w:rPr>
        <w:t xml:space="preserve">Sun, S.S., McDonough, W.F., 1989. Chemical and isotopic systematics of oceanic basalts, implications for mantle composition and processes: Geological Society, London, Special Publication, v. 42, p. 313–345. </w:t>
      </w:r>
      <w:proofErr w:type="spellStart"/>
      <w:r w:rsidRPr="006F5742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6F5742">
        <w:rPr>
          <w:rFonts w:ascii="Times New Roman" w:hAnsi="Times New Roman" w:cs="Times New Roman"/>
          <w:sz w:val="24"/>
          <w:szCs w:val="24"/>
        </w:rPr>
        <w:t>: 10.1144/GSL.SP.1989.042.01.19.</w:t>
      </w:r>
    </w:p>
    <w:sectPr w:rsidR="006F5742" w:rsidRPr="006F5742" w:rsidSect="0007499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ABD9C" w14:textId="77777777" w:rsidR="00074999" w:rsidRDefault="00074999" w:rsidP="00531DAD">
      <w:r>
        <w:separator/>
      </w:r>
    </w:p>
  </w:endnote>
  <w:endnote w:type="continuationSeparator" w:id="0">
    <w:p w14:paraId="66F85330" w14:textId="77777777" w:rsidR="00074999" w:rsidRDefault="00074999" w:rsidP="0053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3EAA6" w14:textId="77777777" w:rsidR="00074999" w:rsidRDefault="00074999" w:rsidP="00531DAD">
      <w:r>
        <w:separator/>
      </w:r>
    </w:p>
  </w:footnote>
  <w:footnote w:type="continuationSeparator" w:id="0">
    <w:p w14:paraId="1245F3AA" w14:textId="77777777" w:rsidR="00074999" w:rsidRDefault="00074999" w:rsidP="0053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898"/>
    <w:rsid w:val="00074999"/>
    <w:rsid w:val="002B45CA"/>
    <w:rsid w:val="002D37B2"/>
    <w:rsid w:val="00335898"/>
    <w:rsid w:val="003676AD"/>
    <w:rsid w:val="003F625F"/>
    <w:rsid w:val="00415236"/>
    <w:rsid w:val="00531DAD"/>
    <w:rsid w:val="00600066"/>
    <w:rsid w:val="006D56D7"/>
    <w:rsid w:val="006F5742"/>
    <w:rsid w:val="007F10EC"/>
    <w:rsid w:val="0082469F"/>
    <w:rsid w:val="00900FFC"/>
    <w:rsid w:val="00B7306A"/>
    <w:rsid w:val="00BB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A653D"/>
  <w15:docId w15:val="{6D9F97C1-083C-4F23-A4BF-2B0C9589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D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1D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1D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1DAD"/>
    <w:rPr>
      <w:sz w:val="18"/>
      <w:szCs w:val="18"/>
    </w:rPr>
  </w:style>
  <w:style w:type="table" w:styleId="a7">
    <w:name w:val="Table Grid"/>
    <w:basedOn w:val="a1"/>
    <w:uiPriority w:val="59"/>
    <w:rsid w:val="00531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531DA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31DAD"/>
    <w:rPr>
      <w:color w:val="800080"/>
      <w:u w:val="single"/>
    </w:rPr>
  </w:style>
  <w:style w:type="paragraph" w:customStyle="1" w:styleId="font5">
    <w:name w:val="font5"/>
    <w:basedOn w:val="a"/>
    <w:rsid w:val="00531D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531DAD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531D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23502">
    <w:name w:val="xl23502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3">
    <w:name w:val="xl23503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4">
    <w:name w:val="xl23504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5">
    <w:name w:val="xl23505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6">
    <w:name w:val="xl23506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7">
    <w:name w:val="xl23507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08">
    <w:name w:val="xl23508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9">
    <w:name w:val="xl23509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0">
    <w:name w:val="xl23510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1">
    <w:name w:val="xl23511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2">
    <w:name w:val="xl23512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3">
    <w:name w:val="xl23513"/>
    <w:basedOn w:val="a"/>
    <w:rsid w:val="00531DAD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4">
    <w:name w:val="xl23514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5">
    <w:name w:val="xl23515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6">
    <w:name w:val="xl23516"/>
    <w:basedOn w:val="a"/>
    <w:rsid w:val="00531DAD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7">
    <w:name w:val="xl23517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8">
    <w:name w:val="xl23518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9">
    <w:name w:val="xl23519"/>
    <w:basedOn w:val="a"/>
    <w:rsid w:val="00531DAD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3520">
    <w:name w:val="xl23520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1">
    <w:name w:val="xl23521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2">
    <w:name w:val="xl23522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3">
    <w:name w:val="xl23523"/>
    <w:basedOn w:val="a"/>
    <w:rsid w:val="00531DA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4">
    <w:name w:val="xl23524"/>
    <w:basedOn w:val="a"/>
    <w:rsid w:val="00531DA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5">
    <w:name w:val="xl23525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6">
    <w:name w:val="xl23526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7">
    <w:name w:val="xl23527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8">
    <w:name w:val="xl23528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9">
    <w:name w:val="xl23529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0">
    <w:name w:val="xl23530"/>
    <w:basedOn w:val="a"/>
    <w:rsid w:val="00531DAD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1">
    <w:name w:val="xl23531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2">
    <w:name w:val="xl23532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8">
    <w:name w:val="font8"/>
    <w:basedOn w:val="a"/>
    <w:rsid w:val="00531D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69">
    <w:name w:val="xl69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0">
    <w:name w:val="xl70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1">
    <w:name w:val="xl71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2">
    <w:name w:val="xl72"/>
    <w:basedOn w:val="a"/>
    <w:rsid w:val="00531D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4">
    <w:name w:val="xl74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5">
    <w:name w:val="xl75"/>
    <w:basedOn w:val="a"/>
    <w:rsid w:val="00531DA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7">
    <w:name w:val="xl77"/>
    <w:basedOn w:val="a"/>
    <w:rsid w:val="00531D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8">
    <w:name w:val="xl78"/>
    <w:basedOn w:val="a"/>
    <w:rsid w:val="00531DA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9">
    <w:name w:val="xl79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0">
    <w:name w:val="xl80"/>
    <w:basedOn w:val="a"/>
    <w:rsid w:val="00531D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2">
    <w:name w:val="xl82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3">
    <w:name w:val="xl83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4">
    <w:name w:val="xl84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5">
    <w:name w:val="xl85"/>
    <w:basedOn w:val="a"/>
    <w:rsid w:val="00531DAD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6">
    <w:name w:val="xl86"/>
    <w:basedOn w:val="a"/>
    <w:rsid w:val="00531DA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7">
    <w:name w:val="xl87"/>
    <w:basedOn w:val="a"/>
    <w:rsid w:val="00531DAD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8">
    <w:name w:val="xl88"/>
    <w:basedOn w:val="a"/>
    <w:rsid w:val="00531DA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9">
    <w:name w:val="font9"/>
    <w:basedOn w:val="a"/>
    <w:rsid w:val="00531D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531DAD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531DAD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05">
    <w:name w:val="xl30005"/>
    <w:basedOn w:val="a"/>
    <w:rsid w:val="00531DAD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06">
    <w:name w:val="xl30006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07">
    <w:name w:val="xl30007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FFFF"/>
      <w:kern w:val="0"/>
      <w:sz w:val="20"/>
      <w:szCs w:val="20"/>
    </w:rPr>
  </w:style>
  <w:style w:type="paragraph" w:customStyle="1" w:styleId="xl30008">
    <w:name w:val="xl30008"/>
    <w:basedOn w:val="a"/>
    <w:rsid w:val="00531DAD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09">
    <w:name w:val="xl30009"/>
    <w:basedOn w:val="a"/>
    <w:rsid w:val="00531DAD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10">
    <w:name w:val="xl30010"/>
    <w:basedOn w:val="a"/>
    <w:rsid w:val="00531DA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0011">
    <w:name w:val="xl30011"/>
    <w:basedOn w:val="a"/>
    <w:rsid w:val="00531DAD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2">
    <w:name w:val="xl30012"/>
    <w:basedOn w:val="a"/>
    <w:rsid w:val="00531DAD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13">
    <w:name w:val="xl30013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4">
    <w:name w:val="xl30014"/>
    <w:basedOn w:val="a"/>
    <w:rsid w:val="00531DAD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5">
    <w:name w:val="xl30015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6">
    <w:name w:val="xl30016"/>
    <w:basedOn w:val="a"/>
    <w:rsid w:val="00531DAD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7">
    <w:name w:val="xl30017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8">
    <w:name w:val="xl30018"/>
    <w:basedOn w:val="a"/>
    <w:rsid w:val="00531DAD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9">
    <w:name w:val="xl30019"/>
    <w:basedOn w:val="a"/>
    <w:rsid w:val="00531DAD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0">
    <w:name w:val="font0"/>
    <w:basedOn w:val="a"/>
    <w:rsid w:val="00531DAD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1651</Words>
  <Characters>9413</Characters>
  <Application>Microsoft Office Word</Application>
  <DocSecurity>0</DocSecurity>
  <Lines>78</Lines>
  <Paragraphs>22</Paragraphs>
  <ScaleCrop>false</ScaleCrop>
  <Company>Home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于青辉</dc:creator>
  <cp:keywords/>
  <dc:description/>
  <cp:lastModifiedBy>hui hui</cp:lastModifiedBy>
  <cp:revision>7</cp:revision>
  <dcterms:created xsi:type="dcterms:W3CDTF">2023-06-13T08:19:00Z</dcterms:created>
  <dcterms:modified xsi:type="dcterms:W3CDTF">2024-01-31T06:42:00Z</dcterms:modified>
</cp:coreProperties>
</file>