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Supplementary Appendix</w:t>
      </w:r>
    </w:p>
    <w:p w:rsidR="00000000" w:rsidDel="00000000" w:rsidP="00000000" w:rsidRDefault="00000000" w:rsidRPr="00000000" w14:paraId="00000002">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Table A.1. </w:t>
      </w:r>
      <w:r w:rsidDel="00000000" w:rsidR="00000000" w:rsidRPr="00000000">
        <w:rPr>
          <w:rFonts w:ascii="Times New Roman" w:cs="Times New Roman" w:eastAsia="Times New Roman" w:hAnsi="Times New Roman"/>
          <w:rtl w:val="0"/>
        </w:rPr>
        <w:t xml:space="preserve">Search strategy for each database</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230"/>
        <w:tblGridChange w:id="0">
          <w:tblGrid>
            <w:gridCol w:w="2130"/>
            <w:gridCol w:w="7230"/>
          </w:tblGrid>
        </w:tblGridChange>
      </w:tblGrid>
      <w:tr>
        <w:trPr>
          <w:cantSplit w:val="0"/>
          <w:trHeight w:val="14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PubMed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(prophylactic OR "low-dose" OR "100 mg" OR "low-dosage" OR preventive OR prophylaxis) AND (Aspirin OR "salicylic acid" OR "acetylsalicylic acid") AND (elderly OR geriatric OR senile OR elder) AND (anemia OR anaemia OR iron OR ferritin OR hemoglobin OR "non-major bleeding"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Embase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(prophylactic OR 'low-dose' OR '100 mg' OR 'low-dosage' OR preventive OR prophylaxis) AND (aspirin OR 'salicylic acid' OR 'acetylsalicylic acid') AND (elderly OR geriatric OR senile OR elder) AND (anemia OR anaemia OR iron OR ferritin OR hemoglobin OR 'non-major bleeding')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Cochrane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(prophylactic OR 'low-dose' OR '100 mg' OR 'low-dosage' OR preventive OR prophylaxis) AND (aspirin OR 'salicylic acid' OR 'acetylsalicylic acid') AND (elderly OR geriatric OR senile OR elder) AND (anemia OR anaemia OR iron OR ferritin OR hemoglobin OR 'non-major bleeding')</w:t>
            </w:r>
          </w:p>
        </w:tc>
      </w:tr>
    </w:tbl>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br w:type="page"/>
      </w:r>
      <w:r w:rsidDel="00000000" w:rsidR="00000000" w:rsidRPr="00000000">
        <w:rPr>
          <w:rFonts w:ascii="Times New Roman" w:cs="Times New Roman" w:eastAsia="Times New Roman" w:hAnsi="Times New Roman"/>
          <w:b w:val="1"/>
          <w:rtl w:val="0"/>
        </w:rPr>
        <w:t xml:space="preserve">Table A.2.</w:t>
      </w:r>
      <w:r w:rsidDel="00000000" w:rsidR="00000000" w:rsidRPr="00000000">
        <w:rPr>
          <w:rFonts w:ascii="Times New Roman" w:cs="Times New Roman" w:eastAsia="Times New Roman" w:hAnsi="Times New Roman"/>
          <w:rtl w:val="0"/>
        </w:rPr>
        <w:t xml:space="preserve">  Risk of bias summary for randomized studies (RoB 2)</w:t>
      </w:r>
    </w:p>
    <w:p w:rsidR="00000000" w:rsidDel="00000000" w:rsidP="00000000" w:rsidRDefault="00000000" w:rsidRPr="00000000" w14:paraId="0000000E">
      <w:pPr>
        <w:spacing w:after="0" w:line="240" w:lineRule="auto"/>
        <w:rPr>
          <w:b w:val="1"/>
          <w:sz w:val="24"/>
          <w:szCs w:val="24"/>
        </w:rPr>
      </w:pPr>
      <w:r w:rsidDel="00000000" w:rsidR="00000000" w:rsidRPr="00000000">
        <w:rPr>
          <w:rtl w:val="0"/>
        </w:rPr>
      </w:r>
    </w:p>
    <w:tbl>
      <w:tblPr>
        <w:tblStyle w:val="Table2"/>
        <w:tblpPr w:leftFromText="180" w:rightFromText="180" w:topFromText="180" w:bottomFromText="180" w:vertAnchor="text" w:horzAnchor="text" w:tblpX="-645" w:tblpY="0"/>
        <w:tblW w:w="109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40"/>
        <w:gridCol w:w="1500"/>
        <w:gridCol w:w="1800"/>
        <w:gridCol w:w="1520"/>
        <w:gridCol w:w="1440"/>
        <w:gridCol w:w="1640"/>
        <w:gridCol w:w="1260"/>
        <w:tblGridChange w:id="0">
          <w:tblGrid>
            <w:gridCol w:w="1740"/>
            <w:gridCol w:w="1500"/>
            <w:gridCol w:w="1800"/>
            <w:gridCol w:w="1520"/>
            <w:gridCol w:w="1440"/>
            <w:gridCol w:w="1640"/>
            <w:gridCol w:w="1260"/>
          </w:tblGrid>
        </w:tblGridChange>
      </w:tblGrid>
      <w:tr>
        <w:trPr>
          <w:cantSplit w:val="0"/>
          <w:trHeight w:val="735" w:hRule="atLeast"/>
          <w:tblHeader w:val="0"/>
        </w:trPr>
        <w:tc>
          <w:tcPr/>
          <w:p w:rsidR="00000000" w:rsidDel="00000000" w:rsidP="00000000" w:rsidRDefault="00000000" w:rsidRPr="00000000" w14:paraId="0000000F">
            <w:pPr>
              <w:spacing w:after="0" w:line="240" w:lineRule="auto"/>
              <w:rPr>
                <w:b w:val="1"/>
                <w:sz w:val="20"/>
                <w:szCs w:val="20"/>
              </w:rPr>
            </w:pPr>
            <w:r w:rsidDel="00000000" w:rsidR="00000000" w:rsidRPr="00000000">
              <w:rPr>
                <w:b w:val="1"/>
                <w:sz w:val="20"/>
                <w:szCs w:val="20"/>
                <w:rtl w:val="0"/>
              </w:rPr>
              <w:t xml:space="preserve">Study</w:t>
            </w:r>
          </w:p>
        </w:tc>
        <w:tc>
          <w:tcPr/>
          <w:p w:rsidR="00000000" w:rsidDel="00000000" w:rsidP="00000000" w:rsidRDefault="00000000" w:rsidRPr="00000000" w14:paraId="00000010">
            <w:pPr>
              <w:spacing w:after="0" w:line="240" w:lineRule="auto"/>
              <w:rPr>
                <w:b w:val="1"/>
                <w:sz w:val="20"/>
                <w:szCs w:val="20"/>
              </w:rPr>
            </w:pPr>
            <w:r w:rsidDel="00000000" w:rsidR="00000000" w:rsidRPr="00000000">
              <w:rPr>
                <w:b w:val="1"/>
                <w:sz w:val="20"/>
                <w:szCs w:val="20"/>
                <w:rtl w:val="0"/>
              </w:rPr>
              <w:t xml:space="preserve">Bias from randomization process</w:t>
            </w:r>
          </w:p>
        </w:tc>
        <w:tc>
          <w:tcPr/>
          <w:p w:rsidR="00000000" w:rsidDel="00000000" w:rsidP="00000000" w:rsidRDefault="00000000" w:rsidRPr="00000000" w14:paraId="00000011">
            <w:pPr>
              <w:spacing w:after="0" w:line="240" w:lineRule="auto"/>
              <w:rPr>
                <w:b w:val="1"/>
                <w:sz w:val="20"/>
                <w:szCs w:val="20"/>
              </w:rPr>
            </w:pPr>
            <w:r w:rsidDel="00000000" w:rsidR="00000000" w:rsidRPr="00000000">
              <w:rPr>
                <w:b w:val="1"/>
                <w:sz w:val="20"/>
                <w:szCs w:val="20"/>
                <w:rtl w:val="0"/>
              </w:rPr>
              <w:t xml:space="preserve">Bias due to deviations from intended interventions</w:t>
            </w:r>
          </w:p>
        </w:tc>
        <w:tc>
          <w:tcPr/>
          <w:p w:rsidR="00000000" w:rsidDel="00000000" w:rsidP="00000000" w:rsidRDefault="00000000" w:rsidRPr="00000000" w14:paraId="00000012">
            <w:pPr>
              <w:spacing w:after="0" w:line="240" w:lineRule="auto"/>
              <w:rPr>
                <w:b w:val="1"/>
                <w:sz w:val="20"/>
                <w:szCs w:val="20"/>
              </w:rPr>
            </w:pPr>
            <w:r w:rsidDel="00000000" w:rsidR="00000000" w:rsidRPr="00000000">
              <w:rPr>
                <w:b w:val="1"/>
                <w:sz w:val="20"/>
                <w:szCs w:val="20"/>
                <w:rtl w:val="0"/>
              </w:rPr>
              <w:t xml:space="preserve">Bias due to missing outcome data</w:t>
            </w:r>
          </w:p>
        </w:tc>
        <w:tc>
          <w:tcPr/>
          <w:p w:rsidR="00000000" w:rsidDel="00000000" w:rsidP="00000000" w:rsidRDefault="00000000" w:rsidRPr="00000000" w14:paraId="00000013">
            <w:pPr>
              <w:spacing w:after="0" w:line="240" w:lineRule="auto"/>
              <w:rPr>
                <w:b w:val="1"/>
                <w:sz w:val="20"/>
                <w:szCs w:val="20"/>
              </w:rPr>
            </w:pPr>
            <w:r w:rsidDel="00000000" w:rsidR="00000000" w:rsidRPr="00000000">
              <w:rPr>
                <w:b w:val="1"/>
                <w:sz w:val="20"/>
                <w:szCs w:val="20"/>
                <w:rtl w:val="0"/>
              </w:rPr>
              <w:t xml:space="preserve">Bias in measurement of the outcomes</w:t>
            </w:r>
          </w:p>
        </w:tc>
        <w:tc>
          <w:tcPr/>
          <w:p w:rsidR="00000000" w:rsidDel="00000000" w:rsidP="00000000" w:rsidRDefault="00000000" w:rsidRPr="00000000" w14:paraId="00000014">
            <w:pPr>
              <w:spacing w:after="0" w:line="240" w:lineRule="auto"/>
              <w:rPr>
                <w:b w:val="1"/>
                <w:sz w:val="20"/>
                <w:szCs w:val="20"/>
              </w:rPr>
            </w:pPr>
            <w:r w:rsidDel="00000000" w:rsidR="00000000" w:rsidRPr="00000000">
              <w:rPr>
                <w:b w:val="1"/>
                <w:sz w:val="20"/>
                <w:szCs w:val="20"/>
                <w:rtl w:val="0"/>
              </w:rPr>
              <w:t xml:space="preserve">Bias in selection of the reported result</w:t>
            </w:r>
          </w:p>
        </w:tc>
        <w:tc>
          <w:tcPr/>
          <w:p w:rsidR="00000000" w:rsidDel="00000000" w:rsidP="00000000" w:rsidRDefault="00000000" w:rsidRPr="00000000" w14:paraId="00000015">
            <w:pPr>
              <w:spacing w:after="0" w:line="240" w:lineRule="auto"/>
              <w:rPr>
                <w:b w:val="1"/>
                <w:sz w:val="20"/>
                <w:szCs w:val="20"/>
              </w:rPr>
            </w:pPr>
            <w:r w:rsidDel="00000000" w:rsidR="00000000" w:rsidRPr="00000000">
              <w:rPr>
                <w:b w:val="1"/>
                <w:sz w:val="20"/>
                <w:szCs w:val="20"/>
                <w:rtl w:val="0"/>
              </w:rPr>
              <w:t xml:space="preserve">Overall risk of bias</w:t>
            </w:r>
          </w:p>
        </w:tc>
      </w:tr>
      <w:tr>
        <w:trPr>
          <w:cantSplit w:val="0"/>
          <w:trHeight w:val="367" w:hRule="atLeast"/>
          <w:tblHeader w:val="0"/>
        </w:trPr>
        <w:tc>
          <w:tcPr>
            <w:vAlign w:val="center"/>
          </w:tcPr>
          <w:p w:rsidR="00000000" w:rsidDel="00000000" w:rsidP="00000000" w:rsidRDefault="00000000" w:rsidRPr="00000000" w14:paraId="00000016">
            <w:pPr>
              <w:spacing w:after="0" w:line="240" w:lineRule="auto"/>
              <w:rPr>
                <w:sz w:val="20"/>
                <w:szCs w:val="20"/>
              </w:rPr>
            </w:pPr>
            <w:r w:rsidDel="00000000" w:rsidR="00000000" w:rsidRPr="00000000">
              <w:rPr>
                <w:sz w:val="20"/>
                <w:szCs w:val="20"/>
                <w:rtl w:val="0"/>
              </w:rPr>
              <w:t xml:space="preserve">Silagy 1993</w:t>
            </w:r>
          </w:p>
        </w:tc>
        <w:tc>
          <w:tcPr>
            <w:shd w:fill="92d050" w:val="clear"/>
          </w:tcPr>
          <w:p w:rsidR="00000000" w:rsidDel="00000000" w:rsidP="00000000" w:rsidRDefault="00000000" w:rsidRPr="00000000" w14:paraId="00000017">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8">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9">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A">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B">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C">
            <w:pPr>
              <w:spacing w:after="0" w:line="240" w:lineRule="auto"/>
              <w:rPr>
                <w:sz w:val="20"/>
                <w:szCs w:val="20"/>
              </w:rPr>
            </w:pPr>
            <w:r w:rsidDel="00000000" w:rsidR="00000000" w:rsidRPr="00000000">
              <w:rPr>
                <w:sz w:val="20"/>
                <w:szCs w:val="20"/>
                <w:rtl w:val="0"/>
              </w:rPr>
              <w:t xml:space="preserve">Low</w:t>
            </w:r>
          </w:p>
        </w:tc>
      </w:tr>
      <w:tr>
        <w:trPr>
          <w:cantSplit w:val="0"/>
          <w:trHeight w:val="367" w:hRule="atLeast"/>
          <w:tblHeader w:val="0"/>
        </w:trPr>
        <w:tc>
          <w:tcPr>
            <w:vAlign w:val="center"/>
          </w:tcPr>
          <w:p w:rsidR="00000000" w:rsidDel="00000000" w:rsidP="00000000" w:rsidRDefault="00000000" w:rsidRPr="00000000" w14:paraId="0000001D">
            <w:pPr>
              <w:spacing w:after="0" w:line="240" w:lineRule="auto"/>
              <w:rPr>
                <w:sz w:val="20"/>
                <w:szCs w:val="20"/>
              </w:rPr>
            </w:pPr>
            <w:r w:rsidDel="00000000" w:rsidR="00000000" w:rsidRPr="00000000">
              <w:rPr>
                <w:sz w:val="20"/>
                <w:szCs w:val="20"/>
                <w:rtl w:val="0"/>
              </w:rPr>
              <w:t xml:space="preserve">Nelson 2008</w:t>
            </w:r>
          </w:p>
        </w:tc>
        <w:tc>
          <w:tcPr>
            <w:shd w:fill="92d050" w:val="clear"/>
          </w:tcPr>
          <w:p w:rsidR="00000000" w:rsidDel="00000000" w:rsidP="00000000" w:rsidRDefault="00000000" w:rsidRPr="00000000" w14:paraId="0000001E">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1F">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0">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1">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2">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3">
            <w:pPr>
              <w:spacing w:after="0" w:line="240" w:lineRule="auto"/>
              <w:rPr>
                <w:sz w:val="20"/>
                <w:szCs w:val="20"/>
              </w:rPr>
            </w:pPr>
            <w:r w:rsidDel="00000000" w:rsidR="00000000" w:rsidRPr="00000000">
              <w:rPr>
                <w:sz w:val="20"/>
                <w:szCs w:val="20"/>
                <w:rtl w:val="0"/>
              </w:rPr>
              <w:t xml:space="preserve">Low</w:t>
            </w:r>
          </w:p>
        </w:tc>
      </w:tr>
      <w:tr>
        <w:trPr>
          <w:cantSplit w:val="0"/>
          <w:trHeight w:val="367" w:hRule="atLeast"/>
          <w:tblHeader w:val="0"/>
        </w:trPr>
        <w:tc>
          <w:tcPr>
            <w:vAlign w:val="center"/>
          </w:tcPr>
          <w:p w:rsidR="00000000" w:rsidDel="00000000" w:rsidP="00000000" w:rsidRDefault="00000000" w:rsidRPr="00000000" w14:paraId="00000024">
            <w:pPr>
              <w:spacing w:after="0" w:line="240" w:lineRule="auto"/>
              <w:rPr>
                <w:sz w:val="20"/>
                <w:szCs w:val="20"/>
              </w:rPr>
            </w:pPr>
            <w:r w:rsidDel="00000000" w:rsidR="00000000" w:rsidRPr="00000000">
              <w:rPr>
                <w:sz w:val="20"/>
                <w:szCs w:val="20"/>
                <w:rtl w:val="0"/>
              </w:rPr>
              <w:t xml:space="preserve">McQuilten 2023</w:t>
            </w:r>
          </w:p>
        </w:tc>
        <w:tc>
          <w:tcPr>
            <w:shd w:fill="92d050" w:val="clear"/>
          </w:tcPr>
          <w:p w:rsidR="00000000" w:rsidDel="00000000" w:rsidP="00000000" w:rsidRDefault="00000000" w:rsidRPr="00000000" w14:paraId="00000025">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6">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7">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8">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9">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2A">
            <w:pPr>
              <w:spacing w:after="0" w:line="240" w:lineRule="auto"/>
              <w:rPr>
                <w:sz w:val="20"/>
                <w:szCs w:val="20"/>
              </w:rPr>
            </w:pPr>
            <w:r w:rsidDel="00000000" w:rsidR="00000000" w:rsidRPr="00000000">
              <w:rPr>
                <w:sz w:val="20"/>
                <w:szCs w:val="20"/>
                <w:rtl w:val="0"/>
              </w:rPr>
              <w:t xml:space="preserve">Low</w:t>
            </w:r>
          </w:p>
        </w:tc>
      </w:tr>
    </w:tbl>
    <w:p w:rsidR="00000000" w:rsidDel="00000000" w:rsidP="00000000" w:rsidRDefault="00000000" w:rsidRPr="00000000" w14:paraId="0000002B">
      <w:pPr>
        <w:spacing w:after="0" w:line="240" w:lineRule="auto"/>
        <w:rPr>
          <w:b w:val="1"/>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rPr>
          <w:rFonts w:ascii="Arial" w:cs="Arial" w:eastAsia="Arial" w:hAnsi="Arial"/>
        </w:rPr>
      </w:pPr>
      <w:r w:rsidDel="00000000" w:rsidR="00000000" w:rsidRPr="00000000">
        <w:rPr>
          <w:rFonts w:ascii="Times New Roman" w:cs="Times New Roman" w:eastAsia="Times New Roman" w:hAnsi="Times New Roman"/>
          <w:b w:val="1"/>
          <w:rtl w:val="0"/>
        </w:rPr>
        <w:t xml:space="preserve">Table A.3.</w:t>
      </w:r>
      <w:r w:rsidDel="00000000" w:rsidR="00000000" w:rsidRPr="00000000">
        <w:rPr>
          <w:rFonts w:ascii="Times New Roman" w:cs="Times New Roman" w:eastAsia="Times New Roman" w:hAnsi="Times New Roman"/>
          <w:rtl w:val="0"/>
        </w:rPr>
        <w:t xml:space="preserve">  Risk of bias summary for non-randomized studies (ROBINS-I)</w:t>
      </w:r>
      <w:r w:rsidDel="00000000" w:rsidR="00000000" w:rsidRPr="00000000">
        <w:rPr>
          <w:rtl w:val="0"/>
        </w:rPr>
      </w:r>
    </w:p>
    <w:p w:rsidR="00000000" w:rsidDel="00000000" w:rsidP="00000000" w:rsidRDefault="00000000" w:rsidRPr="00000000" w14:paraId="0000002E">
      <w:pPr>
        <w:widowControl w:val="0"/>
        <w:spacing w:after="0" w:line="276" w:lineRule="auto"/>
        <w:rPr>
          <w:rFonts w:ascii="Arial" w:cs="Arial" w:eastAsia="Arial" w:hAnsi="Arial"/>
        </w:rPr>
      </w:pPr>
      <w:r w:rsidDel="00000000" w:rsidR="00000000" w:rsidRPr="00000000">
        <w:rPr>
          <w:rtl w:val="0"/>
        </w:rPr>
      </w:r>
    </w:p>
    <w:tbl>
      <w:tblPr>
        <w:tblStyle w:val="Table3"/>
        <w:tblpPr w:leftFromText="180" w:rightFromText="180" w:topFromText="180" w:bottomFromText="180" w:vertAnchor="text" w:horzAnchor="text" w:tblpX="-630" w:tblpY="0"/>
        <w:tblW w:w="110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0"/>
        <w:gridCol w:w="1260"/>
        <w:gridCol w:w="1215"/>
        <w:gridCol w:w="1380"/>
        <w:gridCol w:w="1440"/>
        <w:gridCol w:w="900"/>
        <w:gridCol w:w="1140"/>
        <w:gridCol w:w="1275"/>
        <w:gridCol w:w="1095"/>
        <w:tblGridChange w:id="0">
          <w:tblGrid>
            <w:gridCol w:w="1320"/>
            <w:gridCol w:w="1260"/>
            <w:gridCol w:w="1215"/>
            <w:gridCol w:w="1380"/>
            <w:gridCol w:w="1440"/>
            <w:gridCol w:w="900"/>
            <w:gridCol w:w="1140"/>
            <w:gridCol w:w="1275"/>
            <w:gridCol w:w="1095"/>
          </w:tblGrid>
        </w:tblGridChange>
      </w:tblGrid>
      <w:tr>
        <w:trPr>
          <w:cantSplit w:val="0"/>
          <w:trHeight w:val="618" w:hRule="atLeast"/>
          <w:tblHeader w:val="0"/>
        </w:trPr>
        <w:tc>
          <w:tcPr/>
          <w:p w:rsidR="00000000" w:rsidDel="00000000" w:rsidP="00000000" w:rsidRDefault="00000000" w:rsidRPr="00000000" w14:paraId="0000002F">
            <w:pPr>
              <w:spacing w:after="0" w:line="240" w:lineRule="auto"/>
              <w:rPr>
                <w:b w:val="1"/>
                <w:sz w:val="20"/>
                <w:szCs w:val="20"/>
              </w:rPr>
            </w:pPr>
            <w:r w:rsidDel="00000000" w:rsidR="00000000" w:rsidRPr="00000000">
              <w:rPr>
                <w:b w:val="1"/>
                <w:sz w:val="20"/>
                <w:szCs w:val="20"/>
                <w:rtl w:val="0"/>
              </w:rPr>
              <w:t xml:space="preserve">Study</w:t>
            </w:r>
          </w:p>
        </w:tc>
        <w:tc>
          <w:tcPr/>
          <w:p w:rsidR="00000000" w:rsidDel="00000000" w:rsidP="00000000" w:rsidRDefault="00000000" w:rsidRPr="00000000" w14:paraId="00000030">
            <w:pPr>
              <w:spacing w:after="0" w:line="240" w:lineRule="auto"/>
              <w:rPr>
                <w:b w:val="1"/>
                <w:sz w:val="20"/>
                <w:szCs w:val="20"/>
              </w:rPr>
            </w:pPr>
            <w:r w:rsidDel="00000000" w:rsidR="00000000" w:rsidRPr="00000000">
              <w:rPr>
                <w:b w:val="1"/>
                <w:sz w:val="20"/>
                <w:szCs w:val="20"/>
                <w:rtl w:val="0"/>
              </w:rPr>
              <w:t xml:space="preserve">Bias due to confounding</w:t>
            </w:r>
          </w:p>
        </w:tc>
        <w:tc>
          <w:tcPr/>
          <w:p w:rsidR="00000000" w:rsidDel="00000000" w:rsidP="00000000" w:rsidRDefault="00000000" w:rsidRPr="00000000" w14:paraId="00000031">
            <w:pPr>
              <w:spacing w:after="0" w:line="240" w:lineRule="auto"/>
              <w:rPr>
                <w:b w:val="1"/>
                <w:sz w:val="20"/>
                <w:szCs w:val="20"/>
              </w:rPr>
            </w:pPr>
            <w:r w:rsidDel="00000000" w:rsidR="00000000" w:rsidRPr="00000000">
              <w:rPr>
                <w:b w:val="1"/>
                <w:sz w:val="20"/>
                <w:szCs w:val="20"/>
                <w:rtl w:val="0"/>
              </w:rPr>
              <w:t xml:space="preserve">Bias in selection of participants</w:t>
            </w:r>
          </w:p>
        </w:tc>
        <w:tc>
          <w:tcPr/>
          <w:p w:rsidR="00000000" w:rsidDel="00000000" w:rsidP="00000000" w:rsidRDefault="00000000" w:rsidRPr="00000000" w14:paraId="00000032">
            <w:pPr>
              <w:spacing w:after="0" w:line="240" w:lineRule="auto"/>
              <w:rPr>
                <w:b w:val="1"/>
                <w:sz w:val="20"/>
                <w:szCs w:val="20"/>
              </w:rPr>
            </w:pPr>
            <w:r w:rsidDel="00000000" w:rsidR="00000000" w:rsidRPr="00000000">
              <w:rPr>
                <w:b w:val="1"/>
                <w:sz w:val="20"/>
                <w:szCs w:val="20"/>
                <w:rtl w:val="0"/>
              </w:rPr>
              <w:t xml:space="preserve">Bias in classification of interventions</w:t>
            </w:r>
          </w:p>
        </w:tc>
        <w:tc>
          <w:tcPr/>
          <w:p w:rsidR="00000000" w:rsidDel="00000000" w:rsidP="00000000" w:rsidRDefault="00000000" w:rsidRPr="00000000" w14:paraId="00000033">
            <w:pPr>
              <w:spacing w:after="0" w:line="240" w:lineRule="auto"/>
              <w:rPr>
                <w:b w:val="1"/>
                <w:sz w:val="20"/>
                <w:szCs w:val="20"/>
              </w:rPr>
            </w:pPr>
            <w:r w:rsidDel="00000000" w:rsidR="00000000" w:rsidRPr="00000000">
              <w:rPr>
                <w:b w:val="1"/>
                <w:sz w:val="20"/>
                <w:szCs w:val="20"/>
                <w:rtl w:val="0"/>
              </w:rPr>
              <w:t xml:space="preserve">Bias due to deviations from intended interventions</w:t>
            </w:r>
          </w:p>
        </w:tc>
        <w:tc>
          <w:tcPr/>
          <w:p w:rsidR="00000000" w:rsidDel="00000000" w:rsidP="00000000" w:rsidRDefault="00000000" w:rsidRPr="00000000" w14:paraId="00000034">
            <w:pPr>
              <w:spacing w:after="0" w:line="240" w:lineRule="auto"/>
              <w:rPr>
                <w:b w:val="1"/>
                <w:sz w:val="20"/>
                <w:szCs w:val="20"/>
              </w:rPr>
            </w:pPr>
            <w:r w:rsidDel="00000000" w:rsidR="00000000" w:rsidRPr="00000000">
              <w:rPr>
                <w:b w:val="1"/>
                <w:sz w:val="20"/>
                <w:szCs w:val="20"/>
                <w:rtl w:val="0"/>
              </w:rPr>
              <w:t xml:space="preserve">Bias due to missing data</w:t>
            </w:r>
          </w:p>
        </w:tc>
        <w:tc>
          <w:tcPr/>
          <w:p w:rsidR="00000000" w:rsidDel="00000000" w:rsidP="00000000" w:rsidRDefault="00000000" w:rsidRPr="00000000" w14:paraId="00000035">
            <w:pPr>
              <w:spacing w:after="0" w:line="240" w:lineRule="auto"/>
              <w:rPr>
                <w:b w:val="1"/>
                <w:sz w:val="20"/>
                <w:szCs w:val="20"/>
              </w:rPr>
            </w:pPr>
            <w:r w:rsidDel="00000000" w:rsidR="00000000" w:rsidRPr="00000000">
              <w:rPr>
                <w:b w:val="1"/>
                <w:sz w:val="20"/>
                <w:szCs w:val="20"/>
                <w:rtl w:val="0"/>
              </w:rPr>
              <w:t xml:space="preserve">Bias in measurement of outcomes</w:t>
            </w:r>
          </w:p>
        </w:tc>
        <w:tc>
          <w:tcPr/>
          <w:p w:rsidR="00000000" w:rsidDel="00000000" w:rsidP="00000000" w:rsidRDefault="00000000" w:rsidRPr="00000000" w14:paraId="00000036">
            <w:pPr>
              <w:spacing w:after="0" w:line="240" w:lineRule="auto"/>
              <w:rPr>
                <w:b w:val="1"/>
                <w:sz w:val="20"/>
                <w:szCs w:val="20"/>
              </w:rPr>
            </w:pPr>
            <w:r w:rsidDel="00000000" w:rsidR="00000000" w:rsidRPr="00000000">
              <w:rPr>
                <w:b w:val="1"/>
                <w:sz w:val="20"/>
                <w:szCs w:val="20"/>
                <w:rtl w:val="0"/>
              </w:rPr>
              <w:t xml:space="preserve">Bias in selection of the reported result</w:t>
            </w:r>
          </w:p>
        </w:tc>
        <w:tc>
          <w:tcPr/>
          <w:p w:rsidR="00000000" w:rsidDel="00000000" w:rsidP="00000000" w:rsidRDefault="00000000" w:rsidRPr="00000000" w14:paraId="00000037">
            <w:pPr>
              <w:spacing w:after="0" w:line="240" w:lineRule="auto"/>
              <w:rPr>
                <w:b w:val="1"/>
                <w:sz w:val="20"/>
                <w:szCs w:val="20"/>
              </w:rPr>
            </w:pPr>
            <w:r w:rsidDel="00000000" w:rsidR="00000000" w:rsidRPr="00000000">
              <w:rPr>
                <w:b w:val="1"/>
                <w:sz w:val="20"/>
                <w:szCs w:val="20"/>
                <w:rtl w:val="0"/>
              </w:rPr>
              <w:t xml:space="preserve">Overall risk of bias judgment</w:t>
            </w:r>
          </w:p>
        </w:tc>
      </w:tr>
      <w:tr>
        <w:trPr>
          <w:cantSplit w:val="0"/>
          <w:trHeight w:val="309" w:hRule="atLeast"/>
          <w:tblHeader w:val="0"/>
        </w:trPr>
        <w:tc>
          <w:tcPr>
            <w:vAlign w:val="center"/>
          </w:tcPr>
          <w:p w:rsidR="00000000" w:rsidDel="00000000" w:rsidP="00000000" w:rsidRDefault="00000000" w:rsidRPr="00000000" w14:paraId="00000038">
            <w:pPr>
              <w:spacing w:after="0" w:line="240" w:lineRule="auto"/>
              <w:rPr>
                <w:sz w:val="20"/>
                <w:szCs w:val="20"/>
              </w:rPr>
            </w:pPr>
            <w:r w:rsidDel="00000000" w:rsidR="00000000" w:rsidRPr="00000000">
              <w:rPr>
                <w:sz w:val="20"/>
                <w:szCs w:val="20"/>
                <w:rtl w:val="0"/>
              </w:rPr>
              <w:t xml:space="preserve">Al-Azzam 2009</w:t>
            </w:r>
          </w:p>
        </w:tc>
        <w:tc>
          <w:tcPr>
            <w:shd w:fill="ffff00" w:val="clear"/>
          </w:tcPr>
          <w:p w:rsidR="00000000" w:rsidDel="00000000" w:rsidP="00000000" w:rsidRDefault="00000000" w:rsidRPr="00000000" w14:paraId="00000039">
            <w:pPr>
              <w:spacing w:after="0" w:line="240" w:lineRule="auto"/>
              <w:rPr>
                <w:sz w:val="20"/>
                <w:szCs w:val="20"/>
              </w:rPr>
            </w:pPr>
            <w:r w:rsidDel="00000000" w:rsidR="00000000" w:rsidRPr="00000000">
              <w:rPr>
                <w:sz w:val="20"/>
                <w:szCs w:val="20"/>
                <w:rtl w:val="0"/>
              </w:rPr>
              <w:t xml:space="preserve">Moderate</w:t>
            </w:r>
          </w:p>
        </w:tc>
        <w:tc>
          <w:tcPr>
            <w:shd w:fill="ffc000" w:val="clear"/>
          </w:tcPr>
          <w:p w:rsidR="00000000" w:rsidDel="00000000" w:rsidP="00000000" w:rsidRDefault="00000000" w:rsidRPr="00000000" w14:paraId="0000003A">
            <w:pPr>
              <w:spacing w:after="0" w:line="240" w:lineRule="auto"/>
              <w:rPr>
                <w:sz w:val="20"/>
                <w:szCs w:val="20"/>
              </w:rPr>
            </w:pPr>
            <w:r w:rsidDel="00000000" w:rsidR="00000000" w:rsidRPr="00000000">
              <w:rPr>
                <w:sz w:val="20"/>
                <w:szCs w:val="20"/>
                <w:rtl w:val="0"/>
              </w:rPr>
              <w:t xml:space="preserve">Serious</w:t>
            </w:r>
          </w:p>
        </w:tc>
        <w:tc>
          <w:tcPr>
            <w:shd w:fill="92d050" w:val="clear"/>
          </w:tcPr>
          <w:p w:rsidR="00000000" w:rsidDel="00000000" w:rsidP="00000000" w:rsidRDefault="00000000" w:rsidRPr="00000000" w14:paraId="0000003B">
            <w:pPr>
              <w:spacing w:after="0" w:line="240" w:lineRule="auto"/>
              <w:rPr>
                <w:sz w:val="20"/>
                <w:szCs w:val="20"/>
              </w:rPr>
            </w:pPr>
            <w:r w:rsidDel="00000000" w:rsidR="00000000" w:rsidRPr="00000000">
              <w:rPr>
                <w:sz w:val="20"/>
                <w:szCs w:val="20"/>
                <w:rtl w:val="0"/>
              </w:rPr>
              <w:t xml:space="preserve">Low</w:t>
            </w:r>
          </w:p>
        </w:tc>
        <w:tc>
          <w:tcPr>
            <w:shd w:fill="ffff00" w:val="clear"/>
          </w:tcPr>
          <w:p w:rsidR="00000000" w:rsidDel="00000000" w:rsidP="00000000" w:rsidRDefault="00000000" w:rsidRPr="00000000" w14:paraId="0000003C">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3D">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3E">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3F">
            <w:pPr>
              <w:spacing w:after="0" w:line="240" w:lineRule="auto"/>
              <w:rPr>
                <w:sz w:val="20"/>
                <w:szCs w:val="20"/>
              </w:rPr>
            </w:pPr>
            <w:r w:rsidDel="00000000" w:rsidR="00000000" w:rsidRPr="00000000">
              <w:rPr>
                <w:sz w:val="20"/>
                <w:szCs w:val="20"/>
                <w:rtl w:val="0"/>
              </w:rPr>
              <w:t xml:space="preserve">Low</w:t>
            </w:r>
          </w:p>
        </w:tc>
        <w:tc>
          <w:tcPr>
            <w:shd w:fill="ffc000" w:val="clear"/>
          </w:tcPr>
          <w:p w:rsidR="00000000" w:rsidDel="00000000" w:rsidP="00000000" w:rsidRDefault="00000000" w:rsidRPr="00000000" w14:paraId="00000040">
            <w:pPr>
              <w:spacing w:after="0" w:line="240" w:lineRule="auto"/>
              <w:rPr>
                <w:sz w:val="20"/>
                <w:szCs w:val="20"/>
              </w:rPr>
            </w:pPr>
            <w:r w:rsidDel="00000000" w:rsidR="00000000" w:rsidRPr="00000000">
              <w:rPr>
                <w:sz w:val="20"/>
                <w:szCs w:val="20"/>
                <w:rtl w:val="0"/>
              </w:rPr>
              <w:t xml:space="preserve">Serious</w:t>
            </w:r>
          </w:p>
        </w:tc>
      </w:tr>
      <w:tr>
        <w:trPr>
          <w:cantSplit w:val="0"/>
          <w:trHeight w:val="309" w:hRule="atLeast"/>
          <w:tblHeader w:val="0"/>
        </w:trPr>
        <w:tc>
          <w:tcPr>
            <w:vAlign w:val="center"/>
          </w:tcPr>
          <w:p w:rsidR="00000000" w:rsidDel="00000000" w:rsidP="00000000" w:rsidRDefault="00000000" w:rsidRPr="00000000" w14:paraId="00000041">
            <w:pPr>
              <w:spacing w:after="0" w:line="240" w:lineRule="auto"/>
              <w:rPr>
                <w:sz w:val="20"/>
                <w:szCs w:val="20"/>
              </w:rPr>
            </w:pPr>
            <w:r w:rsidDel="00000000" w:rsidR="00000000" w:rsidRPr="00000000">
              <w:rPr>
                <w:sz w:val="20"/>
                <w:szCs w:val="20"/>
                <w:rtl w:val="0"/>
              </w:rPr>
              <w:t xml:space="preserve">Hammerman-Rozenberg 2006</w:t>
            </w:r>
          </w:p>
        </w:tc>
        <w:tc>
          <w:tcPr>
            <w:shd w:fill="ffff00" w:val="clear"/>
          </w:tcPr>
          <w:p w:rsidR="00000000" w:rsidDel="00000000" w:rsidP="00000000" w:rsidRDefault="00000000" w:rsidRPr="00000000" w14:paraId="00000042">
            <w:pPr>
              <w:spacing w:after="0" w:line="240" w:lineRule="auto"/>
              <w:rPr>
                <w:sz w:val="20"/>
                <w:szCs w:val="20"/>
              </w:rPr>
            </w:pPr>
            <w:r w:rsidDel="00000000" w:rsidR="00000000" w:rsidRPr="00000000">
              <w:rPr>
                <w:sz w:val="20"/>
                <w:szCs w:val="20"/>
                <w:rtl w:val="0"/>
              </w:rPr>
              <w:t xml:space="preserve">Moderate</w:t>
            </w:r>
          </w:p>
        </w:tc>
        <w:tc>
          <w:tcPr>
            <w:shd w:fill="ffff00" w:val="clear"/>
          </w:tcPr>
          <w:p w:rsidR="00000000" w:rsidDel="00000000" w:rsidP="00000000" w:rsidRDefault="00000000" w:rsidRPr="00000000" w14:paraId="00000043">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44">
            <w:pPr>
              <w:spacing w:after="0" w:line="240" w:lineRule="auto"/>
              <w:rPr>
                <w:sz w:val="20"/>
                <w:szCs w:val="20"/>
              </w:rPr>
            </w:pPr>
            <w:r w:rsidDel="00000000" w:rsidR="00000000" w:rsidRPr="00000000">
              <w:rPr>
                <w:sz w:val="20"/>
                <w:szCs w:val="20"/>
                <w:rtl w:val="0"/>
              </w:rPr>
              <w:t xml:space="preserve">Low</w:t>
            </w:r>
          </w:p>
        </w:tc>
        <w:tc>
          <w:tcPr>
            <w:shd w:fill="ffff00" w:val="clear"/>
          </w:tcPr>
          <w:p w:rsidR="00000000" w:rsidDel="00000000" w:rsidP="00000000" w:rsidRDefault="00000000" w:rsidRPr="00000000" w14:paraId="00000045">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46">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47">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48">
            <w:pPr>
              <w:spacing w:after="0" w:line="240" w:lineRule="auto"/>
              <w:rPr>
                <w:sz w:val="20"/>
                <w:szCs w:val="20"/>
              </w:rPr>
            </w:pPr>
            <w:r w:rsidDel="00000000" w:rsidR="00000000" w:rsidRPr="00000000">
              <w:rPr>
                <w:sz w:val="20"/>
                <w:szCs w:val="20"/>
                <w:rtl w:val="0"/>
              </w:rPr>
              <w:t xml:space="preserve">Low</w:t>
            </w:r>
          </w:p>
        </w:tc>
        <w:tc>
          <w:tcPr>
            <w:shd w:fill="ffff00" w:val="clear"/>
          </w:tcPr>
          <w:p w:rsidR="00000000" w:rsidDel="00000000" w:rsidP="00000000" w:rsidRDefault="00000000" w:rsidRPr="00000000" w14:paraId="00000049">
            <w:pPr>
              <w:spacing w:after="0" w:line="240" w:lineRule="auto"/>
              <w:rPr>
                <w:sz w:val="20"/>
                <w:szCs w:val="20"/>
              </w:rPr>
            </w:pPr>
            <w:r w:rsidDel="00000000" w:rsidR="00000000" w:rsidRPr="00000000">
              <w:rPr>
                <w:sz w:val="20"/>
                <w:szCs w:val="20"/>
                <w:rtl w:val="0"/>
              </w:rPr>
              <w:t xml:space="preserve">Moderate</w:t>
            </w:r>
          </w:p>
        </w:tc>
      </w:tr>
      <w:tr>
        <w:trPr>
          <w:cantSplit w:val="0"/>
          <w:trHeight w:val="309" w:hRule="atLeast"/>
          <w:tblHeader w:val="0"/>
        </w:trPr>
        <w:tc>
          <w:tcPr>
            <w:vAlign w:val="center"/>
          </w:tcPr>
          <w:p w:rsidR="00000000" w:rsidDel="00000000" w:rsidP="00000000" w:rsidRDefault="00000000" w:rsidRPr="00000000" w14:paraId="0000004A">
            <w:pPr>
              <w:spacing w:after="0" w:line="240" w:lineRule="auto"/>
              <w:rPr>
                <w:sz w:val="20"/>
                <w:szCs w:val="20"/>
              </w:rPr>
            </w:pPr>
            <w:r w:rsidDel="00000000" w:rsidR="00000000" w:rsidRPr="00000000">
              <w:rPr>
                <w:sz w:val="20"/>
                <w:szCs w:val="20"/>
                <w:rtl w:val="0"/>
              </w:rPr>
              <w:t xml:space="preserve">Kaffes 2003</w:t>
            </w:r>
          </w:p>
        </w:tc>
        <w:tc>
          <w:tcPr>
            <w:shd w:fill="ffff00" w:val="clear"/>
          </w:tcPr>
          <w:p w:rsidR="00000000" w:rsidDel="00000000" w:rsidP="00000000" w:rsidRDefault="00000000" w:rsidRPr="00000000" w14:paraId="0000004B">
            <w:pPr>
              <w:spacing w:after="0" w:line="240" w:lineRule="auto"/>
              <w:rPr>
                <w:sz w:val="20"/>
                <w:szCs w:val="20"/>
              </w:rPr>
            </w:pPr>
            <w:r w:rsidDel="00000000" w:rsidR="00000000" w:rsidRPr="00000000">
              <w:rPr>
                <w:sz w:val="20"/>
                <w:szCs w:val="20"/>
                <w:rtl w:val="0"/>
              </w:rPr>
              <w:t xml:space="preserve">Moderate</w:t>
            </w:r>
          </w:p>
        </w:tc>
        <w:tc>
          <w:tcPr>
            <w:shd w:fill="ffff00" w:val="clear"/>
          </w:tcPr>
          <w:p w:rsidR="00000000" w:rsidDel="00000000" w:rsidP="00000000" w:rsidRDefault="00000000" w:rsidRPr="00000000" w14:paraId="0000004C">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4D">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4E">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4F">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50">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51">
            <w:pPr>
              <w:spacing w:after="0" w:line="240" w:lineRule="auto"/>
              <w:rPr>
                <w:sz w:val="20"/>
                <w:szCs w:val="20"/>
              </w:rPr>
            </w:pPr>
            <w:r w:rsidDel="00000000" w:rsidR="00000000" w:rsidRPr="00000000">
              <w:rPr>
                <w:sz w:val="20"/>
                <w:szCs w:val="20"/>
                <w:rtl w:val="0"/>
              </w:rPr>
              <w:t xml:space="preserve">Low</w:t>
            </w:r>
          </w:p>
        </w:tc>
        <w:tc>
          <w:tcPr>
            <w:shd w:fill="ffff00" w:val="clear"/>
          </w:tcPr>
          <w:p w:rsidR="00000000" w:rsidDel="00000000" w:rsidP="00000000" w:rsidRDefault="00000000" w:rsidRPr="00000000" w14:paraId="00000052">
            <w:pPr>
              <w:spacing w:after="0" w:line="240" w:lineRule="auto"/>
              <w:rPr>
                <w:sz w:val="20"/>
                <w:szCs w:val="20"/>
              </w:rPr>
            </w:pPr>
            <w:r w:rsidDel="00000000" w:rsidR="00000000" w:rsidRPr="00000000">
              <w:rPr>
                <w:sz w:val="20"/>
                <w:szCs w:val="20"/>
                <w:rtl w:val="0"/>
              </w:rPr>
              <w:t xml:space="preserve">Moderate</w:t>
            </w:r>
          </w:p>
        </w:tc>
      </w:tr>
      <w:tr>
        <w:trPr>
          <w:cantSplit w:val="0"/>
          <w:trHeight w:val="309" w:hRule="atLeast"/>
          <w:tblHeader w:val="0"/>
        </w:trPr>
        <w:tc>
          <w:tcPr>
            <w:vAlign w:val="center"/>
          </w:tcPr>
          <w:p w:rsidR="00000000" w:rsidDel="00000000" w:rsidP="00000000" w:rsidRDefault="00000000" w:rsidRPr="00000000" w14:paraId="00000053">
            <w:pPr>
              <w:spacing w:after="0" w:line="240" w:lineRule="auto"/>
              <w:rPr>
                <w:sz w:val="20"/>
                <w:szCs w:val="20"/>
              </w:rPr>
            </w:pPr>
            <w:r w:rsidDel="00000000" w:rsidR="00000000" w:rsidRPr="00000000">
              <w:rPr>
                <w:sz w:val="20"/>
                <w:szCs w:val="20"/>
                <w:rtl w:val="0"/>
              </w:rPr>
              <w:t xml:space="preserve">Nesher 2004</w:t>
            </w:r>
          </w:p>
        </w:tc>
        <w:tc>
          <w:tcPr>
            <w:shd w:fill="ffc000" w:val="clear"/>
          </w:tcPr>
          <w:p w:rsidR="00000000" w:rsidDel="00000000" w:rsidP="00000000" w:rsidRDefault="00000000" w:rsidRPr="00000000" w14:paraId="00000054">
            <w:pPr>
              <w:spacing w:after="0" w:line="240" w:lineRule="auto"/>
              <w:rPr>
                <w:sz w:val="20"/>
                <w:szCs w:val="20"/>
              </w:rPr>
            </w:pPr>
            <w:r w:rsidDel="00000000" w:rsidR="00000000" w:rsidRPr="00000000">
              <w:rPr>
                <w:sz w:val="20"/>
                <w:szCs w:val="20"/>
                <w:rtl w:val="0"/>
              </w:rPr>
              <w:t xml:space="preserve">Serious</w:t>
            </w:r>
          </w:p>
        </w:tc>
        <w:tc>
          <w:tcPr>
            <w:shd w:fill="ffff00" w:val="clear"/>
          </w:tcPr>
          <w:p w:rsidR="00000000" w:rsidDel="00000000" w:rsidP="00000000" w:rsidRDefault="00000000" w:rsidRPr="00000000" w14:paraId="00000055">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56">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57">
            <w:pPr>
              <w:spacing w:after="0" w:line="240" w:lineRule="auto"/>
              <w:rPr>
                <w:sz w:val="20"/>
                <w:szCs w:val="20"/>
              </w:rPr>
            </w:pPr>
            <w:r w:rsidDel="00000000" w:rsidR="00000000" w:rsidRPr="00000000">
              <w:rPr>
                <w:sz w:val="20"/>
                <w:szCs w:val="20"/>
                <w:rtl w:val="0"/>
              </w:rPr>
              <w:t xml:space="preserve">Low</w:t>
            </w:r>
          </w:p>
        </w:tc>
        <w:tc>
          <w:tcPr>
            <w:shd w:fill="ffff00" w:val="clear"/>
          </w:tcPr>
          <w:p w:rsidR="00000000" w:rsidDel="00000000" w:rsidP="00000000" w:rsidRDefault="00000000" w:rsidRPr="00000000" w14:paraId="00000058">
            <w:pPr>
              <w:spacing w:after="0" w:line="240" w:lineRule="auto"/>
              <w:rPr>
                <w:sz w:val="20"/>
                <w:szCs w:val="20"/>
              </w:rPr>
            </w:pPr>
            <w:r w:rsidDel="00000000" w:rsidR="00000000" w:rsidRPr="00000000">
              <w:rPr>
                <w:sz w:val="20"/>
                <w:szCs w:val="20"/>
                <w:rtl w:val="0"/>
              </w:rPr>
              <w:t xml:space="preserve">Moderate</w:t>
            </w:r>
          </w:p>
        </w:tc>
        <w:tc>
          <w:tcPr>
            <w:shd w:fill="92d050" w:val="clear"/>
          </w:tcPr>
          <w:p w:rsidR="00000000" w:rsidDel="00000000" w:rsidP="00000000" w:rsidRDefault="00000000" w:rsidRPr="00000000" w14:paraId="00000059">
            <w:pPr>
              <w:spacing w:after="0" w:line="240" w:lineRule="auto"/>
              <w:rPr>
                <w:sz w:val="20"/>
                <w:szCs w:val="20"/>
              </w:rPr>
            </w:pPr>
            <w:r w:rsidDel="00000000" w:rsidR="00000000" w:rsidRPr="00000000">
              <w:rPr>
                <w:sz w:val="20"/>
                <w:szCs w:val="20"/>
                <w:rtl w:val="0"/>
              </w:rPr>
              <w:t xml:space="preserve">Low</w:t>
            </w:r>
          </w:p>
        </w:tc>
        <w:tc>
          <w:tcPr>
            <w:shd w:fill="92d050" w:val="clear"/>
          </w:tcPr>
          <w:p w:rsidR="00000000" w:rsidDel="00000000" w:rsidP="00000000" w:rsidRDefault="00000000" w:rsidRPr="00000000" w14:paraId="0000005A">
            <w:pPr>
              <w:spacing w:after="0" w:line="240" w:lineRule="auto"/>
              <w:rPr>
                <w:sz w:val="20"/>
                <w:szCs w:val="20"/>
              </w:rPr>
            </w:pPr>
            <w:r w:rsidDel="00000000" w:rsidR="00000000" w:rsidRPr="00000000">
              <w:rPr>
                <w:sz w:val="20"/>
                <w:szCs w:val="20"/>
                <w:rtl w:val="0"/>
              </w:rPr>
              <w:t xml:space="preserve">Low</w:t>
            </w:r>
          </w:p>
        </w:tc>
        <w:tc>
          <w:tcPr>
            <w:shd w:fill="ffc000" w:val="clear"/>
          </w:tcPr>
          <w:p w:rsidR="00000000" w:rsidDel="00000000" w:rsidP="00000000" w:rsidRDefault="00000000" w:rsidRPr="00000000" w14:paraId="0000005B">
            <w:pPr>
              <w:spacing w:after="0" w:line="240" w:lineRule="auto"/>
              <w:rPr>
                <w:sz w:val="20"/>
                <w:szCs w:val="20"/>
              </w:rPr>
            </w:pPr>
            <w:r w:rsidDel="00000000" w:rsidR="00000000" w:rsidRPr="00000000">
              <w:rPr>
                <w:sz w:val="20"/>
                <w:szCs w:val="20"/>
                <w:rtl w:val="0"/>
              </w:rPr>
              <w:t xml:space="preserve">Serious</w:t>
            </w:r>
          </w:p>
        </w:tc>
      </w:tr>
    </w:tbl>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D">
      <w:pPr>
        <w:ind w:left="0" w:firstLine="0"/>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5E">
      <w:pPr>
        <w:ind w:left="-283.46456692913375"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Figure A.1. </w:t>
      </w:r>
      <w:r w:rsidDel="00000000" w:rsidR="00000000" w:rsidRPr="00000000">
        <w:rPr>
          <w:rFonts w:ascii="Times New Roman" w:cs="Times New Roman" w:eastAsia="Times New Roman" w:hAnsi="Times New Roman"/>
          <w:rtl w:val="0"/>
        </w:rPr>
        <w:t xml:space="preserve"> PRISMA flow diagram of study selection.</w:t>
      </w:r>
    </w:p>
    <w:p w:rsidR="00000000" w:rsidDel="00000000" w:rsidP="00000000" w:rsidRDefault="00000000" w:rsidRPr="00000000" w14:paraId="0000005F">
      <w:pPr>
        <w:ind w:left="-283.4645669291337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3740174" cy="4729163"/>
            <wp:effectExtent b="0" l="0" r="0" t="0"/>
            <wp:docPr id="25" name="image7.jpg"/>
            <a:graphic>
              <a:graphicData uri="http://schemas.openxmlformats.org/drawingml/2006/picture">
                <pic:pic>
                  <pic:nvPicPr>
                    <pic:cNvPr id="0" name="image7.jpg"/>
                    <pic:cNvPicPr preferRelativeResize="0"/>
                  </pic:nvPicPr>
                  <pic:blipFill>
                    <a:blip r:embed="rId7"/>
                    <a:srcRect b="0" l="0" r="0" t="0"/>
                    <a:stretch>
                      <a:fillRect/>
                    </a:stretch>
                  </pic:blipFill>
                  <pic:spPr>
                    <a:xfrm>
                      <a:off x="0" y="0"/>
                      <a:ext cx="3740174" cy="4729163"/>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ind w:left="-283.46456692913375"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Figure A.2.</w:t>
      </w:r>
      <w:r w:rsidDel="00000000" w:rsidR="00000000" w:rsidRPr="00000000">
        <w:rPr>
          <w:rFonts w:ascii="Times New Roman" w:cs="Times New Roman" w:eastAsia="Times New Roman" w:hAnsi="Times New Roman"/>
          <w:sz w:val="24"/>
          <w:szCs w:val="24"/>
          <w:rtl w:val="0"/>
        </w:rPr>
        <w:t xml:space="preserve"> Differences in MCH between aspirin users and non-aspirin users.</w:t>
      </w:r>
    </w:p>
    <w:p w:rsidR="00000000" w:rsidDel="00000000" w:rsidP="00000000" w:rsidRDefault="00000000" w:rsidRPr="00000000" w14:paraId="00000062">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678371" cy="1209469"/>
            <wp:effectExtent b="0" l="0" r="0" t="0"/>
            <wp:docPr id="27"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6678371" cy="1209469"/>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Figure A.3.</w:t>
      </w:r>
      <w:r w:rsidDel="00000000" w:rsidR="00000000" w:rsidRPr="00000000">
        <w:rPr>
          <w:rFonts w:ascii="Times New Roman" w:cs="Times New Roman" w:eastAsia="Times New Roman" w:hAnsi="Times New Roman"/>
          <w:sz w:val="24"/>
          <w:szCs w:val="24"/>
          <w:rtl w:val="0"/>
        </w:rPr>
        <w:t xml:space="preserve"> Differences in MCV between aspirin users and non-aspirin users.</w:t>
      </w:r>
    </w:p>
    <w:p w:rsidR="00000000" w:rsidDel="00000000" w:rsidP="00000000" w:rsidRDefault="00000000" w:rsidRPr="00000000" w14:paraId="00000068">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588084" cy="1203492"/>
            <wp:effectExtent b="0" l="0" r="0" t="0"/>
            <wp:docPr id="26"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6588084" cy="1203492"/>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Figure A.4.</w:t>
      </w:r>
      <w:r w:rsidDel="00000000" w:rsidR="00000000" w:rsidRPr="00000000">
        <w:rPr>
          <w:rFonts w:ascii="Times New Roman" w:cs="Times New Roman" w:eastAsia="Times New Roman" w:hAnsi="Times New Roman"/>
          <w:sz w:val="24"/>
          <w:szCs w:val="24"/>
          <w:rtl w:val="0"/>
        </w:rPr>
        <w:t xml:space="preserve"> Hemoglobin concentration between aspirin users and non-aspirin users.</w:t>
      </w:r>
    </w:p>
    <w:p w:rsidR="00000000" w:rsidDel="00000000" w:rsidP="00000000" w:rsidRDefault="00000000" w:rsidRPr="00000000" w14:paraId="0000006B">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590889" cy="1588041"/>
            <wp:effectExtent b="0" l="0" r="0" t="0"/>
            <wp:docPr id="29"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6590889" cy="1588041"/>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Figure A.5.</w:t>
      </w:r>
      <w:r w:rsidDel="00000000" w:rsidR="00000000" w:rsidRPr="00000000">
        <w:rPr>
          <w:rFonts w:ascii="Times New Roman" w:cs="Times New Roman" w:eastAsia="Times New Roman" w:hAnsi="Times New Roman"/>
          <w:sz w:val="24"/>
          <w:szCs w:val="24"/>
          <w:rtl w:val="0"/>
        </w:rPr>
        <w:t xml:space="preserve"> Subgroup analysis: hemoglobin concentration between aspirin users and non-aspirin users in RCT studies.</w:t>
      </w:r>
    </w:p>
    <w:p w:rsidR="00000000" w:rsidDel="00000000" w:rsidP="00000000" w:rsidRDefault="00000000" w:rsidRPr="00000000" w14:paraId="0000006E">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760236" cy="1288171"/>
            <wp:effectExtent b="0" l="0" r="0" t="0"/>
            <wp:docPr id="28"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6760236" cy="1288171"/>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Figure A.6.</w:t>
      </w:r>
      <w:r w:rsidDel="00000000" w:rsidR="00000000" w:rsidRPr="00000000">
        <w:rPr>
          <w:rFonts w:ascii="Times New Roman" w:cs="Times New Roman" w:eastAsia="Times New Roman" w:hAnsi="Times New Roman"/>
          <w:sz w:val="24"/>
          <w:szCs w:val="24"/>
          <w:rtl w:val="0"/>
        </w:rPr>
        <w:t xml:space="preserve"> Leave-one-out evaluation of anemia events.</w:t>
      </w:r>
    </w:p>
    <w:p w:rsidR="00000000" w:rsidDel="00000000" w:rsidP="00000000" w:rsidRDefault="00000000" w:rsidRPr="00000000" w14:paraId="00000077">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48000" cy="1727200"/>
            <wp:effectExtent b="0" l="0" r="0" t="0"/>
            <wp:docPr id="31" name="image10.jpg"/>
            <a:graphic>
              <a:graphicData uri="http://schemas.openxmlformats.org/drawingml/2006/picture">
                <pic:pic>
                  <pic:nvPicPr>
                    <pic:cNvPr id="0" name="image10.jpg"/>
                    <pic:cNvPicPr preferRelativeResize="0"/>
                  </pic:nvPicPr>
                  <pic:blipFill>
                    <a:blip r:embed="rId12"/>
                    <a:srcRect b="31894" l="14638" r="16069" t="38099"/>
                    <a:stretch>
                      <a:fillRect/>
                    </a:stretch>
                  </pic:blipFill>
                  <pic:spPr>
                    <a:xfrm>
                      <a:off x="0" y="0"/>
                      <a:ext cx="6048000" cy="1727200"/>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ind w:left="-283.4645669291337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Figure A.7.</w:t>
      </w:r>
      <w:r w:rsidDel="00000000" w:rsidR="00000000" w:rsidRPr="00000000">
        <w:rPr>
          <w:rFonts w:ascii="Times New Roman" w:cs="Times New Roman" w:eastAsia="Times New Roman" w:hAnsi="Times New Roman"/>
          <w:sz w:val="24"/>
          <w:szCs w:val="24"/>
          <w:rtl w:val="0"/>
        </w:rPr>
        <w:t xml:space="preserve"> Leave-one-out evaluation of hemoglobin concentration.</w:t>
      </w:r>
      <w:r w:rsidDel="00000000" w:rsidR="00000000" w:rsidRPr="00000000">
        <w:rPr>
          <w:rtl w:val="0"/>
        </w:rPr>
      </w:r>
    </w:p>
    <w:p w:rsidR="00000000" w:rsidDel="00000000" w:rsidP="00000000" w:rsidRDefault="00000000" w:rsidRPr="00000000" w14:paraId="0000007A">
      <w:pPr>
        <w:ind w:left="-283.4645669291337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6048000" cy="2146300"/>
            <wp:effectExtent b="0" l="0" r="0" t="0"/>
            <wp:docPr id="30" name="image12.jpg"/>
            <a:graphic>
              <a:graphicData uri="http://schemas.openxmlformats.org/drawingml/2006/picture">
                <pic:pic>
                  <pic:nvPicPr>
                    <pic:cNvPr id="0" name="image12.jpg"/>
                    <pic:cNvPicPr preferRelativeResize="0"/>
                  </pic:nvPicPr>
                  <pic:blipFill>
                    <a:blip r:embed="rId13"/>
                    <a:srcRect b="28843" l="17000" r="17014" t="35462"/>
                    <a:stretch>
                      <a:fillRect/>
                    </a:stretch>
                  </pic:blipFill>
                  <pic:spPr>
                    <a:xfrm>
                      <a:off x="0" y="0"/>
                      <a:ext cx="6048000" cy="21463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F">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A.8.</w:t>
      </w:r>
      <w:r w:rsidDel="00000000" w:rsidR="00000000" w:rsidRPr="00000000">
        <w:rPr>
          <w:rFonts w:ascii="Times New Roman" w:cs="Times New Roman" w:eastAsia="Times New Roman" w:hAnsi="Times New Roman"/>
          <w:sz w:val="24"/>
          <w:szCs w:val="24"/>
          <w:rtl w:val="0"/>
        </w:rPr>
        <w:t xml:space="preserve"> A. Baujat plot of anemia. B. Baujat plot of hemoglobin concentration.</w:t>
      </w:r>
    </w:p>
    <w:p w:rsidR="00000000" w:rsidDel="00000000" w:rsidP="00000000" w:rsidRDefault="00000000" w:rsidRPr="00000000" w14:paraId="00000087">
      <w:pPr>
        <w:ind w:left="-283.46456692913375" w:right="-679.72440944881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176213" cy="3513509"/>
            <wp:effectExtent b="0" l="0" r="0" t="0"/>
            <wp:docPr id="33" name="image17.jpg"/>
            <a:graphic>
              <a:graphicData uri="http://schemas.openxmlformats.org/drawingml/2006/picture">
                <pic:pic>
                  <pic:nvPicPr>
                    <pic:cNvPr id="0" name="image17.jpg"/>
                    <pic:cNvPicPr preferRelativeResize="0"/>
                  </pic:nvPicPr>
                  <pic:blipFill>
                    <a:blip r:embed="rId14"/>
                    <a:srcRect b="0" l="18903" r="21331" t="0"/>
                    <a:stretch>
                      <a:fillRect/>
                    </a:stretch>
                  </pic:blipFill>
                  <pic:spPr>
                    <a:xfrm>
                      <a:off x="0" y="0"/>
                      <a:ext cx="3176213" cy="3513509"/>
                    </a:xfrm>
                    <a:prstGeom prst="rect"/>
                    <a:ln/>
                  </pic:spPr>
                </pic:pic>
              </a:graphicData>
            </a:graphic>
          </wp:inline>
        </w:drawing>
      </w:r>
      <w:r w:rsidDel="00000000" w:rsidR="00000000" w:rsidRPr="00000000">
        <w:rPr>
          <w:rFonts w:ascii="Times New Roman" w:cs="Times New Roman" w:eastAsia="Times New Roman" w:hAnsi="Times New Roman"/>
          <w:sz w:val="24"/>
          <w:szCs w:val="24"/>
        </w:rPr>
        <w:drawing>
          <wp:inline distB="114300" distT="114300" distL="114300" distR="114300">
            <wp:extent cx="3261938" cy="3546409"/>
            <wp:effectExtent b="0" l="0" r="0" t="0"/>
            <wp:docPr id="32" name="image8.jpg"/>
            <a:graphic>
              <a:graphicData uri="http://schemas.openxmlformats.org/drawingml/2006/picture">
                <pic:pic>
                  <pic:nvPicPr>
                    <pic:cNvPr id="0" name="image8.jpg"/>
                    <pic:cNvPicPr preferRelativeResize="0"/>
                  </pic:nvPicPr>
                  <pic:blipFill>
                    <a:blip r:embed="rId15"/>
                    <a:srcRect b="0" l="18576" r="21116" t="0"/>
                    <a:stretch>
                      <a:fillRect/>
                    </a:stretch>
                  </pic:blipFill>
                  <pic:spPr>
                    <a:xfrm>
                      <a:off x="0" y="0"/>
                      <a:ext cx="3261938" cy="3546409"/>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A.9.</w:t>
      </w:r>
      <w:r w:rsidDel="00000000" w:rsidR="00000000" w:rsidRPr="00000000">
        <w:rPr>
          <w:rFonts w:ascii="Times New Roman" w:cs="Times New Roman" w:eastAsia="Times New Roman" w:hAnsi="Times New Roman"/>
          <w:sz w:val="24"/>
          <w:szCs w:val="24"/>
          <w:rtl w:val="0"/>
        </w:rPr>
        <w:t xml:space="preserve"> Funnel plot of hemoglobin concentration.</w:t>
      </w:r>
    </w:p>
    <w:p w:rsidR="00000000" w:rsidDel="00000000" w:rsidP="00000000" w:rsidRDefault="00000000" w:rsidRPr="00000000" w14:paraId="00000089">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615363" cy="3674361"/>
            <wp:effectExtent b="0" l="0" r="0" t="0"/>
            <wp:docPr id="35" name="image15.png"/>
            <a:graphic>
              <a:graphicData uri="http://schemas.openxmlformats.org/drawingml/2006/picture">
                <pic:pic>
                  <pic:nvPicPr>
                    <pic:cNvPr id="0" name="image15.png"/>
                    <pic:cNvPicPr preferRelativeResize="0"/>
                  </pic:nvPicPr>
                  <pic:blipFill>
                    <a:blip r:embed="rId16"/>
                    <a:srcRect b="0" l="0" r="0" t="0"/>
                    <a:stretch>
                      <a:fillRect/>
                    </a:stretch>
                  </pic:blipFill>
                  <pic:spPr>
                    <a:xfrm>
                      <a:off x="0" y="0"/>
                      <a:ext cx="5615363" cy="3674361"/>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A.10.</w:t>
      </w:r>
      <w:r w:rsidDel="00000000" w:rsidR="00000000" w:rsidRPr="00000000">
        <w:rPr>
          <w:rFonts w:ascii="Times New Roman" w:cs="Times New Roman" w:eastAsia="Times New Roman" w:hAnsi="Times New Roman"/>
          <w:sz w:val="24"/>
          <w:szCs w:val="24"/>
          <w:rtl w:val="0"/>
        </w:rPr>
        <w:t xml:space="preserve"> Meta-regression of anemia outcome by proportion of female participants</w:t>
      </w:r>
    </w:p>
    <w:p w:rsidR="00000000" w:rsidDel="00000000" w:rsidP="00000000" w:rsidRDefault="00000000" w:rsidRPr="00000000" w14:paraId="0000008B">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596188" cy="3525842"/>
            <wp:effectExtent b="0" l="0" r="0" t="0"/>
            <wp:docPr id="22"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4596188" cy="3525842"/>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A.11. </w:t>
      </w:r>
      <w:r w:rsidDel="00000000" w:rsidR="00000000" w:rsidRPr="00000000">
        <w:rPr>
          <w:rFonts w:ascii="Times New Roman" w:cs="Times New Roman" w:eastAsia="Times New Roman" w:hAnsi="Times New Roman"/>
          <w:sz w:val="24"/>
          <w:szCs w:val="24"/>
          <w:rtl w:val="0"/>
        </w:rPr>
        <w:t xml:space="preserve">Meta-regression of anemia outcome by proportion of year of publication</w:t>
      </w:r>
    </w:p>
    <w:p w:rsidR="00000000" w:rsidDel="00000000" w:rsidP="00000000" w:rsidRDefault="00000000" w:rsidRPr="00000000" w14:paraId="0000008E">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405688" cy="3379831"/>
            <wp:effectExtent b="0" l="0" r="0" t="0"/>
            <wp:docPr id="23"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4405688" cy="3379831"/>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A.12. </w:t>
      </w:r>
      <w:r w:rsidDel="00000000" w:rsidR="00000000" w:rsidRPr="00000000">
        <w:rPr>
          <w:rFonts w:ascii="Times New Roman" w:cs="Times New Roman" w:eastAsia="Times New Roman" w:hAnsi="Times New Roman"/>
          <w:sz w:val="24"/>
          <w:szCs w:val="24"/>
          <w:rtl w:val="0"/>
        </w:rPr>
        <w:t xml:space="preserve">Meta-regression of anemia outcome by proportion of mean age of patients</w:t>
      </w:r>
      <w:r w:rsidDel="00000000" w:rsidR="00000000" w:rsidRPr="00000000">
        <w:rPr>
          <w:rFonts w:ascii="Times New Roman" w:cs="Times New Roman" w:eastAsia="Times New Roman" w:hAnsi="Times New Roman"/>
          <w:sz w:val="24"/>
          <w:szCs w:val="24"/>
        </w:rPr>
        <w:drawing>
          <wp:inline distB="114300" distT="114300" distL="114300" distR="114300">
            <wp:extent cx="6048375" cy="971550"/>
            <wp:effectExtent b="0" l="0" r="0" t="0"/>
            <wp:docPr id="36" name="image18.png"/>
            <a:graphic>
              <a:graphicData uri="http://schemas.openxmlformats.org/drawingml/2006/picture">
                <pic:pic>
                  <pic:nvPicPr>
                    <pic:cNvPr id="0" name="image18.png"/>
                    <pic:cNvPicPr preferRelativeResize="0"/>
                  </pic:nvPicPr>
                  <pic:blipFill>
                    <a:blip r:embed="rId19"/>
                    <a:srcRect b="0" l="0" r="0" t="78925"/>
                    <a:stretch>
                      <a:fillRect/>
                    </a:stretch>
                  </pic:blipFill>
                  <pic:spPr>
                    <a:xfrm>
                      <a:off x="0" y="0"/>
                      <a:ext cx="6048375" cy="97155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A.13. </w:t>
      </w:r>
      <w:r w:rsidDel="00000000" w:rsidR="00000000" w:rsidRPr="00000000">
        <w:rPr>
          <w:rFonts w:ascii="Times New Roman" w:cs="Times New Roman" w:eastAsia="Times New Roman" w:hAnsi="Times New Roman"/>
          <w:sz w:val="24"/>
          <w:szCs w:val="24"/>
          <w:rtl w:val="0"/>
        </w:rPr>
        <w:t xml:space="preserve">Meta-regression of hemoglobin difference outcome by proportion of mean age of patients</w:t>
      </w:r>
    </w:p>
    <w:p w:rsidR="00000000" w:rsidDel="00000000" w:rsidP="00000000" w:rsidRDefault="00000000" w:rsidRPr="00000000" w14:paraId="00000093">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48375" cy="952500"/>
            <wp:effectExtent b="0" l="0" r="0" t="0"/>
            <wp:docPr id="37" name="image11.png"/>
            <a:graphic>
              <a:graphicData uri="http://schemas.openxmlformats.org/drawingml/2006/picture">
                <pic:pic>
                  <pic:nvPicPr>
                    <pic:cNvPr id="0" name="image11.png"/>
                    <pic:cNvPicPr preferRelativeResize="0"/>
                  </pic:nvPicPr>
                  <pic:blipFill>
                    <a:blip r:embed="rId20"/>
                    <a:srcRect b="0" l="0" r="0" t="79550"/>
                    <a:stretch>
                      <a:fillRect/>
                    </a:stretch>
                  </pic:blipFill>
                  <pic:spPr>
                    <a:xfrm>
                      <a:off x="0" y="0"/>
                      <a:ext cx="6048375"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A.14. </w:t>
      </w:r>
      <w:r w:rsidDel="00000000" w:rsidR="00000000" w:rsidRPr="00000000">
        <w:rPr>
          <w:rFonts w:ascii="Times New Roman" w:cs="Times New Roman" w:eastAsia="Times New Roman" w:hAnsi="Times New Roman"/>
          <w:sz w:val="24"/>
          <w:szCs w:val="24"/>
          <w:rtl w:val="0"/>
        </w:rPr>
        <w:t xml:space="preserve">Meta-regression of hemoglobin difference outcome by proportion of female sex</w:t>
      </w:r>
    </w:p>
    <w:p w:rsidR="00000000" w:rsidDel="00000000" w:rsidP="00000000" w:rsidRDefault="00000000" w:rsidRPr="00000000" w14:paraId="00000096">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48375" cy="971550"/>
            <wp:effectExtent b="0" l="0" r="0" t="0"/>
            <wp:docPr id="24" name="image13.png"/>
            <a:graphic>
              <a:graphicData uri="http://schemas.openxmlformats.org/drawingml/2006/picture">
                <pic:pic>
                  <pic:nvPicPr>
                    <pic:cNvPr id="0" name="image13.png"/>
                    <pic:cNvPicPr preferRelativeResize="0"/>
                  </pic:nvPicPr>
                  <pic:blipFill>
                    <a:blip r:embed="rId21"/>
                    <a:srcRect b="0" l="0" r="0" t="78969"/>
                    <a:stretch>
                      <a:fillRect/>
                    </a:stretch>
                  </pic:blipFill>
                  <pic:spPr>
                    <a:xfrm>
                      <a:off x="0" y="0"/>
                      <a:ext cx="6048375" cy="971550"/>
                    </a:xfrm>
                    <a:prstGeom prst="rect"/>
                    <a:ln/>
                  </pic:spPr>
                </pic:pic>
              </a:graphicData>
            </a:graphic>
          </wp:inline>
        </w:drawing>
      </w:r>
      <w:r w:rsidDel="00000000" w:rsidR="00000000" w:rsidRPr="00000000">
        <w:rPr>
          <w:rtl w:val="0"/>
        </w:rPr>
      </w:r>
    </w:p>
    <w:p w:rsidR="00000000" w:rsidDel="00000000" w:rsidP="00000000" w:rsidRDefault="00000000" w:rsidRPr="00000000" w14:paraId="00000097">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A.15. </w:t>
      </w:r>
      <w:r w:rsidDel="00000000" w:rsidR="00000000" w:rsidRPr="00000000">
        <w:rPr>
          <w:rFonts w:ascii="Times New Roman" w:cs="Times New Roman" w:eastAsia="Times New Roman" w:hAnsi="Times New Roman"/>
          <w:sz w:val="24"/>
          <w:szCs w:val="24"/>
          <w:rtl w:val="0"/>
        </w:rPr>
        <w:t xml:space="preserve">Meta-regression of hemoglobin difference outcome by proportion of follow-up time</w:t>
      </w:r>
    </w:p>
    <w:p w:rsidR="00000000" w:rsidDel="00000000" w:rsidP="00000000" w:rsidRDefault="00000000" w:rsidRPr="00000000" w14:paraId="00000099">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48375" cy="986044"/>
            <wp:effectExtent b="0" l="0" r="0" t="0"/>
            <wp:docPr id="34" name="image9.png"/>
            <a:graphic>
              <a:graphicData uri="http://schemas.openxmlformats.org/drawingml/2006/picture">
                <pic:pic>
                  <pic:nvPicPr>
                    <pic:cNvPr id="0" name="image9.png"/>
                    <pic:cNvPicPr preferRelativeResize="0"/>
                  </pic:nvPicPr>
                  <pic:blipFill>
                    <a:blip r:embed="rId22"/>
                    <a:srcRect b="0" l="0" r="0" t="78829"/>
                    <a:stretch>
                      <a:fillRect/>
                    </a:stretch>
                  </pic:blipFill>
                  <pic:spPr>
                    <a:xfrm>
                      <a:off x="0" y="0"/>
                      <a:ext cx="6048375" cy="986044"/>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ind w:left="-283.4645669291337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C">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D">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E">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A.16. </w:t>
      </w:r>
      <w:r w:rsidDel="00000000" w:rsidR="00000000" w:rsidRPr="00000000">
        <w:rPr>
          <w:rFonts w:ascii="Times New Roman" w:cs="Times New Roman" w:eastAsia="Times New Roman" w:hAnsi="Times New Roman"/>
          <w:sz w:val="24"/>
          <w:szCs w:val="24"/>
          <w:rtl w:val="0"/>
        </w:rPr>
        <w:t xml:space="preserve">Meta-regression of hemoglobin difference outcome by proportion of year of publication</w:t>
      </w:r>
    </w:p>
    <w:p w:rsidR="00000000" w:rsidDel="00000000" w:rsidP="00000000" w:rsidRDefault="00000000" w:rsidRPr="00000000" w14:paraId="0000009F">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48375" cy="952500"/>
            <wp:effectExtent b="0" l="0" r="0" t="0"/>
            <wp:docPr id="38" name="image16.png"/>
            <a:graphic>
              <a:graphicData uri="http://schemas.openxmlformats.org/drawingml/2006/picture">
                <pic:pic>
                  <pic:nvPicPr>
                    <pic:cNvPr id="0" name="image16.png"/>
                    <pic:cNvPicPr preferRelativeResize="0"/>
                  </pic:nvPicPr>
                  <pic:blipFill>
                    <a:blip r:embed="rId23"/>
                    <a:srcRect b="0" l="0" r="0" t="79508"/>
                    <a:stretch>
                      <a:fillRect/>
                    </a:stretch>
                  </pic:blipFill>
                  <pic:spPr>
                    <a:xfrm>
                      <a:off x="0" y="0"/>
                      <a:ext cx="6048375" cy="952500"/>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1">
      <w:pPr>
        <w:ind w:left="-283.46456692913375"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2">
      <w:pPr>
        <w:ind w:left="-283.464566929133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Figure A.17.</w:t>
      </w:r>
      <w:r w:rsidDel="00000000" w:rsidR="00000000" w:rsidRPr="00000000">
        <w:rPr>
          <w:rFonts w:ascii="Times New Roman" w:cs="Times New Roman" w:eastAsia="Times New Roman" w:hAnsi="Times New Roman"/>
          <w:sz w:val="24"/>
          <w:szCs w:val="24"/>
          <w:rtl w:val="0"/>
        </w:rPr>
        <w:t xml:space="preserve"> Trend in hemoglobin levels over time</w:t>
      </w:r>
    </w:p>
    <w:p w:rsidR="00000000" w:rsidDel="00000000" w:rsidP="00000000" w:rsidRDefault="00000000" w:rsidRPr="00000000" w14:paraId="000000A3">
      <w:pPr>
        <w:ind w:left="-283.46456692913375"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715000" cy="3238500"/>
            <wp:effectExtent b="0" l="0" r="0" t="0"/>
            <wp:docPr id="39" name="image3.png"/>
            <a:graphic>
              <a:graphicData uri="http://schemas.openxmlformats.org/drawingml/2006/picture">
                <pic:pic>
                  <pic:nvPicPr>
                    <pic:cNvPr id="0" name="image3.png"/>
                    <pic:cNvPicPr preferRelativeResize="0"/>
                  </pic:nvPicPr>
                  <pic:blipFill>
                    <a:blip r:embed="rId24"/>
                    <a:srcRect b="0" l="0" r="0" t="0"/>
                    <a:stretch>
                      <a:fillRect/>
                    </a:stretch>
                  </pic:blipFill>
                  <pic:spPr>
                    <a:xfrm>
                      <a:off x="0" y="0"/>
                      <a:ext cx="5715000" cy="3238500"/>
                    </a:xfrm>
                    <a:prstGeom prst="rect"/>
                    <a:ln/>
                  </pic:spPr>
                </pic:pic>
              </a:graphicData>
            </a:graphic>
          </wp:inline>
        </w:drawing>
      </w:r>
      <w:r w:rsidDel="00000000" w:rsidR="00000000" w:rsidRPr="00000000">
        <w:rPr>
          <w:rtl w:val="0"/>
        </w:rPr>
      </w:r>
    </w:p>
    <w:sectPr>
      <w:pgSz w:h="15840" w:w="12240" w:orient="portrait"/>
      <w:pgMar w:bottom="1440" w:top="1440" w:left="1275.5905511811022"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B70CD"/>
    <w:pPr>
      <w:spacing w:after="160" w:line="259" w:lineRule="auto"/>
    </w:pPr>
    <w:rPr>
      <w:rFonts w:ascii="Calibri" w:cs="Calibri" w:eastAsia="Calibri" w:hAnsi="Calibri"/>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11" Type="http://schemas.openxmlformats.org/officeDocument/2006/relationships/image" Target="media/image1.png"/><Relationship Id="rId22" Type="http://schemas.openxmlformats.org/officeDocument/2006/relationships/image" Target="media/image9.png"/><Relationship Id="rId10" Type="http://schemas.openxmlformats.org/officeDocument/2006/relationships/image" Target="media/image6.png"/><Relationship Id="rId21" Type="http://schemas.openxmlformats.org/officeDocument/2006/relationships/image" Target="media/image13.png"/><Relationship Id="rId13" Type="http://schemas.openxmlformats.org/officeDocument/2006/relationships/image" Target="media/image12.jpg"/><Relationship Id="rId24" Type="http://schemas.openxmlformats.org/officeDocument/2006/relationships/image" Target="media/image3.png"/><Relationship Id="rId12" Type="http://schemas.openxmlformats.org/officeDocument/2006/relationships/image" Target="media/image10.jpg"/><Relationship Id="rId23" Type="http://schemas.openxmlformats.org/officeDocument/2006/relationships/image" Target="media/image1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15" Type="http://schemas.openxmlformats.org/officeDocument/2006/relationships/image" Target="media/image8.jpg"/><Relationship Id="rId14" Type="http://schemas.openxmlformats.org/officeDocument/2006/relationships/image" Target="media/image17.jpg"/><Relationship Id="rId17" Type="http://schemas.openxmlformats.org/officeDocument/2006/relationships/image" Target="media/image4.png"/><Relationship Id="rId16" Type="http://schemas.openxmlformats.org/officeDocument/2006/relationships/image" Target="media/image15.png"/><Relationship Id="rId5" Type="http://schemas.openxmlformats.org/officeDocument/2006/relationships/styles" Target="styles.xml"/><Relationship Id="rId19" Type="http://schemas.openxmlformats.org/officeDocument/2006/relationships/image" Target="media/image18.png"/><Relationship Id="rId6" Type="http://schemas.openxmlformats.org/officeDocument/2006/relationships/customXml" Target="../customXML/item1.xml"/><Relationship Id="rId18" Type="http://schemas.openxmlformats.org/officeDocument/2006/relationships/image" Target="media/image5.png"/><Relationship Id="rId7" Type="http://schemas.openxmlformats.org/officeDocument/2006/relationships/image" Target="media/image7.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7caxF7g/XmJ1wxWDUNG8eRvk3A==">CgMxLjA4AHIhMXljd0FuZGJMXzhPNXdVTXlHXzZDVzA1VEtYNHRuMVA0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2021-02-14T03:05:00Z</dcterms:created>
  <dc:creator>Rhanderson Cardoso</dc:creator>
</cp:coreProperties>
</file>