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ade"/>
        <w:tblW w:w="15774" w:type="dxa"/>
        <w:tblInd w:w="-1073" w:type="dxa"/>
        <w:tblLook w:val="04A0" w:firstRow="1" w:lastRow="0" w:firstColumn="1" w:lastColumn="0" w:noHBand="0" w:noVBand="1"/>
      </w:tblPr>
      <w:tblGrid>
        <w:gridCol w:w="1513"/>
        <w:gridCol w:w="4233"/>
        <w:gridCol w:w="3838"/>
        <w:gridCol w:w="3088"/>
        <w:gridCol w:w="3102"/>
      </w:tblGrid>
      <w:tr w:rsidR="005C7B99" w14:paraId="0AD286FB" w14:textId="77777777" w:rsidTr="005C7B99">
        <w:trPr>
          <w:trHeight w:val="539"/>
        </w:trPr>
        <w:tc>
          <w:tcPr>
            <w:tcW w:w="15774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2BD3EE" w14:textId="77777777" w:rsidR="005C7B99" w:rsidRPr="00B4251A" w:rsidRDefault="005C7B99" w:rsidP="005C7B99">
            <w:pPr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9508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upplementary</w:t>
            </w:r>
            <w:proofErr w:type="spellEnd"/>
            <w:r w:rsidRPr="009508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508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table</w:t>
            </w:r>
            <w:proofErr w:type="spellEnd"/>
            <w:r w:rsidRPr="009508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425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F6EDAF3" w14:textId="056E1BB8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>Intervention</w:t>
            </w:r>
            <w:proofErr w:type="spellEnd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>each</w:t>
            </w:r>
            <w:proofErr w:type="spellEnd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>included</w:t>
            </w:r>
            <w:proofErr w:type="spellEnd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950889">
              <w:rPr>
                <w:rFonts w:ascii="Times New Roman" w:hAnsi="Times New Roman" w:cs="Times New Roman"/>
                <w:sz w:val="20"/>
                <w:szCs w:val="20"/>
              </w:rPr>
              <w:t xml:space="preserve"> meta-analysis</w:t>
            </w:r>
          </w:p>
        </w:tc>
      </w:tr>
      <w:tr w:rsidR="005C7B99" w14:paraId="616DEBAB" w14:textId="77777777" w:rsidTr="005C7B99">
        <w:trPr>
          <w:trHeight w:val="539"/>
        </w:trPr>
        <w:tc>
          <w:tcPr>
            <w:tcW w:w="151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072A8C" w14:textId="2FD5724E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Study</w:t>
            </w:r>
            <w:proofErr w:type="spellEnd"/>
          </w:p>
        </w:tc>
        <w:tc>
          <w:tcPr>
            <w:tcW w:w="423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F7DF68" w14:textId="2A8ED89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Ashar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 et al. 2024</w:t>
            </w:r>
          </w:p>
        </w:tc>
        <w:tc>
          <w:tcPr>
            <w:tcW w:w="38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424224" w14:textId="4518639D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Borgmann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 et al. 2019</w:t>
            </w:r>
          </w:p>
        </w:tc>
        <w:tc>
          <w:tcPr>
            <w:tcW w:w="308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2F04E9C" w14:textId="48249E4B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B99">
              <w:rPr>
                <w:rFonts w:ascii="Times New Roman" w:hAnsi="Times New Roman" w:cs="Times New Roman"/>
                <w:b/>
                <w:bCs/>
              </w:rPr>
              <w:t>Carvalho et al. 2016</w:t>
            </w:r>
          </w:p>
        </w:tc>
        <w:tc>
          <w:tcPr>
            <w:tcW w:w="31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8048BA3" w14:textId="38BA130D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B99">
              <w:rPr>
                <w:rFonts w:ascii="Times New Roman" w:hAnsi="Times New Roman" w:cs="Times New Roman"/>
                <w:b/>
                <w:bCs/>
              </w:rPr>
              <w:t>Ikemoto et al. 2020</w:t>
            </w:r>
          </w:p>
        </w:tc>
      </w:tr>
      <w:tr w:rsidR="005C7B99" w:rsidRPr="005C7B99" w14:paraId="10D3D023" w14:textId="77777777" w:rsidTr="005C7B99">
        <w:trPr>
          <w:trHeight w:val="1725"/>
        </w:trPr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F6D7E9" w14:textId="28BBEE24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Brief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name</w:t>
            </w:r>
            <w:proofErr w:type="spellEnd"/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C5E8DA" w14:textId="5CB87EBD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Open-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Label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Injection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Back Pain.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37E210" w14:textId="77777777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Open-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label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functional</w:t>
            </w:r>
            <w:proofErr w:type="spellEnd"/>
          </w:p>
          <w:p w14:paraId="71E871DA" w14:textId="77777777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disability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spine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mobility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</w:t>
            </w:r>
          </w:p>
          <w:p w14:paraId="4B82B98D" w14:textId="7D64A39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back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154590" w14:textId="58DF446D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Open-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Label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Treatment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Low Back Pain.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1AA25E" w14:textId="37AE3B36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Open-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Label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administration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combined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Treatment as Usual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low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back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7B99" w:rsidRPr="005C7B99" w14:paraId="5DB5DE9E" w14:textId="77777777" w:rsidTr="005A5A6D">
        <w:trPr>
          <w:trHeight w:val="5379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475FB" w14:textId="4CAB9B37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Why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ED88D" w14:textId="793BC6D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based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produce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significant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therapeutic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even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aware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inert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rationale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engage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body's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natural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healing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processes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endogenous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opioid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release,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potentially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leading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relief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improved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psychological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6862C" w14:textId="658B31E6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rationale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behind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based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even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aware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placebo, it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still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produce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significant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therapeutic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particularly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managing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conditions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objective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explore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potential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benefits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reducing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intensity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disability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low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back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5FD82" w14:textId="6BE005B2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objective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investigate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whether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usual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could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benefit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low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back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ethically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harnessing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underlying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theory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transparency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positive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expectation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enhance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efficacy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B2E8F" w14:textId="23C5AC4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aimed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investigate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effectiveness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alleviating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improving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Japanese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CLBP.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rationale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based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previous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studies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suggesting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non-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deceptive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could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therapeutic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benefits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even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aware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placebo.</w:t>
            </w:r>
          </w:p>
        </w:tc>
      </w:tr>
      <w:tr w:rsidR="005C7B99" w:rsidRPr="005C7B99" w14:paraId="0106B0B9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A35DB" w14:textId="6E6E7966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lastRenderedPageBreak/>
              <w:t>What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materials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0DFF5" w14:textId="054895F4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materials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videos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explaining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nature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placebo, its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potential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rationale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behind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treatment. They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also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had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structured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conversation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treating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physician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aimed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reinforce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placebo's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CAC32" w14:textId="2806438F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material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consisted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capsules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containing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microcrystalline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cellulose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administered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Additionally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standardized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effect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research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findings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potential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benefits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before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randomization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6CD1D" w14:textId="0C476AB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pills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Bial (Porto, Portugal).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Additionally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nature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communicated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ensure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consent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787EE" w14:textId="716F67C6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material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capsules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containing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450 mg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lactose.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explaining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effect,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key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points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efficacy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placebos,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body's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automatic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response,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importance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positive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attitude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necessity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regular capsule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intake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7B99" w:rsidRPr="005C7B99" w14:paraId="5641EB28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654F6" w14:textId="1F3437E4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What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>: procedures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66492" w14:textId="4CAD75C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involved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single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subcutaneous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injection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saline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site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greatest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back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its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expected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continued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ongoing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usual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care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back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CF626" w14:textId="135A9A38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group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capsules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twice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three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monitoring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assessing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intensity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disability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relevant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baseline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after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period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C0A16" w14:textId="2AD4A081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randomized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addition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TAU. OLP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administered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over 3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nature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encouraged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report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experiences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functionality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BD89D" w14:textId="59ED0F6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+ TAU group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instructed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take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two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capsules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12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They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also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advice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remain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active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engage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exercises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TAU.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assessments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using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RMDQ, NRS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intensity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TUG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baseline,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3,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12.</w:t>
            </w:r>
          </w:p>
        </w:tc>
      </w:tr>
      <w:tr w:rsidR="005C7B99" w:rsidRPr="005C7B99" w14:paraId="4B4B089B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73B91" w14:textId="3150E6CB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B9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Who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provided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01F0" w14:textId="358B24DC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administered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physician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trained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delivering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treatment.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training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understanding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psychological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aspects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communicate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effectively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85357" w14:textId="15DB24F2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involved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trained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neurologists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screened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eligibility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training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details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personnel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explicitly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mentioned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213E2" w14:textId="3A1E420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healthcare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professionals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doctors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psychologists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who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familiar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administering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ethics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involved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training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details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team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guided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importance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clear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communication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building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positive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expectations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1B8CA" w14:textId="76753257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healthcare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professionals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from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Department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Orthopedic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Surgery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Multidisciplinary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Pain Center.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training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details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personnel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involved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administering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7B99" w:rsidRPr="005C7B99" w14:paraId="566EA0A5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5F961" w14:textId="07B2BFBC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How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CB443" w14:textId="3611EB28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person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private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orthopedic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medical center.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individually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clinical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visit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C46C1" w14:textId="13252026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delivered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person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capsules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period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It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individually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regimen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340D8" w14:textId="35D856EB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person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pills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interacting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healthcare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professionals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individually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B5312" w14:textId="091935D6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delivered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person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instructions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capsules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directly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from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healthcare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providers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It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individually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7B99" w:rsidRPr="005C7B99" w14:paraId="4B157059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5C23D" w14:textId="6F72356F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B99">
              <w:rPr>
                <w:rFonts w:ascii="Times New Roman" w:hAnsi="Times New Roman" w:cs="Times New Roman"/>
                <w:b/>
                <w:bCs/>
              </w:rPr>
              <w:lastRenderedPageBreak/>
              <w:t>Where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9985D" w14:textId="68773233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took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private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orthopedic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medical center in Golden, Colorado.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facility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equipped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provide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medical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treatments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had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necessary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infrastructure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care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731E1" w14:textId="124F092E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took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University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Hospital Essen,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within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Chronic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Pain Center.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infrastructure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facilities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assessment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administration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5595" w14:textId="478B54AE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took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outpatient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unit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public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hospital in Lisbon, Portugal.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Necessary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infrastructure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offices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consultations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administration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pills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D34F4" w14:textId="2732FA88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took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Aichi Medical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University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associated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healthcare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facilities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Nagakute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Japan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necessary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infrastructure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clinical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settings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assessments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follow-ups.</w:t>
            </w:r>
          </w:p>
        </w:tc>
      </w:tr>
      <w:tr w:rsidR="005C7B99" w:rsidRPr="005C7B99" w14:paraId="339C2AFB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3DBFA" w14:textId="0B78CEA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B99">
              <w:rPr>
                <w:rFonts w:ascii="Times New Roman" w:hAnsi="Times New Roman" w:cs="Times New Roman"/>
                <w:b/>
                <w:bCs/>
              </w:rPr>
              <w:t xml:space="preserve">When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how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much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AD0E6" w14:textId="3FCDB21B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a single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injection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administered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participant's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visit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entire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process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session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injection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occurred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appointment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CE18C" w14:textId="7D1FE61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over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period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three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twice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This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resulted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a total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42 doses (2 doses per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21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days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5711B" w14:textId="473C72D9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over 3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exact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sessions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administration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occurred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period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0E9F4" w14:textId="69C1F83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over a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period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12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taking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two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capsules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Assessments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made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baseline,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3,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week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12.</w:t>
            </w:r>
          </w:p>
        </w:tc>
      </w:tr>
      <w:tr w:rsidR="005C7B99" w:rsidRPr="005C7B99" w14:paraId="151779C2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9A40C" w14:textId="349B87CC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lastRenderedPageBreak/>
              <w:t>Tailoring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71111" w14:textId="51369F02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tailored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individual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standardized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across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However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physician's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conversation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allowed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gram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proofErr w:type="gram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personalization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based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individual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concerns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questions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66F33" w14:textId="4BCB5CB8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individualized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however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nature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its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potential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effects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4CFF1" w14:textId="750ECE4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individualized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treatment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encouraged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report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experiences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allowing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gram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some</w:t>
            </w:r>
            <w:proofErr w:type="gram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adaptation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communication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support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A3747" w14:textId="515B3FE6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specifically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tailored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individual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but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standardized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patients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+ TAU.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rationale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this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approach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maintain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consistency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in treatment delivery.</w:t>
            </w:r>
          </w:p>
        </w:tc>
      </w:tr>
      <w:tr w:rsidR="005C7B99" w:rsidRPr="005C7B99" w14:paraId="4782B262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6CE95" w14:textId="4DB5756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Modifications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0126E" w14:textId="377EEA77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modifications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execution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protocol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followed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planned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FD9CE" w14:textId="53B0E0A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modifications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execution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protocol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followed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planned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3977E" w14:textId="540CD675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significant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modifications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mentioned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. The OLP approach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maintained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planned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8693" w14:textId="34AF3B10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were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reported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modifications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execution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7B99" w:rsidRPr="005C7B99" w14:paraId="010E780A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2328A" w14:textId="4564BCA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lastRenderedPageBreak/>
              <w:t>How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well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planned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9C945" w14:textId="1AF5AFCC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Adherence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monitored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through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feedback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follow-up assessments. 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design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measures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ensure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fidelity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such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standardized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training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administering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physician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structured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materials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B670F" w14:textId="43A6358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detailed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D8232" w14:textId="322258F7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Adherence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monitored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through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reports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administration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pills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8602E" w14:textId="4179ACD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detailed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</w:p>
        </w:tc>
      </w:tr>
      <w:tr w:rsidR="005C7B99" w:rsidRPr="005C7B99" w14:paraId="7CF0AB8D" w14:textId="77777777" w:rsidTr="005A5A6D">
        <w:trPr>
          <w:trHeight w:val="2835"/>
        </w:trPr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1FDB5F" w14:textId="44A6A8F7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How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well</w:t>
            </w:r>
            <w:proofErr w:type="spellEnd"/>
            <w:r w:rsidRPr="005C7B99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5C7B99">
              <w:rPr>
                <w:rFonts w:ascii="Times New Roman" w:hAnsi="Times New Roman" w:cs="Times New Roman"/>
                <w:b/>
                <w:bCs/>
              </w:rPr>
              <w:t>actual</w:t>
            </w:r>
            <w:proofErr w:type="spellEnd"/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2F86C9" w14:textId="5E65F368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implemented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planned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, with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receiving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OLP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injection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accompanying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informational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session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without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deviations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from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protocol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27FA1" w14:textId="5A60B9AF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detailed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F74B4B" w14:textId="195FE60A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extent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intervention's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execution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assessed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through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follow-</w:t>
            </w:r>
            <w:proofErr w:type="spellStart"/>
            <w:proofErr w:type="gram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up.The</w:t>
            </w:r>
            <w:proofErr w:type="spellEnd"/>
            <w:proofErr w:type="gram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expectation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was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would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follow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protocol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daily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administration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placebo.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1071F5" w14:textId="73E91171" w:rsidR="005C7B99" w:rsidRPr="005C7B99" w:rsidRDefault="005C7B99" w:rsidP="005C7B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detailed</w:t>
            </w:r>
            <w:proofErr w:type="spellEnd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7B99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</w:p>
        </w:tc>
      </w:tr>
      <w:tr w:rsidR="005C7B99" w:rsidRPr="005C7B99" w14:paraId="2ABBBDD2" w14:textId="77777777" w:rsidTr="005A5A6D">
        <w:trPr>
          <w:trHeight w:val="2778"/>
        </w:trPr>
        <w:tc>
          <w:tcPr>
            <w:tcW w:w="1577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14:paraId="26157446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OLP = Open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label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placebo; TAU = treatment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as usual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; CLBP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Chronic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low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back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pain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183997">
              <w:rPr>
                <w:rFonts w:ascii="Times New Roman" w:hAnsi="Times New Roman" w:cs="Times New Roman"/>
                <w:sz w:val="16"/>
                <w:szCs w:val="16"/>
              </w:rPr>
              <w:t>RMDQ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</w:t>
            </w:r>
            <w:r w:rsidRPr="00183997">
              <w:rPr>
                <w:rFonts w:ascii="Times New Roman" w:hAnsi="Times New Roman" w:cs="Times New Roman"/>
                <w:sz w:val="16"/>
                <w:szCs w:val="16"/>
              </w:rPr>
              <w:t xml:space="preserve"> Roland-Morris </w:t>
            </w:r>
            <w:proofErr w:type="spellStart"/>
            <w:r w:rsidRPr="00183997">
              <w:rPr>
                <w:rFonts w:ascii="Times New Roman" w:hAnsi="Times New Roman" w:cs="Times New Roman"/>
                <w:sz w:val="16"/>
                <w:szCs w:val="16"/>
              </w:rPr>
              <w:t>Disability</w:t>
            </w:r>
            <w:proofErr w:type="spellEnd"/>
            <w:r w:rsidRPr="001839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83997">
              <w:rPr>
                <w:rFonts w:ascii="Times New Roman" w:hAnsi="Times New Roman" w:cs="Times New Roman"/>
                <w:sz w:val="16"/>
                <w:szCs w:val="16"/>
              </w:rPr>
              <w:t>Questionnaire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183997">
              <w:rPr>
                <w:rFonts w:ascii="Times New Roman" w:hAnsi="Times New Roman" w:cs="Times New Roman"/>
                <w:sz w:val="16"/>
                <w:szCs w:val="16"/>
              </w:rPr>
              <w:t xml:space="preserve"> NRS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183997">
              <w:rPr>
                <w:rFonts w:ascii="Times New Roman" w:hAnsi="Times New Roman" w:cs="Times New Roman"/>
                <w:sz w:val="16"/>
                <w:szCs w:val="16"/>
              </w:rPr>
              <w:t>Numerical</w:t>
            </w:r>
            <w:proofErr w:type="spellEnd"/>
            <w:r w:rsidRPr="00183997">
              <w:rPr>
                <w:rFonts w:ascii="Times New Roman" w:hAnsi="Times New Roman" w:cs="Times New Roman"/>
                <w:sz w:val="16"/>
                <w:szCs w:val="16"/>
              </w:rPr>
              <w:t xml:space="preserve"> Rating </w:t>
            </w:r>
            <w:proofErr w:type="spellStart"/>
            <w:r w:rsidRPr="00183997">
              <w:rPr>
                <w:rFonts w:ascii="Times New Roman" w:hAnsi="Times New Roman" w:cs="Times New Roman"/>
                <w:sz w:val="16"/>
                <w:szCs w:val="16"/>
              </w:rPr>
              <w:t>Scale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183997">
              <w:rPr>
                <w:rFonts w:ascii="Times New Roman" w:hAnsi="Times New Roman" w:cs="Times New Roman"/>
                <w:sz w:val="16"/>
                <w:szCs w:val="16"/>
              </w:rPr>
              <w:t>TUG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391AC3">
              <w:rPr>
                <w:rFonts w:ascii="Times New Roman" w:hAnsi="Times New Roman" w:cs="Times New Roman"/>
                <w:sz w:val="16"/>
                <w:szCs w:val="16"/>
              </w:rPr>
              <w:t>Timed</w:t>
            </w:r>
            <w:proofErr w:type="spellEnd"/>
            <w:r w:rsidRPr="00391A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391AC3">
              <w:rPr>
                <w:rFonts w:ascii="Times New Roman" w:hAnsi="Times New Roman" w:cs="Times New Roman"/>
                <w:sz w:val="16"/>
                <w:szCs w:val="16"/>
              </w:rPr>
              <w:t>Up</w:t>
            </w:r>
            <w:proofErr w:type="spellEnd"/>
            <w:r w:rsidRPr="00391A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391AC3">
              <w:rPr>
                <w:rFonts w:ascii="Times New Roman" w:hAnsi="Times New Roman" w:cs="Times New Roman"/>
                <w:sz w:val="16"/>
                <w:szCs w:val="16"/>
              </w:rPr>
              <w:t>and-Go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201A6F82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1AC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14:paraId="31348C0B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51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Brief</w:t>
            </w:r>
            <w:proofErr w:type="spellEnd"/>
            <w:r w:rsidRPr="008851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Name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Name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or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phrase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that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describes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This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is a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concise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title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that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summarizes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85186">
              <w:rPr>
                <w:rFonts w:ascii="Times New Roman" w:hAnsi="Times New Roman" w:cs="Times New Roman"/>
                <w:sz w:val="16"/>
                <w:szCs w:val="16"/>
              </w:rPr>
              <w:t>clearly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7ED5637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79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Why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Rationale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or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justification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for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Explains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reason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was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developed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problem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it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aims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to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address</w:t>
            </w:r>
            <w:proofErr w:type="spellEnd"/>
            <w:r w:rsidRPr="009E464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77115C1C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79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What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materials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used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in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Includes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information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about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materials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resources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provided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to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participants</w:t>
            </w:r>
            <w:proofErr w:type="spellEnd"/>
            <w:r w:rsidRPr="002379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7007A018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3C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Procedures</w:t>
            </w:r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procedures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Details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how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was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implemented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including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specific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steps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activities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6F95B7B8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Who </w:t>
            </w: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Provided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Information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about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who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delivered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Describes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training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expertise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providers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such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as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psychologists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or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nurses.</w:t>
            </w:r>
          </w:p>
          <w:p w14:paraId="5DB6098D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Where</w:t>
            </w:r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Location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where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took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place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Indicates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specific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sites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where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occurred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such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as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clinics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or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>community</w:t>
            </w:r>
            <w:proofErr w:type="spellEnd"/>
            <w:r w:rsidRPr="00E53C58">
              <w:rPr>
                <w:rFonts w:ascii="Times New Roman" w:hAnsi="Times New Roman" w:cs="Times New Roman"/>
                <w:sz w:val="16"/>
                <w:szCs w:val="16"/>
              </w:rPr>
              <w:t xml:space="preserve"> settings.</w:t>
            </w:r>
          </w:p>
          <w:p w14:paraId="2B993BDE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Tailoring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Personalization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If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was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adapted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for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different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participants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describes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how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why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these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adaptations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were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made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09A7EBA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When </w:t>
            </w: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and</w:t>
            </w:r>
            <w:proofErr w:type="spellEnd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How</w:t>
            </w:r>
            <w:proofErr w:type="spellEnd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Much</w:t>
            </w:r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: Frequency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duration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Details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number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sessions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schedule,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total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duration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1FC7F8F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Modifications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Modifications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made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during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study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If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was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altered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describes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what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was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changed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why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how</w:t>
            </w:r>
            <w:proofErr w:type="spellEnd"/>
            <w:r w:rsidRPr="00450A4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EB6708F" w14:textId="77777777" w:rsidR="005C7B99" w:rsidRDefault="005C7B99" w:rsidP="005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How</w:t>
            </w:r>
            <w:proofErr w:type="spellEnd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Well</w:t>
            </w:r>
            <w:proofErr w:type="spellEnd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Planned</w:t>
            </w:r>
            <w:proofErr w:type="spellEnd"/>
            <w:r w:rsidRPr="002C14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: Assessment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planned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adherence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or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fidelity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Describes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how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adherence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to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was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monitored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what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strategies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were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used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to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maintain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fidelity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D6EB251" w14:textId="7808EF18" w:rsidR="005C7B99" w:rsidRPr="005C7B99" w:rsidRDefault="005C7B99" w:rsidP="005C7B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47E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How</w:t>
            </w:r>
            <w:proofErr w:type="spellEnd"/>
            <w:r w:rsidRPr="006D47E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D47E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Well</w:t>
            </w:r>
            <w:proofErr w:type="spellEnd"/>
            <w:r w:rsidRPr="006D47E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D47E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Actual</w:t>
            </w:r>
            <w:proofErr w:type="spellEnd"/>
            <w:r w:rsidRPr="006D47E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: Assessment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actual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adherence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or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fidelity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Reports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extent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to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which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was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actually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delivered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 xml:space="preserve"> as </w:t>
            </w:r>
            <w:proofErr w:type="spellStart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planned</w:t>
            </w:r>
            <w:proofErr w:type="spellEnd"/>
            <w:r w:rsidRPr="002C14A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5851E71A" w14:textId="77777777" w:rsidR="00D2224E" w:rsidRDefault="00D2224E"/>
    <w:sectPr w:rsidR="00D2224E" w:rsidSect="005C7B9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48"/>
    <w:rsid w:val="005A5A6D"/>
    <w:rsid w:val="005C7B99"/>
    <w:rsid w:val="007270DD"/>
    <w:rsid w:val="00AD4B48"/>
    <w:rsid w:val="00BB5C7F"/>
    <w:rsid w:val="00C8018A"/>
    <w:rsid w:val="00D2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8116"/>
  <w15:chartTrackingRefBased/>
  <w15:docId w15:val="{3D170A7F-363E-4D2F-B7B2-5B90AE0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D4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D4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D4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D4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D4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D4B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D4B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D4B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D4B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D4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D4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D4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D4B4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D4B4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D4B4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D4B4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D4B4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D4B4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D4B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D4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D4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D4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D4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D4B4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D4B4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D4B4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D4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D4B4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D4B48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AD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1802</Words>
  <Characters>9732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Hugo Palhares</dc:creator>
  <cp:keywords/>
  <dc:description/>
  <cp:lastModifiedBy>Victor Hugo Palhares</cp:lastModifiedBy>
  <cp:revision>1</cp:revision>
  <dcterms:created xsi:type="dcterms:W3CDTF">2024-12-23T17:13:00Z</dcterms:created>
  <dcterms:modified xsi:type="dcterms:W3CDTF">2024-12-23T17:35:00Z</dcterms:modified>
</cp:coreProperties>
</file>