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2D9679A" w14:textId="564E2E6C" w:rsidR="00BA5802" w:rsidRDefault="00C20D2E" w:rsidP="00BA5802">
      <w:pPr>
        <w:jc w:val="both"/>
        <w:rPr>
          <w:rFonts w:ascii="Arial" w:hAnsi="Arial" w:cs="Arial"/>
          <w:b/>
          <w:highlight w:val="yellow"/>
        </w:rPr>
      </w:pPr>
      <w:bookmarkStart w:id="0" w:name="_GoBack"/>
      <w:bookmarkEnd w:id="0"/>
      <w:r>
        <w:rPr>
          <w:rFonts w:ascii="Arial" w:hAnsi="Arial" w:cs="Arial"/>
          <w:b/>
          <w:noProof/>
        </w:rPr>
        <w:drawing>
          <wp:inline distT="0" distB="0" distL="0" distR="0" wp14:anchorId="40AB2436" wp14:editId="2FED983E">
            <wp:extent cx="5486400" cy="380682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2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80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68848C" w14:textId="77777777" w:rsidR="00BA5802" w:rsidRDefault="00BA5802" w:rsidP="00BA5802">
      <w:pPr>
        <w:jc w:val="both"/>
        <w:rPr>
          <w:rFonts w:ascii="Arial" w:hAnsi="Arial" w:cs="Arial"/>
          <w:b/>
          <w:highlight w:val="yellow"/>
        </w:rPr>
      </w:pPr>
    </w:p>
    <w:p w14:paraId="59B19D3D" w14:textId="220AA96D" w:rsidR="002C7C12" w:rsidRDefault="00BA5802" w:rsidP="00BA5802">
      <w:pPr>
        <w:jc w:val="both"/>
      </w:pPr>
      <w:r w:rsidRPr="00C22781">
        <w:rPr>
          <w:rFonts w:ascii="Arial" w:hAnsi="Arial" w:cs="Arial"/>
          <w:b/>
        </w:rPr>
        <w:t>Fig</w:t>
      </w:r>
      <w:r w:rsidR="00C22781">
        <w:rPr>
          <w:rFonts w:ascii="Arial" w:hAnsi="Arial" w:cs="Arial"/>
          <w:b/>
        </w:rPr>
        <w:t>ure</w:t>
      </w:r>
      <w:r w:rsidRPr="00C22781">
        <w:rPr>
          <w:rFonts w:ascii="Arial" w:hAnsi="Arial" w:cs="Arial"/>
          <w:b/>
        </w:rPr>
        <w:t xml:space="preserve"> S2</w:t>
      </w:r>
      <w:r w:rsidR="00C22781">
        <w:rPr>
          <w:rFonts w:ascii="Arial" w:hAnsi="Arial" w:cs="Arial"/>
          <w:b/>
        </w:rPr>
        <w:t>.</w:t>
      </w:r>
      <w:r w:rsidRPr="00C22781">
        <w:rPr>
          <w:rFonts w:ascii="Arial" w:hAnsi="Arial" w:cs="Arial"/>
          <w:b/>
        </w:rPr>
        <w:t xml:space="preserve"> </w:t>
      </w:r>
      <w:r w:rsidRPr="00C22781">
        <w:rPr>
          <w:rFonts w:ascii="Arial" w:hAnsi="Arial" w:cs="Arial"/>
        </w:rPr>
        <w:t>CDK5 DN suppresses denervation-induced increase in endocytic CHRN vesicles and SH3GLB1</w:t>
      </w:r>
      <w:proofErr w:type="gramStart"/>
      <w:r w:rsidR="00CA5E10">
        <w:rPr>
          <w:rFonts w:ascii="Arial" w:hAnsi="Arial" w:cs="Arial"/>
        </w:rPr>
        <w:t>:</w:t>
      </w:r>
      <w:r w:rsidR="00C22781">
        <w:rPr>
          <w:rFonts w:ascii="Arial" w:hAnsi="Arial" w:cs="Arial"/>
        </w:rPr>
        <w:t>p</w:t>
      </w:r>
      <w:proofErr w:type="gramEnd"/>
      <w:r w:rsidR="00C22781">
        <w:rPr>
          <w:rFonts w:ascii="Arial" w:hAnsi="Arial" w:cs="Arial"/>
        </w:rPr>
        <w:t>-SH3GLB1</w:t>
      </w:r>
      <w:r w:rsidRPr="00C22781">
        <w:rPr>
          <w:rFonts w:ascii="Arial" w:hAnsi="Arial" w:cs="Arial"/>
        </w:rPr>
        <w:t xml:space="preserve"> ratio. TA muscles were transfected with CDK5 DN-GFP</w:t>
      </w:r>
      <w:r w:rsidR="00513291" w:rsidRPr="00C22781">
        <w:rPr>
          <w:rFonts w:ascii="Arial" w:hAnsi="Arial" w:cs="Arial"/>
        </w:rPr>
        <w:t>.</w:t>
      </w:r>
      <w:r w:rsidRPr="00C22781">
        <w:rPr>
          <w:rFonts w:ascii="Arial" w:hAnsi="Arial" w:cs="Arial"/>
        </w:rPr>
        <w:t xml:space="preserve"> </w:t>
      </w:r>
      <w:r w:rsidR="00513291" w:rsidRPr="00C22781">
        <w:rPr>
          <w:rFonts w:ascii="Arial" w:hAnsi="Arial" w:cs="Arial"/>
        </w:rPr>
        <w:t>Five days later,</w:t>
      </w:r>
      <w:r w:rsidRPr="00C22781">
        <w:rPr>
          <w:rFonts w:ascii="Arial" w:hAnsi="Arial" w:cs="Arial"/>
        </w:rPr>
        <w:t xml:space="preserve"> hind</w:t>
      </w:r>
      <w:r w:rsidR="00CA5E10">
        <w:rPr>
          <w:rFonts w:ascii="Arial" w:hAnsi="Arial" w:cs="Arial"/>
        </w:rPr>
        <w:t xml:space="preserve"> </w:t>
      </w:r>
      <w:r w:rsidRPr="00C22781">
        <w:rPr>
          <w:rFonts w:ascii="Arial" w:hAnsi="Arial" w:cs="Arial"/>
        </w:rPr>
        <w:t xml:space="preserve">legs were </w:t>
      </w:r>
      <w:proofErr w:type="spellStart"/>
      <w:r w:rsidRPr="00C22781">
        <w:rPr>
          <w:rFonts w:ascii="Arial" w:hAnsi="Arial" w:cs="Arial"/>
        </w:rPr>
        <w:t>denervated</w:t>
      </w:r>
      <w:proofErr w:type="spellEnd"/>
      <w:r w:rsidRPr="00C22781">
        <w:rPr>
          <w:rFonts w:ascii="Arial" w:hAnsi="Arial" w:cs="Arial"/>
        </w:rPr>
        <w:t xml:space="preserve"> unilaterally. </w:t>
      </w:r>
      <w:r w:rsidR="00542F4C" w:rsidRPr="00C22781">
        <w:rPr>
          <w:rFonts w:ascii="Arial" w:hAnsi="Arial" w:cs="Arial"/>
        </w:rPr>
        <w:t>Four</w:t>
      </w:r>
      <w:r w:rsidRPr="00C22781">
        <w:rPr>
          <w:rFonts w:ascii="Arial" w:hAnsi="Arial" w:cs="Arial"/>
        </w:rPr>
        <w:t xml:space="preserve"> days later</w:t>
      </w:r>
      <w:r w:rsidR="00542F4C" w:rsidRPr="00C22781">
        <w:rPr>
          <w:rFonts w:ascii="Arial" w:hAnsi="Arial" w:cs="Arial"/>
        </w:rPr>
        <w:t>,</w:t>
      </w:r>
      <w:r w:rsidRPr="00C22781">
        <w:rPr>
          <w:rFonts w:ascii="Arial" w:hAnsi="Arial" w:cs="Arial"/>
        </w:rPr>
        <w:t xml:space="preserve"> CHRN were </w:t>
      </w:r>
      <w:r w:rsidR="00542F4C" w:rsidRPr="00C22781">
        <w:rPr>
          <w:rFonts w:ascii="Arial" w:hAnsi="Arial" w:cs="Arial"/>
        </w:rPr>
        <w:t>labeled</w:t>
      </w:r>
      <w:r w:rsidRPr="00C22781">
        <w:rPr>
          <w:rFonts w:ascii="Arial" w:hAnsi="Arial" w:cs="Arial"/>
        </w:rPr>
        <w:t xml:space="preserve"> with BGT-AF647</w:t>
      </w:r>
      <w:r w:rsidR="007B7439" w:rsidRPr="00C22781">
        <w:rPr>
          <w:rFonts w:ascii="Arial" w:hAnsi="Arial" w:cs="Arial"/>
        </w:rPr>
        <w:t>. One day later,</w:t>
      </w:r>
      <w:r w:rsidRPr="00C22781">
        <w:rPr>
          <w:rFonts w:ascii="Arial" w:hAnsi="Arial" w:cs="Arial"/>
        </w:rPr>
        <w:t xml:space="preserve"> </w:t>
      </w:r>
      <w:r w:rsidRPr="00712FF2">
        <w:rPr>
          <w:rFonts w:ascii="Arial" w:hAnsi="Arial" w:cs="Arial"/>
        </w:rPr>
        <w:t>in vivo</w:t>
      </w:r>
      <w:r w:rsidRPr="00C22781">
        <w:rPr>
          <w:rFonts w:ascii="Arial" w:hAnsi="Arial" w:cs="Arial"/>
        </w:rPr>
        <w:t xml:space="preserve">-imaging </w:t>
      </w:r>
      <w:r w:rsidR="007B7439" w:rsidRPr="00C22781">
        <w:rPr>
          <w:rFonts w:ascii="Arial" w:hAnsi="Arial" w:cs="Arial"/>
        </w:rPr>
        <w:t>was performed</w:t>
      </w:r>
      <w:r w:rsidRPr="00C22781">
        <w:rPr>
          <w:rFonts w:ascii="Arial" w:hAnsi="Arial" w:cs="Arial"/>
        </w:rPr>
        <w:t xml:space="preserve">. Subsequently, muscles were frozen in liquid nitrogen and lysates were prepared for </w:t>
      </w:r>
      <w:r w:rsidR="00CA5E10">
        <w:rPr>
          <w:rFonts w:ascii="Arial" w:hAnsi="Arial" w:cs="Arial"/>
        </w:rPr>
        <w:t>w</w:t>
      </w:r>
      <w:r w:rsidRPr="00C22781">
        <w:rPr>
          <w:rFonts w:ascii="Arial" w:hAnsi="Arial" w:cs="Arial"/>
        </w:rPr>
        <w:t xml:space="preserve">estern blot analysis. </w:t>
      </w:r>
      <w:r w:rsidR="00C22781">
        <w:rPr>
          <w:rFonts w:ascii="Arial" w:hAnsi="Arial" w:cs="Arial"/>
        </w:rPr>
        <w:t>(</w:t>
      </w:r>
      <w:r w:rsidRPr="00C22781">
        <w:rPr>
          <w:rFonts w:ascii="Arial" w:hAnsi="Arial" w:cs="Arial"/>
          <w:b/>
        </w:rPr>
        <w:t>A</w:t>
      </w:r>
      <w:r w:rsidR="00C22781">
        <w:rPr>
          <w:rFonts w:ascii="Arial" w:hAnsi="Arial" w:cs="Arial"/>
        </w:rPr>
        <w:t>)</w:t>
      </w:r>
      <w:r w:rsidRPr="00C22781">
        <w:rPr>
          <w:rFonts w:ascii="Arial" w:hAnsi="Arial" w:cs="Arial"/>
        </w:rPr>
        <w:t xml:space="preserve"> </w:t>
      </w:r>
      <w:r w:rsidR="007E2738" w:rsidRPr="00C22781">
        <w:rPr>
          <w:rFonts w:ascii="Arial" w:hAnsi="Arial" w:cs="Arial"/>
        </w:rPr>
        <w:t xml:space="preserve">Panels depict maximum-z projections of representative fluorescence signals of BGT-AF647 (CHRN), CDK5 DN-GFP (CDK5 DN), and overlays of both (overlay). In overlay panels, BGT-AF647 and CDK5 DN-GFP signals are displayed in white/gray and green, respectively. To better visualize CHRN-positive vesicles, </w:t>
      </w:r>
      <w:r w:rsidR="00C73ECE" w:rsidRPr="00C22781">
        <w:rPr>
          <w:rFonts w:ascii="Arial" w:hAnsi="Arial" w:cs="Arial"/>
        </w:rPr>
        <w:t>overlay</w:t>
      </w:r>
      <w:r w:rsidR="007E2738" w:rsidRPr="00C22781">
        <w:rPr>
          <w:rFonts w:ascii="Arial" w:hAnsi="Arial" w:cs="Arial"/>
        </w:rPr>
        <w:t xml:space="preserve"> panels were contrast enhanced. Scale bar</w:t>
      </w:r>
      <w:r w:rsidR="008E538A" w:rsidRPr="00C22781">
        <w:rPr>
          <w:rFonts w:ascii="Arial" w:hAnsi="Arial" w:cs="Arial"/>
        </w:rPr>
        <w:t>s</w:t>
      </w:r>
      <w:r w:rsidR="00CA5E10">
        <w:rPr>
          <w:rFonts w:ascii="Arial" w:hAnsi="Arial" w:cs="Arial"/>
        </w:rPr>
        <w:t>:</w:t>
      </w:r>
      <w:r w:rsidR="007E2738" w:rsidRPr="00C22781">
        <w:rPr>
          <w:rFonts w:ascii="Arial" w:hAnsi="Arial" w:cs="Arial"/>
        </w:rPr>
        <w:t xml:space="preserve"> 20 µm. </w:t>
      </w:r>
      <w:r w:rsidR="00C22781">
        <w:rPr>
          <w:rFonts w:ascii="Arial" w:hAnsi="Arial" w:cs="Arial"/>
        </w:rPr>
        <w:t>(</w:t>
      </w:r>
      <w:r w:rsidRPr="00C22781">
        <w:rPr>
          <w:rFonts w:ascii="Arial" w:hAnsi="Arial" w:cs="Arial"/>
          <w:b/>
        </w:rPr>
        <w:t>B</w:t>
      </w:r>
      <w:r w:rsidR="00C22781">
        <w:rPr>
          <w:rFonts w:ascii="Arial" w:hAnsi="Arial" w:cs="Arial"/>
        </w:rPr>
        <w:t>)</w:t>
      </w:r>
      <w:r w:rsidRPr="00C22781">
        <w:rPr>
          <w:rFonts w:ascii="Arial" w:hAnsi="Arial" w:cs="Arial"/>
        </w:rPr>
        <w:t xml:space="preserve"> Quantitative analysis of CHRN puncta per NMJ. Mean ± S.E.M. (n = 4 for innervated and n = 3 for </w:t>
      </w:r>
      <w:proofErr w:type="spellStart"/>
      <w:r w:rsidRPr="00C22781">
        <w:rPr>
          <w:rFonts w:ascii="Arial" w:hAnsi="Arial" w:cs="Arial"/>
        </w:rPr>
        <w:t>denervated</w:t>
      </w:r>
      <w:proofErr w:type="spellEnd"/>
      <w:r w:rsidRPr="00C22781">
        <w:rPr>
          <w:rFonts w:ascii="Arial" w:hAnsi="Arial" w:cs="Arial"/>
        </w:rPr>
        <w:t xml:space="preserve"> conditions). Statistical significance was probed using t-test (P = 0.06). </w:t>
      </w:r>
      <w:r w:rsidR="00C22781">
        <w:rPr>
          <w:rFonts w:ascii="Arial" w:hAnsi="Arial" w:cs="Arial"/>
        </w:rPr>
        <w:t>(</w:t>
      </w:r>
      <w:r w:rsidRPr="00C22781">
        <w:rPr>
          <w:rFonts w:ascii="Arial" w:hAnsi="Arial" w:cs="Arial"/>
          <w:b/>
        </w:rPr>
        <w:t>C</w:t>
      </w:r>
      <w:r w:rsidR="00C22781">
        <w:rPr>
          <w:rFonts w:ascii="Arial" w:hAnsi="Arial" w:cs="Arial"/>
        </w:rPr>
        <w:t>)</w:t>
      </w:r>
      <w:r w:rsidRPr="00C22781">
        <w:rPr>
          <w:rFonts w:ascii="Arial" w:hAnsi="Arial" w:cs="Arial"/>
        </w:rPr>
        <w:t xml:space="preserve"> Representative </w:t>
      </w:r>
      <w:r w:rsidR="00CA5E10">
        <w:rPr>
          <w:rFonts w:ascii="Arial" w:hAnsi="Arial" w:cs="Arial"/>
        </w:rPr>
        <w:t>w</w:t>
      </w:r>
      <w:r w:rsidRPr="00C22781">
        <w:rPr>
          <w:rFonts w:ascii="Arial" w:hAnsi="Arial" w:cs="Arial"/>
        </w:rPr>
        <w:t xml:space="preserve">estern blot comparing whole muscle lysates of CDK5 DN-transfected muscles from innervated and </w:t>
      </w:r>
      <w:proofErr w:type="spellStart"/>
      <w:r w:rsidRPr="00C22781">
        <w:rPr>
          <w:rFonts w:ascii="Arial" w:hAnsi="Arial" w:cs="Arial"/>
        </w:rPr>
        <w:t>denervated</w:t>
      </w:r>
      <w:proofErr w:type="spellEnd"/>
      <w:r w:rsidRPr="00C22781">
        <w:rPr>
          <w:rFonts w:ascii="Arial" w:hAnsi="Arial" w:cs="Arial"/>
        </w:rPr>
        <w:t xml:space="preserve"> hind</w:t>
      </w:r>
      <w:r w:rsidR="00CA5E10">
        <w:rPr>
          <w:rFonts w:ascii="Arial" w:hAnsi="Arial" w:cs="Arial"/>
        </w:rPr>
        <w:t xml:space="preserve"> </w:t>
      </w:r>
      <w:r w:rsidRPr="00C22781">
        <w:rPr>
          <w:rFonts w:ascii="Arial" w:hAnsi="Arial" w:cs="Arial"/>
        </w:rPr>
        <w:t>legs</w:t>
      </w:r>
      <w:r w:rsidR="00BC2EF6" w:rsidRPr="00C22781">
        <w:rPr>
          <w:rFonts w:ascii="Arial" w:hAnsi="Arial" w:cs="Arial"/>
        </w:rPr>
        <w:t>,</w:t>
      </w:r>
      <w:r w:rsidRPr="00C22781">
        <w:rPr>
          <w:rFonts w:ascii="Arial" w:hAnsi="Arial" w:cs="Arial"/>
        </w:rPr>
        <w:t xml:space="preserve"> probed with antibodies for total SH3GLB1, </w:t>
      </w:r>
      <w:r w:rsidR="00C22781">
        <w:rPr>
          <w:rFonts w:ascii="Arial" w:hAnsi="Arial" w:cs="Arial"/>
        </w:rPr>
        <w:t>p-SH3GLB1</w:t>
      </w:r>
      <w:r w:rsidRPr="00C22781">
        <w:rPr>
          <w:rFonts w:ascii="Arial" w:hAnsi="Arial" w:cs="Arial"/>
        </w:rPr>
        <w:t xml:space="preserve">, GAPDH (loading control), and GFP (transfection control). </w:t>
      </w:r>
      <w:r w:rsidR="00C22781">
        <w:rPr>
          <w:rFonts w:ascii="Arial" w:hAnsi="Arial" w:cs="Arial"/>
        </w:rPr>
        <w:t>(</w:t>
      </w:r>
      <w:r w:rsidRPr="00C22781">
        <w:rPr>
          <w:rFonts w:ascii="Arial" w:hAnsi="Arial" w:cs="Arial"/>
          <w:b/>
        </w:rPr>
        <w:t>D</w:t>
      </w:r>
      <w:r w:rsidR="00C22781">
        <w:rPr>
          <w:rFonts w:ascii="Arial" w:hAnsi="Arial" w:cs="Arial"/>
        </w:rPr>
        <w:t>)</w:t>
      </w:r>
      <w:r w:rsidRPr="00C22781">
        <w:rPr>
          <w:rFonts w:ascii="Arial" w:hAnsi="Arial" w:cs="Arial"/>
        </w:rPr>
        <w:t xml:space="preserve"> Quantitative analysis of the relative band intensities for SH3GLB1</w:t>
      </w:r>
      <w:proofErr w:type="gramStart"/>
      <w:r w:rsidR="00CA5E10">
        <w:rPr>
          <w:rFonts w:ascii="Arial" w:hAnsi="Arial" w:cs="Arial"/>
        </w:rPr>
        <w:t>:</w:t>
      </w:r>
      <w:r w:rsidR="00C22781">
        <w:rPr>
          <w:rFonts w:ascii="Arial" w:hAnsi="Arial" w:cs="Arial"/>
        </w:rPr>
        <w:t>p</w:t>
      </w:r>
      <w:proofErr w:type="gramEnd"/>
      <w:r w:rsidR="00C22781">
        <w:rPr>
          <w:rFonts w:ascii="Arial" w:hAnsi="Arial" w:cs="Arial"/>
        </w:rPr>
        <w:t>-SH3GLB1</w:t>
      </w:r>
      <w:r w:rsidRPr="00C22781">
        <w:rPr>
          <w:rFonts w:ascii="Arial" w:hAnsi="Arial" w:cs="Arial"/>
        </w:rPr>
        <w:t xml:space="preserve"> ratio. All values were normalized to the internal GAPDH loading controls. Shown are mean ± S.E.M. of values obtained from </w:t>
      </w:r>
      <w:r w:rsidR="00CA5E10">
        <w:rPr>
          <w:rFonts w:ascii="Arial" w:hAnsi="Arial" w:cs="Arial"/>
        </w:rPr>
        <w:t>3</w:t>
      </w:r>
      <w:r w:rsidR="00CA5E10" w:rsidRPr="00C22781">
        <w:rPr>
          <w:rFonts w:ascii="Arial" w:hAnsi="Arial" w:cs="Arial"/>
        </w:rPr>
        <w:t xml:space="preserve"> </w:t>
      </w:r>
      <w:r w:rsidRPr="00C22781">
        <w:rPr>
          <w:rFonts w:ascii="Arial" w:hAnsi="Arial" w:cs="Arial"/>
        </w:rPr>
        <w:t>independent experiments. Statistical significance was probed using t-test (P = 0.09).</w:t>
      </w:r>
    </w:p>
    <w:sectPr w:rsidR="002C7C12" w:rsidSect="0018680C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1A6E"/>
    <w:rsid w:val="0018680C"/>
    <w:rsid w:val="002C7C12"/>
    <w:rsid w:val="003C2E53"/>
    <w:rsid w:val="004B4460"/>
    <w:rsid w:val="00513291"/>
    <w:rsid w:val="00542F4C"/>
    <w:rsid w:val="00712FF2"/>
    <w:rsid w:val="007B7439"/>
    <w:rsid w:val="007E2738"/>
    <w:rsid w:val="008E538A"/>
    <w:rsid w:val="009D160E"/>
    <w:rsid w:val="00A46BE5"/>
    <w:rsid w:val="00BA5802"/>
    <w:rsid w:val="00BC2EF6"/>
    <w:rsid w:val="00C20D2E"/>
    <w:rsid w:val="00C22781"/>
    <w:rsid w:val="00C73ECE"/>
    <w:rsid w:val="00CA5E10"/>
    <w:rsid w:val="00E91A6E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5B13BD2"/>
  <w15:docId w15:val="{154DA5B8-43A8-48EA-B607-74644F143E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91A6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91A6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225</Words>
  <Characters>1284</Characters>
  <Application>Microsoft Office Word</Application>
  <DocSecurity>0</DocSecurity>
  <Lines>10</Lines>
  <Paragraphs>3</Paragraphs>
  <ScaleCrop>false</ScaleCrop>
  <Company>MUAS</Company>
  <LinksUpToDate>false</LinksUpToDate>
  <CharactersWithSpaces>1506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Rüdiger Rudolf</dc:creator>
  <cp:keywords/>
  <dc:description/>
  <cp:lastModifiedBy>Needles, Breanne</cp:lastModifiedBy>
  <cp:revision>4</cp:revision>
  <dcterms:created xsi:type="dcterms:W3CDTF">2016-08-17T20:46:00Z</dcterms:created>
  <dcterms:modified xsi:type="dcterms:W3CDTF">2016-09-15T18:46:00Z</dcterms:modified>
</cp:coreProperties>
</file>