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739FC" w14:textId="1A5243CC" w:rsidR="002C7C12" w:rsidRPr="00704AE0" w:rsidRDefault="001545E5" w:rsidP="0091430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87C92DE" wp14:editId="2A94F7AE">
            <wp:extent cx="4572000" cy="3392424"/>
            <wp:effectExtent l="0" t="0" r="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39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8297B" w14:textId="77777777" w:rsidR="00914304" w:rsidRPr="00704AE0" w:rsidRDefault="00914304" w:rsidP="00914304">
      <w:pPr>
        <w:jc w:val="center"/>
      </w:pPr>
    </w:p>
    <w:p w14:paraId="3F9BF840" w14:textId="77777777" w:rsidR="00914304" w:rsidRPr="00704AE0" w:rsidRDefault="00914304" w:rsidP="00914304">
      <w:pPr>
        <w:jc w:val="both"/>
      </w:pPr>
    </w:p>
    <w:p w14:paraId="0A93D934" w14:textId="39AC9386" w:rsidR="00215734" w:rsidRPr="00D077EA" w:rsidRDefault="00215734" w:rsidP="00914304">
      <w:pPr>
        <w:jc w:val="both"/>
        <w:rPr>
          <w:rFonts w:ascii="Arial" w:hAnsi="Arial" w:cs="Arial"/>
        </w:rPr>
      </w:pPr>
      <w:r w:rsidRPr="00704AE0">
        <w:rPr>
          <w:rFonts w:ascii="Arial" w:hAnsi="Arial" w:cs="Arial"/>
          <w:b/>
        </w:rPr>
        <w:t>Fig</w:t>
      </w:r>
      <w:r w:rsidR="00704AE0">
        <w:rPr>
          <w:rFonts w:ascii="Arial" w:hAnsi="Arial" w:cs="Arial"/>
          <w:b/>
        </w:rPr>
        <w:t>ure</w:t>
      </w:r>
      <w:r w:rsidRPr="00704AE0">
        <w:rPr>
          <w:rFonts w:ascii="Arial" w:hAnsi="Arial" w:cs="Arial"/>
          <w:b/>
        </w:rPr>
        <w:t xml:space="preserve"> S4</w:t>
      </w:r>
      <w:r w:rsidR="00704AE0">
        <w:rPr>
          <w:rFonts w:ascii="Arial" w:hAnsi="Arial" w:cs="Arial"/>
          <w:b/>
        </w:rPr>
        <w:t>.</w:t>
      </w:r>
      <w:r w:rsidRPr="00704AE0">
        <w:rPr>
          <w:rFonts w:ascii="Arial" w:hAnsi="Arial" w:cs="Arial"/>
        </w:rPr>
        <w:t xml:space="preserve"> </w:t>
      </w:r>
      <w:proofErr w:type="spellStart"/>
      <w:r w:rsidRPr="00704AE0">
        <w:rPr>
          <w:rFonts w:ascii="Arial" w:hAnsi="Arial" w:cs="Arial"/>
        </w:rPr>
        <w:t>Colocalization</w:t>
      </w:r>
      <w:proofErr w:type="spellEnd"/>
      <w:r w:rsidRPr="00704AE0">
        <w:rPr>
          <w:rFonts w:ascii="Arial" w:hAnsi="Arial" w:cs="Arial"/>
        </w:rPr>
        <w:t xml:space="preserve"> of endogenous MAP1LC3B with CHRN-positive puncta does not increase strongly in the presence of SH3GLB1 </w:t>
      </w:r>
      <w:proofErr w:type="spellStart"/>
      <w:r w:rsidRPr="00704AE0">
        <w:rPr>
          <w:rFonts w:ascii="Arial" w:hAnsi="Arial" w:cs="Arial"/>
        </w:rPr>
        <w:t>phosphomutants</w:t>
      </w:r>
      <w:proofErr w:type="spellEnd"/>
      <w:r w:rsidRPr="00704AE0">
        <w:rPr>
          <w:rFonts w:ascii="Arial" w:hAnsi="Arial" w:cs="Arial"/>
        </w:rPr>
        <w:t xml:space="preserve"> or chloroquine. Mice were either kept </w:t>
      </w:r>
      <w:proofErr w:type="spellStart"/>
      <w:r w:rsidRPr="00704AE0">
        <w:rPr>
          <w:rFonts w:ascii="Arial" w:hAnsi="Arial" w:cs="Arial"/>
        </w:rPr>
        <w:t>untransfected</w:t>
      </w:r>
      <w:proofErr w:type="spellEnd"/>
      <w:r w:rsidRPr="00704AE0">
        <w:rPr>
          <w:rFonts w:ascii="Arial" w:hAnsi="Arial" w:cs="Arial"/>
        </w:rPr>
        <w:t xml:space="preserve"> or TA muscles were transfected with either T145A or T145E. Five days later</w:t>
      </w:r>
      <w:r w:rsidR="00056CFF" w:rsidRPr="00704AE0">
        <w:rPr>
          <w:rFonts w:ascii="Arial" w:hAnsi="Arial" w:cs="Arial"/>
        </w:rPr>
        <w:t>,</w:t>
      </w:r>
      <w:r w:rsidRPr="00704AE0">
        <w:rPr>
          <w:rFonts w:ascii="Arial" w:hAnsi="Arial" w:cs="Arial"/>
        </w:rPr>
        <w:t xml:space="preserve"> animals received </w:t>
      </w:r>
      <w:r w:rsidR="00056CFF" w:rsidRPr="00704AE0">
        <w:rPr>
          <w:rFonts w:ascii="Arial" w:hAnsi="Arial" w:cs="Arial"/>
        </w:rPr>
        <w:t xml:space="preserve">either </w:t>
      </w:r>
      <w:r w:rsidRPr="00704AE0">
        <w:rPr>
          <w:rFonts w:ascii="Arial" w:hAnsi="Arial" w:cs="Arial"/>
        </w:rPr>
        <w:t>saline</w:t>
      </w:r>
      <w:r w:rsidR="00056CFF" w:rsidRPr="00704AE0">
        <w:rPr>
          <w:rFonts w:ascii="Arial" w:hAnsi="Arial" w:cs="Arial"/>
        </w:rPr>
        <w:t xml:space="preserve"> or</w:t>
      </w:r>
      <w:r w:rsidRPr="00704AE0">
        <w:rPr>
          <w:rFonts w:ascii="Arial" w:hAnsi="Arial" w:cs="Arial"/>
        </w:rPr>
        <w:t xml:space="preserve"> chloroquine injections </w:t>
      </w:r>
      <w:r w:rsidR="00056CFF" w:rsidRPr="00704AE0">
        <w:rPr>
          <w:rFonts w:ascii="Arial" w:hAnsi="Arial" w:cs="Arial"/>
        </w:rPr>
        <w:t xml:space="preserve">for a </w:t>
      </w:r>
      <w:r w:rsidR="00C1045B">
        <w:rPr>
          <w:rFonts w:ascii="Arial" w:hAnsi="Arial" w:cs="Arial"/>
        </w:rPr>
        <w:t>5-</w:t>
      </w:r>
      <w:r w:rsidR="00056CFF" w:rsidRPr="00704AE0">
        <w:rPr>
          <w:rFonts w:ascii="Arial" w:hAnsi="Arial" w:cs="Arial"/>
        </w:rPr>
        <w:t>day period</w:t>
      </w:r>
      <w:r w:rsidRPr="00704AE0">
        <w:rPr>
          <w:rFonts w:ascii="Arial" w:hAnsi="Arial" w:cs="Arial"/>
        </w:rPr>
        <w:t xml:space="preserve">. Four days after </w:t>
      </w:r>
      <w:r w:rsidR="00C1045B">
        <w:rPr>
          <w:rFonts w:ascii="Arial" w:hAnsi="Arial" w:cs="Arial"/>
        </w:rPr>
        <w:t xml:space="preserve">the </w:t>
      </w:r>
      <w:r w:rsidRPr="00704AE0">
        <w:rPr>
          <w:rFonts w:ascii="Arial" w:hAnsi="Arial" w:cs="Arial"/>
        </w:rPr>
        <w:t xml:space="preserve">start of </w:t>
      </w:r>
      <w:r w:rsidR="00C1045B">
        <w:rPr>
          <w:rFonts w:ascii="Arial" w:hAnsi="Arial" w:cs="Arial"/>
        </w:rPr>
        <w:t xml:space="preserve">the </w:t>
      </w:r>
      <w:r w:rsidRPr="00704AE0">
        <w:rPr>
          <w:rFonts w:ascii="Arial" w:hAnsi="Arial" w:cs="Arial"/>
        </w:rPr>
        <w:t>saline</w:t>
      </w:r>
      <w:r w:rsidR="00C1045B">
        <w:rPr>
          <w:rFonts w:ascii="Arial" w:hAnsi="Arial" w:cs="Arial"/>
        </w:rPr>
        <w:t xml:space="preserve"> or </w:t>
      </w:r>
      <w:r w:rsidRPr="00704AE0">
        <w:rPr>
          <w:rFonts w:ascii="Arial" w:hAnsi="Arial" w:cs="Arial"/>
        </w:rPr>
        <w:t>chloroquine treatment, CHRN were labeled using BGT-AF647. One day later</w:t>
      </w:r>
      <w:r w:rsidR="00056CFF" w:rsidRPr="00704AE0">
        <w:rPr>
          <w:rFonts w:ascii="Arial" w:hAnsi="Arial" w:cs="Arial"/>
        </w:rPr>
        <w:t>,</w:t>
      </w:r>
      <w:r w:rsidRPr="00704AE0">
        <w:rPr>
          <w:rFonts w:ascii="Arial" w:hAnsi="Arial" w:cs="Arial"/>
        </w:rPr>
        <w:t xml:space="preserve"> muscles were </w:t>
      </w:r>
      <w:r w:rsidR="00056CFF" w:rsidRPr="00704AE0">
        <w:rPr>
          <w:rFonts w:ascii="Arial" w:hAnsi="Arial" w:cs="Arial"/>
        </w:rPr>
        <w:t>harvested</w:t>
      </w:r>
      <w:r w:rsidRPr="00704AE0">
        <w:rPr>
          <w:rFonts w:ascii="Arial" w:hAnsi="Arial" w:cs="Arial"/>
        </w:rPr>
        <w:t>, fixed, longitudina</w:t>
      </w:r>
      <w:r w:rsidR="00462C28" w:rsidRPr="00704AE0">
        <w:rPr>
          <w:rFonts w:ascii="Arial" w:hAnsi="Arial" w:cs="Arial"/>
        </w:rPr>
        <w:t xml:space="preserve">lly sliced, and then </w:t>
      </w:r>
      <w:proofErr w:type="spellStart"/>
      <w:r w:rsidR="00462C28" w:rsidRPr="00704AE0">
        <w:rPr>
          <w:rFonts w:ascii="Arial" w:hAnsi="Arial" w:cs="Arial"/>
        </w:rPr>
        <w:t>immuno</w:t>
      </w:r>
      <w:r w:rsidRPr="00704AE0">
        <w:rPr>
          <w:rFonts w:ascii="Arial" w:hAnsi="Arial" w:cs="Arial"/>
        </w:rPr>
        <w:t>stained</w:t>
      </w:r>
      <w:proofErr w:type="spellEnd"/>
      <w:r w:rsidRPr="00704AE0">
        <w:rPr>
          <w:rFonts w:ascii="Arial" w:hAnsi="Arial" w:cs="Arial"/>
        </w:rPr>
        <w:t xml:space="preserve"> against MAP1LC3B. The graph shows a </w:t>
      </w:r>
      <w:proofErr w:type="spellStart"/>
      <w:r w:rsidRPr="00704AE0">
        <w:rPr>
          <w:rFonts w:ascii="Arial" w:hAnsi="Arial" w:cs="Arial"/>
        </w:rPr>
        <w:t>colocalization</w:t>
      </w:r>
      <w:proofErr w:type="spellEnd"/>
      <w:r w:rsidRPr="00704AE0">
        <w:rPr>
          <w:rFonts w:ascii="Arial" w:hAnsi="Arial" w:cs="Arial"/>
        </w:rPr>
        <w:t xml:space="preserve"> analysis of MAP1LC3B-immunopositive CHRN puncta. Mean ± S.E.M. (n = 3 </w:t>
      </w:r>
      <w:r w:rsidR="007C205C" w:rsidRPr="00704AE0">
        <w:rPr>
          <w:rFonts w:ascii="Arial" w:hAnsi="Arial" w:cs="Arial"/>
        </w:rPr>
        <w:t xml:space="preserve">muscles </w:t>
      </w:r>
      <w:r w:rsidR="00C84040" w:rsidRPr="00704AE0">
        <w:rPr>
          <w:rFonts w:ascii="Arial" w:hAnsi="Arial" w:cs="Arial"/>
        </w:rPr>
        <w:t>for all conditions; s</w:t>
      </w:r>
      <w:r w:rsidRPr="00704AE0">
        <w:rPr>
          <w:rFonts w:ascii="Arial" w:hAnsi="Arial" w:cs="Arial"/>
        </w:rPr>
        <w:t>tatistical analysis employed ANOVA. * P &lt; 0.05; ** P &lt; 0.01).</w:t>
      </w:r>
    </w:p>
    <w:sectPr w:rsidR="00215734" w:rsidRPr="00D077EA" w:rsidSect="001868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22"/>
    <w:rsid w:val="00056CFF"/>
    <w:rsid w:val="001545E5"/>
    <w:rsid w:val="0018680C"/>
    <w:rsid w:val="00215734"/>
    <w:rsid w:val="002C7C12"/>
    <w:rsid w:val="002E0B25"/>
    <w:rsid w:val="002F5082"/>
    <w:rsid w:val="00462C28"/>
    <w:rsid w:val="004D3722"/>
    <w:rsid w:val="00704AE0"/>
    <w:rsid w:val="00731A5C"/>
    <w:rsid w:val="007C205C"/>
    <w:rsid w:val="007C60AE"/>
    <w:rsid w:val="00914304"/>
    <w:rsid w:val="009D160E"/>
    <w:rsid w:val="00A46BE5"/>
    <w:rsid w:val="00C1045B"/>
    <w:rsid w:val="00C84040"/>
    <w:rsid w:val="00D077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1382D"/>
  <w15:docId w15:val="{DDB6D209-1AA6-4255-88AB-08F708FA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7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72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>MUAS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Rüdiger Rudolf</dc:creator>
  <cp:keywords/>
  <dc:description/>
  <cp:lastModifiedBy>Needles, Breanne</cp:lastModifiedBy>
  <cp:revision>6</cp:revision>
  <dcterms:created xsi:type="dcterms:W3CDTF">2016-08-17T20:45:00Z</dcterms:created>
  <dcterms:modified xsi:type="dcterms:W3CDTF">2016-09-15T18:46:00Z</dcterms:modified>
</cp:coreProperties>
</file>