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456F5BCD" w14:textId="02E9F7F7" w:rsidR="002C7C12" w:rsidRPr="000D280E" w:rsidRDefault="00CC57CE">
      <w:r>
        <w:rPr>
          <w:noProof/>
        </w:rPr>
        <w:drawing>
          <wp:inline distT="0" distB="0" distL="0" distR="0" wp14:anchorId="4E15A7B9" wp14:editId="1C6A9107">
            <wp:extent cx="5486400" cy="3750310"/>
            <wp:effectExtent l="0" t="0" r="0" b="889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3.jpg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37503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p w14:paraId="28DCCAA4" w14:textId="77777777" w:rsidR="004B112D" w:rsidRPr="000D280E" w:rsidRDefault="004B112D"/>
    <w:p w14:paraId="3956C41B" w14:textId="2B846B1E" w:rsidR="004B112D" w:rsidRDefault="004B112D" w:rsidP="004B112D">
      <w:pPr>
        <w:jc w:val="both"/>
      </w:pPr>
      <w:r w:rsidRPr="000D280E">
        <w:rPr>
          <w:rFonts w:ascii="Arial" w:hAnsi="Arial" w:cs="Arial"/>
          <w:b/>
        </w:rPr>
        <w:t>Fig</w:t>
      </w:r>
      <w:r w:rsidR="000D280E">
        <w:rPr>
          <w:rFonts w:ascii="Arial" w:hAnsi="Arial" w:cs="Arial"/>
          <w:b/>
        </w:rPr>
        <w:t>ure</w:t>
      </w:r>
      <w:r w:rsidRPr="000D280E">
        <w:rPr>
          <w:rFonts w:ascii="Arial" w:hAnsi="Arial" w:cs="Arial"/>
          <w:b/>
        </w:rPr>
        <w:t xml:space="preserve"> S3</w:t>
      </w:r>
      <w:r w:rsidR="000D280E">
        <w:rPr>
          <w:rFonts w:ascii="Arial" w:hAnsi="Arial" w:cs="Arial"/>
          <w:b/>
        </w:rPr>
        <w:t>.</w:t>
      </w:r>
      <w:r w:rsidRPr="000D280E">
        <w:rPr>
          <w:rFonts w:ascii="Arial" w:hAnsi="Arial" w:cs="Arial"/>
        </w:rPr>
        <w:t xml:space="preserve"> Number of GFP-MAP1LC3B and CHRN double-positive </w:t>
      </w:r>
      <w:proofErr w:type="spellStart"/>
      <w:r w:rsidRPr="000D280E">
        <w:rPr>
          <w:rFonts w:ascii="Arial" w:hAnsi="Arial" w:cs="Arial"/>
        </w:rPr>
        <w:t>puncta</w:t>
      </w:r>
      <w:proofErr w:type="spellEnd"/>
      <w:r w:rsidRPr="000D280E">
        <w:rPr>
          <w:rFonts w:ascii="Arial" w:hAnsi="Arial" w:cs="Arial"/>
        </w:rPr>
        <w:t xml:space="preserve"> does not increase disproportiona</w:t>
      </w:r>
      <w:r w:rsidR="006E3624">
        <w:rPr>
          <w:rFonts w:ascii="Arial" w:hAnsi="Arial" w:cs="Arial"/>
        </w:rPr>
        <w:t>te</w:t>
      </w:r>
      <w:r w:rsidRPr="000D280E">
        <w:rPr>
          <w:rFonts w:ascii="Arial" w:hAnsi="Arial" w:cs="Arial"/>
        </w:rPr>
        <w:t xml:space="preserve">ly in the presence of </w:t>
      </w:r>
      <w:proofErr w:type="spellStart"/>
      <w:r w:rsidRPr="000D280E">
        <w:rPr>
          <w:rFonts w:ascii="Arial" w:hAnsi="Arial" w:cs="Arial"/>
        </w:rPr>
        <w:t>chloroquine</w:t>
      </w:r>
      <w:proofErr w:type="spellEnd"/>
      <w:r w:rsidRPr="000D280E">
        <w:rPr>
          <w:rFonts w:ascii="Arial" w:hAnsi="Arial" w:cs="Arial"/>
        </w:rPr>
        <w:t xml:space="preserve">. TA muscles were transfected with GFP-MAP1LC3B. Nine days later, CHRN were labeled with BGT-AF647. One day later, </w:t>
      </w:r>
      <w:r w:rsidRPr="000543B2">
        <w:rPr>
          <w:rFonts w:ascii="Arial" w:hAnsi="Arial" w:cs="Arial"/>
        </w:rPr>
        <w:t>in vivo</w:t>
      </w:r>
      <w:r w:rsidR="006E3624">
        <w:rPr>
          <w:rFonts w:ascii="Arial" w:hAnsi="Arial" w:cs="Arial"/>
        </w:rPr>
        <w:t xml:space="preserve"> </w:t>
      </w:r>
      <w:r w:rsidRPr="000D280E">
        <w:rPr>
          <w:rFonts w:ascii="Arial" w:hAnsi="Arial" w:cs="Arial"/>
        </w:rPr>
        <w:t xml:space="preserve">imaging was performed. </w:t>
      </w:r>
      <w:r w:rsidR="00866842" w:rsidRPr="000D280E">
        <w:rPr>
          <w:rFonts w:ascii="Arial" w:hAnsi="Arial" w:cs="Arial"/>
        </w:rPr>
        <w:t xml:space="preserve">During the </w:t>
      </w:r>
      <w:r w:rsidR="006E3624">
        <w:rPr>
          <w:rFonts w:ascii="Arial" w:hAnsi="Arial" w:cs="Arial"/>
        </w:rPr>
        <w:t>5</w:t>
      </w:r>
      <w:r w:rsidR="006E3624" w:rsidRPr="000D280E">
        <w:rPr>
          <w:rFonts w:ascii="Arial" w:hAnsi="Arial" w:cs="Arial"/>
        </w:rPr>
        <w:t xml:space="preserve"> </w:t>
      </w:r>
      <w:r w:rsidR="00866842" w:rsidRPr="000D280E">
        <w:rPr>
          <w:rFonts w:ascii="Arial" w:hAnsi="Arial" w:cs="Arial"/>
        </w:rPr>
        <w:t>days before imaging, mice received either</w:t>
      </w:r>
      <w:r w:rsidRPr="000D280E">
        <w:rPr>
          <w:rFonts w:ascii="Arial" w:hAnsi="Arial" w:cs="Arial"/>
        </w:rPr>
        <w:t xml:space="preserve"> saline (</w:t>
      </w:r>
      <w:r w:rsidR="00866842" w:rsidRPr="000D280E">
        <w:rPr>
          <w:rFonts w:ascii="Arial" w:hAnsi="Arial" w:cs="Arial"/>
          <w:b/>
        </w:rPr>
        <w:t>A</w:t>
      </w:r>
      <w:r w:rsidRPr="000D280E">
        <w:rPr>
          <w:rFonts w:ascii="Arial" w:hAnsi="Arial" w:cs="Arial"/>
        </w:rPr>
        <w:t>)</w:t>
      </w:r>
      <w:r w:rsidR="00866842" w:rsidRPr="000D280E">
        <w:rPr>
          <w:rFonts w:ascii="Arial" w:hAnsi="Arial" w:cs="Arial"/>
        </w:rPr>
        <w:t xml:space="preserve"> or</w:t>
      </w:r>
      <w:r w:rsidRPr="000D280E">
        <w:rPr>
          <w:rFonts w:ascii="Arial" w:hAnsi="Arial" w:cs="Arial"/>
        </w:rPr>
        <w:t xml:space="preserve"> </w:t>
      </w:r>
      <w:proofErr w:type="spellStart"/>
      <w:r w:rsidRPr="000D280E">
        <w:rPr>
          <w:rFonts w:ascii="Arial" w:hAnsi="Arial" w:cs="Arial"/>
        </w:rPr>
        <w:t>chloroquine</w:t>
      </w:r>
      <w:proofErr w:type="spellEnd"/>
      <w:r w:rsidRPr="000D280E">
        <w:rPr>
          <w:rFonts w:ascii="Arial" w:hAnsi="Arial" w:cs="Arial"/>
        </w:rPr>
        <w:t xml:space="preserve"> </w:t>
      </w:r>
      <w:r w:rsidR="00866842" w:rsidRPr="000D280E">
        <w:rPr>
          <w:rFonts w:ascii="Arial" w:hAnsi="Arial" w:cs="Arial"/>
        </w:rPr>
        <w:t>(</w:t>
      </w:r>
      <w:r w:rsidR="00866842" w:rsidRPr="000D280E">
        <w:rPr>
          <w:rFonts w:ascii="Arial" w:hAnsi="Arial" w:cs="Arial"/>
          <w:b/>
        </w:rPr>
        <w:t>B</w:t>
      </w:r>
      <w:r w:rsidR="00866842" w:rsidRPr="000D280E">
        <w:rPr>
          <w:rFonts w:ascii="Arial" w:hAnsi="Arial" w:cs="Arial"/>
        </w:rPr>
        <w:t xml:space="preserve">) </w:t>
      </w:r>
      <w:r w:rsidRPr="000D280E">
        <w:rPr>
          <w:rFonts w:ascii="Arial" w:hAnsi="Arial" w:cs="Arial"/>
        </w:rPr>
        <w:t xml:space="preserve">injections. </w:t>
      </w:r>
      <w:r w:rsidR="000D280E">
        <w:rPr>
          <w:rFonts w:ascii="Arial" w:hAnsi="Arial" w:cs="Arial"/>
        </w:rPr>
        <w:t>(</w:t>
      </w:r>
      <w:r w:rsidRPr="000D280E">
        <w:rPr>
          <w:rFonts w:ascii="Arial" w:hAnsi="Arial" w:cs="Arial"/>
          <w:b/>
        </w:rPr>
        <w:t>A-B</w:t>
      </w:r>
      <w:r w:rsidR="000D280E">
        <w:rPr>
          <w:rFonts w:ascii="Arial" w:hAnsi="Arial" w:cs="Arial"/>
        </w:rPr>
        <w:t>)</w:t>
      </w:r>
      <w:r w:rsidRPr="000D280E">
        <w:rPr>
          <w:rFonts w:ascii="Arial" w:hAnsi="Arial" w:cs="Arial"/>
        </w:rPr>
        <w:t xml:space="preserve"> </w:t>
      </w:r>
      <w:r w:rsidR="00BC1481" w:rsidRPr="000D280E">
        <w:rPr>
          <w:rFonts w:ascii="Arial" w:hAnsi="Arial" w:cs="Arial"/>
        </w:rPr>
        <w:t xml:space="preserve">Upper panels depict maximum-z projections of representative fluorescence signals of BGT-AF647 (CHRN), GFP-MAP1LC3B (MAP1LC3B), and overlays of both (overlay). Lower panels show details of single optical slices of the boxed regions in the upper panels. In overlay panels, BGT-AF647 and GFP signals are displayed in white/gray and green, respectively. Green and red arrowheads indicate CHRN </w:t>
      </w:r>
      <w:proofErr w:type="spellStart"/>
      <w:r w:rsidR="00BC1481" w:rsidRPr="000D280E">
        <w:rPr>
          <w:rFonts w:ascii="Arial" w:hAnsi="Arial" w:cs="Arial"/>
        </w:rPr>
        <w:t>puncta</w:t>
      </w:r>
      <w:proofErr w:type="spellEnd"/>
      <w:r w:rsidR="00BC1481" w:rsidRPr="000D280E">
        <w:rPr>
          <w:rFonts w:ascii="Arial" w:hAnsi="Arial" w:cs="Arial"/>
        </w:rPr>
        <w:t xml:space="preserve"> </w:t>
      </w:r>
      <w:proofErr w:type="spellStart"/>
      <w:r w:rsidR="00BC1481" w:rsidRPr="000D280E">
        <w:rPr>
          <w:rFonts w:ascii="Arial" w:hAnsi="Arial" w:cs="Arial"/>
        </w:rPr>
        <w:t>colocalizing</w:t>
      </w:r>
      <w:proofErr w:type="spellEnd"/>
      <w:r w:rsidR="00BC1481" w:rsidRPr="000D280E">
        <w:rPr>
          <w:rFonts w:ascii="Arial" w:hAnsi="Arial" w:cs="Arial"/>
        </w:rPr>
        <w:t xml:space="preserve"> or not </w:t>
      </w:r>
      <w:proofErr w:type="spellStart"/>
      <w:r w:rsidR="00BC1481" w:rsidRPr="000D280E">
        <w:rPr>
          <w:rFonts w:ascii="Arial" w:hAnsi="Arial" w:cs="Arial"/>
        </w:rPr>
        <w:t>colocalizing</w:t>
      </w:r>
      <w:proofErr w:type="spellEnd"/>
      <w:r w:rsidR="00BC1481" w:rsidRPr="000D280E">
        <w:rPr>
          <w:rFonts w:ascii="Arial" w:hAnsi="Arial" w:cs="Arial"/>
        </w:rPr>
        <w:t xml:space="preserve"> with GFP-MAP1LC3B, respectively. To better visualize CHRN-positive vesicles, zoom and overlay panels were contrast enhanced. Scale bar</w:t>
      </w:r>
      <w:r w:rsidR="00D739AB" w:rsidRPr="000D280E">
        <w:rPr>
          <w:rFonts w:ascii="Arial" w:hAnsi="Arial" w:cs="Arial"/>
        </w:rPr>
        <w:t>s</w:t>
      </w:r>
      <w:r w:rsidR="006E3624">
        <w:rPr>
          <w:rFonts w:ascii="Arial" w:hAnsi="Arial" w:cs="Arial"/>
        </w:rPr>
        <w:t>:</w:t>
      </w:r>
      <w:r w:rsidR="00BC1481" w:rsidRPr="000D280E">
        <w:rPr>
          <w:rFonts w:ascii="Arial" w:hAnsi="Arial" w:cs="Arial"/>
        </w:rPr>
        <w:t xml:space="preserve"> 20 µm. </w:t>
      </w:r>
      <w:r w:rsidR="000D280E">
        <w:rPr>
          <w:rFonts w:ascii="Arial" w:hAnsi="Arial" w:cs="Arial"/>
        </w:rPr>
        <w:t>(</w:t>
      </w:r>
      <w:r w:rsidRPr="000D280E">
        <w:rPr>
          <w:rFonts w:ascii="Arial" w:hAnsi="Arial" w:cs="Arial"/>
          <w:b/>
        </w:rPr>
        <w:t>C</w:t>
      </w:r>
      <w:r w:rsidR="000D280E">
        <w:rPr>
          <w:rFonts w:ascii="Arial" w:hAnsi="Arial" w:cs="Arial"/>
        </w:rPr>
        <w:t>)</w:t>
      </w:r>
      <w:r w:rsidRPr="000D280E">
        <w:rPr>
          <w:rFonts w:ascii="Arial" w:hAnsi="Arial" w:cs="Arial"/>
        </w:rPr>
        <w:t xml:space="preserve"> Quantitative analysis of CHRN </w:t>
      </w:r>
      <w:proofErr w:type="spellStart"/>
      <w:r w:rsidRPr="000D280E">
        <w:rPr>
          <w:rFonts w:ascii="Arial" w:hAnsi="Arial" w:cs="Arial"/>
        </w:rPr>
        <w:t>puncta</w:t>
      </w:r>
      <w:proofErr w:type="spellEnd"/>
      <w:r w:rsidRPr="000D280E">
        <w:rPr>
          <w:rFonts w:ascii="Arial" w:hAnsi="Arial" w:cs="Arial"/>
        </w:rPr>
        <w:t xml:space="preserve"> per NMJ. Mean ± S.E.M. (n = 6 for</w:t>
      </w:r>
      <w:r w:rsidR="0069725F" w:rsidRPr="000D280E">
        <w:rPr>
          <w:rFonts w:ascii="Arial" w:hAnsi="Arial" w:cs="Arial"/>
        </w:rPr>
        <w:t xml:space="preserve"> each condition; s</w:t>
      </w:r>
      <w:r w:rsidRPr="000D280E">
        <w:rPr>
          <w:rFonts w:ascii="Arial" w:hAnsi="Arial" w:cs="Arial"/>
        </w:rPr>
        <w:t xml:space="preserve">tatistical significance was probed using t-test; * P &lt; 0.05). </w:t>
      </w:r>
      <w:r w:rsidR="000D280E">
        <w:rPr>
          <w:rFonts w:ascii="Arial" w:hAnsi="Arial" w:cs="Arial"/>
        </w:rPr>
        <w:t>(</w:t>
      </w:r>
      <w:r w:rsidRPr="000D280E">
        <w:rPr>
          <w:rFonts w:ascii="Arial" w:hAnsi="Arial" w:cs="Arial"/>
          <w:b/>
        </w:rPr>
        <w:t>D</w:t>
      </w:r>
      <w:r w:rsidR="000D280E">
        <w:rPr>
          <w:rFonts w:ascii="Arial" w:hAnsi="Arial" w:cs="Arial"/>
        </w:rPr>
        <w:t>)</w:t>
      </w:r>
      <w:r w:rsidRPr="000D280E">
        <w:rPr>
          <w:rFonts w:ascii="Arial" w:hAnsi="Arial" w:cs="Arial"/>
        </w:rPr>
        <w:t xml:space="preserve"> </w:t>
      </w:r>
      <w:proofErr w:type="spellStart"/>
      <w:r w:rsidRPr="000D280E">
        <w:rPr>
          <w:rFonts w:ascii="Arial" w:hAnsi="Arial" w:cs="Arial"/>
        </w:rPr>
        <w:t>Colocalization</w:t>
      </w:r>
      <w:proofErr w:type="spellEnd"/>
      <w:r w:rsidRPr="000D280E">
        <w:rPr>
          <w:rFonts w:ascii="Arial" w:hAnsi="Arial" w:cs="Arial"/>
        </w:rPr>
        <w:t xml:space="preserve"> analysis of GFP-MAP1LC3B and CHRN double-positive </w:t>
      </w:r>
      <w:proofErr w:type="spellStart"/>
      <w:r w:rsidRPr="000D280E">
        <w:rPr>
          <w:rFonts w:ascii="Arial" w:hAnsi="Arial" w:cs="Arial"/>
        </w:rPr>
        <w:t>puncta</w:t>
      </w:r>
      <w:proofErr w:type="spellEnd"/>
      <w:r w:rsidRPr="000D280E">
        <w:rPr>
          <w:rFonts w:ascii="Arial" w:hAnsi="Arial" w:cs="Arial"/>
        </w:rPr>
        <w:t xml:space="preserve"> per NMJ. Mean ± S.E.M. (n = </w:t>
      </w:r>
      <w:r w:rsidR="00846717" w:rsidRPr="000D280E">
        <w:rPr>
          <w:rFonts w:ascii="Arial" w:hAnsi="Arial" w:cs="Arial"/>
        </w:rPr>
        <w:t xml:space="preserve">6 </w:t>
      </w:r>
      <w:r w:rsidRPr="000D280E">
        <w:rPr>
          <w:rFonts w:ascii="Arial" w:hAnsi="Arial" w:cs="Arial"/>
        </w:rPr>
        <w:t xml:space="preserve">for both conditions; </w:t>
      </w:r>
      <w:r w:rsidR="0069725F" w:rsidRPr="000D280E">
        <w:rPr>
          <w:rFonts w:ascii="Arial" w:hAnsi="Arial" w:cs="Arial"/>
        </w:rPr>
        <w:t>s</w:t>
      </w:r>
      <w:r w:rsidRPr="000D280E">
        <w:rPr>
          <w:rFonts w:ascii="Arial" w:hAnsi="Arial" w:cs="Arial"/>
        </w:rPr>
        <w:t xml:space="preserve">tatistical significance was </w:t>
      </w:r>
      <w:r w:rsidR="00B251D8" w:rsidRPr="000D280E">
        <w:rPr>
          <w:rFonts w:ascii="Arial" w:hAnsi="Arial" w:cs="Arial"/>
        </w:rPr>
        <w:t>probed</w:t>
      </w:r>
      <w:r w:rsidRPr="000D280E">
        <w:rPr>
          <w:rFonts w:ascii="Arial" w:hAnsi="Arial" w:cs="Arial"/>
        </w:rPr>
        <w:t xml:space="preserve"> using t-test. P = 0.42).</w:t>
      </w:r>
    </w:p>
    <w:sectPr w:rsidR="004B112D" w:rsidSect="0018680C">
      <w:pgSz w:w="12240" w:h="15840"/>
      <w:pgMar w:top="1440" w:right="1800" w:bottom="1440" w:left="180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charset w:val="4E"/>
    <w:family w:val="auto"/>
    <w:pitch w:val="variable"/>
    <w:sig w:usb0="E00002FF" w:usb1="6AC7FDFB" w:usb2="00000012" w:usb3="00000000" w:csb0="0002009F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charset w:val="4E"/>
    <w:family w:val="auto"/>
    <w:pitch w:val="variable"/>
    <w:sig w:usb0="E00002FF" w:usb1="6AC7FDFB" w:usb2="00000012" w:usb3="00000000" w:csb0="0002009F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50"/>
  <w:embedSystemFonts/>
  <w:proofState w:spelling="clean" w:grammar="clean"/>
  <w:trackRevision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savePreviewPicture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611A3"/>
    <w:rsid w:val="000543B2"/>
    <w:rsid w:val="000D280E"/>
    <w:rsid w:val="001611A3"/>
    <w:rsid w:val="0018680C"/>
    <w:rsid w:val="002C7C12"/>
    <w:rsid w:val="004B112D"/>
    <w:rsid w:val="0064440A"/>
    <w:rsid w:val="0069725F"/>
    <w:rsid w:val="006E3624"/>
    <w:rsid w:val="007D7170"/>
    <w:rsid w:val="00846717"/>
    <w:rsid w:val="00866842"/>
    <w:rsid w:val="009C443B"/>
    <w:rsid w:val="009D160E"/>
    <w:rsid w:val="00A46BE5"/>
    <w:rsid w:val="00B251D8"/>
    <w:rsid w:val="00BC1481"/>
    <w:rsid w:val="00CC57CE"/>
    <w:rsid w:val="00D739AB"/>
    <w:rsid w:val="00EA4D6D"/>
  </w:rsids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decimalSymbol w:val="."/>
  <w:listSeparator w:val=","/>
  <w14:docId w14:val="7276D048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1611A3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1611A3"/>
    <w:rPr>
      <w:rFonts w:ascii="Lucida Grande" w:hAnsi="Lucida Grande" w:cs="Lucida Grande"/>
      <w:sz w:val="18"/>
      <w:szCs w:val="18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1611A3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1611A3"/>
    <w:rPr>
      <w:rFonts w:ascii="Lucida Grande" w:hAnsi="Lucida Grande" w:cs="Lucida Grande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image" Target="media/image1.jpg"/><Relationship Id="rId6" Type="http://schemas.openxmlformats.org/officeDocument/2006/relationships/fontTable" Target="fontTable.xml"/><Relationship Id="rId7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microsoft.com/office/2007/relationships/stylesWithEffects" Target="stylesWithEffect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194</Words>
  <Characters>1106</Characters>
  <Application>Microsoft Macintosh Word</Application>
  <DocSecurity>0</DocSecurity>
  <Lines>9</Lines>
  <Paragraphs>2</Paragraphs>
  <ScaleCrop>false</ScaleCrop>
  <Company>MUAS</Company>
  <LinksUpToDate>false</LinksUpToDate>
  <CharactersWithSpaces>1298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Rüdiger Rudolf</dc:creator>
  <cp:keywords/>
  <dc:description/>
  <cp:lastModifiedBy>Daniel Klionsky</cp:lastModifiedBy>
  <cp:revision>4</cp:revision>
  <dcterms:created xsi:type="dcterms:W3CDTF">2016-08-17T20:45:00Z</dcterms:created>
  <dcterms:modified xsi:type="dcterms:W3CDTF">2016-08-31T19:58:00Z</dcterms:modified>
</cp:coreProperties>
</file>