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30234" w14:textId="5DDBE121" w:rsidR="008C59C2" w:rsidRDefault="00DD1203" w:rsidP="00E57431">
      <w:pPr>
        <w:outlineLvl w:val="0"/>
        <w:rPr>
          <w:lang w:val="en-US"/>
        </w:rPr>
      </w:pPr>
      <w:bookmarkStart w:id="0" w:name="_GoBack"/>
      <w:bookmarkEnd w:id="0"/>
      <w:r>
        <w:rPr>
          <w:b/>
          <w:lang w:val="en-US"/>
        </w:rPr>
        <w:t>Supplementary Table 4</w:t>
      </w:r>
      <w:r w:rsidR="008C59C2" w:rsidRPr="00313921">
        <w:rPr>
          <w:b/>
          <w:lang w:val="en-US"/>
        </w:rPr>
        <w:t>.</w:t>
      </w:r>
      <w:r w:rsidR="008C59C2">
        <w:rPr>
          <w:lang w:val="en-US"/>
        </w:rPr>
        <w:t xml:space="preserve"> </w:t>
      </w:r>
      <w:r w:rsidR="00A60021">
        <w:rPr>
          <w:lang w:val="en-US"/>
        </w:rPr>
        <w:t>Pearson</w:t>
      </w:r>
      <w:r w:rsidR="00A751FB">
        <w:rPr>
          <w:lang w:val="en-US"/>
        </w:rPr>
        <w:t>'s</w:t>
      </w:r>
      <w:r w:rsidR="008C59C2">
        <w:rPr>
          <w:lang w:val="en-US"/>
        </w:rPr>
        <w:t xml:space="preserve"> correlations between extracted eigenvalues of the main results and clinical variables. </w:t>
      </w:r>
    </w:p>
    <w:tbl>
      <w:tblPr>
        <w:tblStyle w:val="TableGrid"/>
        <w:tblpPr w:leftFromText="141" w:rightFromText="141" w:vertAnchor="page" w:horzAnchor="page" w:tblpX="1436" w:tblpY="2446"/>
        <w:tblW w:w="14426" w:type="dxa"/>
        <w:tblLayout w:type="fixed"/>
        <w:tblLook w:val="04A0" w:firstRow="1" w:lastRow="0" w:firstColumn="1" w:lastColumn="0" w:noHBand="0" w:noVBand="1"/>
      </w:tblPr>
      <w:tblGrid>
        <w:gridCol w:w="1893"/>
        <w:gridCol w:w="1759"/>
        <w:gridCol w:w="1701"/>
        <w:gridCol w:w="1843"/>
        <w:gridCol w:w="2410"/>
        <w:gridCol w:w="2126"/>
        <w:gridCol w:w="2694"/>
      </w:tblGrid>
      <w:tr w:rsidR="008C59C2" w:rsidRPr="00160080" w14:paraId="725EB0F5" w14:textId="77777777" w:rsidTr="00FF0F6D">
        <w:tc>
          <w:tcPr>
            <w:tcW w:w="1893" w:type="dxa"/>
          </w:tcPr>
          <w:p w14:paraId="369831B3" w14:textId="77777777" w:rsidR="008C59C2" w:rsidRPr="00BB0ABE" w:rsidRDefault="008C59C2" w:rsidP="008C59C2">
            <w:pPr>
              <w:rPr>
                <w:lang w:val="en-US"/>
              </w:rPr>
            </w:pPr>
          </w:p>
        </w:tc>
        <w:tc>
          <w:tcPr>
            <w:tcW w:w="5303" w:type="dxa"/>
            <w:gridSpan w:val="3"/>
          </w:tcPr>
          <w:p w14:paraId="07B76B56" w14:textId="77777777" w:rsidR="008C59C2" w:rsidRDefault="008C59C2" w:rsidP="008C59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Main analysis</w:t>
            </w:r>
          </w:p>
          <w:p w14:paraId="229D6469" w14:textId="77777777" w:rsidR="008C59C2" w:rsidRDefault="008C59C2" w:rsidP="008C59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Areas, coordinates (x,y,z)</w:t>
            </w:r>
          </w:p>
        </w:tc>
        <w:tc>
          <w:tcPr>
            <w:tcW w:w="4536" w:type="dxa"/>
            <w:gridSpan w:val="2"/>
          </w:tcPr>
          <w:p w14:paraId="0B21E365" w14:textId="77777777" w:rsidR="008C59C2" w:rsidRDefault="008C59C2" w:rsidP="008C59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PPI analysis</w:t>
            </w:r>
          </w:p>
          <w:p w14:paraId="2E1D459A" w14:textId="77777777" w:rsidR="008C59C2" w:rsidRDefault="008C59C2" w:rsidP="008C59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Areas, coordinates (x,y,z)</w:t>
            </w:r>
          </w:p>
        </w:tc>
        <w:tc>
          <w:tcPr>
            <w:tcW w:w="2694" w:type="dxa"/>
          </w:tcPr>
          <w:p w14:paraId="3403E95B" w14:textId="77777777" w:rsidR="008C59C2" w:rsidRDefault="008C59C2" w:rsidP="008C59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Resting state</w:t>
            </w:r>
          </w:p>
          <w:p w14:paraId="151C1BAE" w14:textId="77777777" w:rsidR="008C59C2" w:rsidRDefault="008C59C2" w:rsidP="008C59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Areas, coordinates (x,y,z)</w:t>
            </w:r>
          </w:p>
        </w:tc>
      </w:tr>
      <w:tr w:rsidR="00AF7016" w:rsidRPr="00BB0ABE" w14:paraId="16A7EC22" w14:textId="77777777" w:rsidTr="00FF0F6D">
        <w:tc>
          <w:tcPr>
            <w:tcW w:w="1893" w:type="dxa"/>
          </w:tcPr>
          <w:p w14:paraId="35B7A389" w14:textId="77777777" w:rsidR="00AF7016" w:rsidRPr="0076206E" w:rsidRDefault="00AF7016" w:rsidP="008C59C2">
            <w:pPr>
              <w:rPr>
                <w:lang w:val="en-US"/>
              </w:rPr>
            </w:pPr>
          </w:p>
        </w:tc>
        <w:tc>
          <w:tcPr>
            <w:tcW w:w="1759" w:type="dxa"/>
          </w:tcPr>
          <w:p w14:paraId="61099469" w14:textId="77777777" w:rsidR="00AF7016" w:rsidRPr="0076206E" w:rsidRDefault="00316F54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dPCC</w:t>
            </w:r>
          </w:p>
          <w:p w14:paraId="478F7196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(0, -34,44)</w:t>
            </w:r>
          </w:p>
        </w:tc>
        <w:tc>
          <w:tcPr>
            <w:tcW w:w="1701" w:type="dxa"/>
          </w:tcPr>
          <w:p w14:paraId="6505617B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Precuneus</w:t>
            </w:r>
          </w:p>
          <w:p w14:paraId="1A798B4B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(0,-60,42)</w:t>
            </w:r>
          </w:p>
        </w:tc>
        <w:tc>
          <w:tcPr>
            <w:tcW w:w="1843" w:type="dxa"/>
          </w:tcPr>
          <w:p w14:paraId="43E18D65" w14:textId="77777777" w:rsidR="00AF7016" w:rsidRPr="0076206E" w:rsidRDefault="00316F54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vPCC</w:t>
            </w:r>
          </w:p>
          <w:p w14:paraId="3EFA2AAB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(6,-48,36)</w:t>
            </w:r>
          </w:p>
        </w:tc>
        <w:tc>
          <w:tcPr>
            <w:tcW w:w="2410" w:type="dxa"/>
          </w:tcPr>
          <w:p w14:paraId="1E43A6D5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 xml:space="preserve">Anterior cingulate cortex </w:t>
            </w:r>
          </w:p>
          <w:p w14:paraId="24640283" w14:textId="77777777" w:rsidR="00AF7016" w:rsidRPr="0076206E" w:rsidRDefault="00AF7016" w:rsidP="006A00A9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 xml:space="preserve">(4,46,4; seed: </w:t>
            </w:r>
            <w:r w:rsidR="006A00A9" w:rsidRPr="0076206E">
              <w:rPr>
                <w:lang w:val="en-US"/>
              </w:rPr>
              <w:t>dPCC</w:t>
            </w:r>
            <w:r w:rsidR="00E42319" w:rsidRPr="0076206E">
              <w:rPr>
                <w:lang w:val="en-US"/>
              </w:rPr>
              <w:t>)</w:t>
            </w:r>
          </w:p>
        </w:tc>
        <w:tc>
          <w:tcPr>
            <w:tcW w:w="2126" w:type="dxa"/>
          </w:tcPr>
          <w:p w14:paraId="2BC119DB" w14:textId="77777777" w:rsidR="00AF7016" w:rsidRPr="0076206E" w:rsidRDefault="00AF7016" w:rsidP="006A00A9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 xml:space="preserve">Middle temporal gyrus (-60,-36,0; seed: </w:t>
            </w:r>
            <w:r w:rsidR="006A00A9" w:rsidRPr="0076206E">
              <w:rPr>
                <w:lang w:val="en-US"/>
              </w:rPr>
              <w:t>precuneus</w:t>
            </w:r>
            <w:r w:rsidR="00E42319" w:rsidRPr="0076206E">
              <w:rPr>
                <w:lang w:val="en-US"/>
              </w:rPr>
              <w:t>)</w:t>
            </w:r>
          </w:p>
        </w:tc>
        <w:tc>
          <w:tcPr>
            <w:tcW w:w="2694" w:type="dxa"/>
          </w:tcPr>
          <w:p w14:paraId="2A09BE3A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 xml:space="preserve">Angular gyrus </w:t>
            </w:r>
          </w:p>
          <w:p w14:paraId="52D37E7A" w14:textId="77777777" w:rsidR="00AF7016" w:rsidRPr="0076206E" w:rsidRDefault="00AF7016" w:rsidP="006A00A9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 xml:space="preserve">(34,-62,48; seed: </w:t>
            </w:r>
            <w:r w:rsidR="006A00A9" w:rsidRPr="0076206E">
              <w:rPr>
                <w:lang w:val="en-US"/>
              </w:rPr>
              <w:t>dPCC</w:t>
            </w:r>
            <w:r w:rsidRPr="0076206E">
              <w:rPr>
                <w:lang w:val="en-US"/>
              </w:rPr>
              <w:t>)</w:t>
            </w:r>
          </w:p>
        </w:tc>
      </w:tr>
      <w:tr w:rsidR="00AF7016" w:rsidRPr="00160080" w14:paraId="18A3C8DE" w14:textId="77777777" w:rsidTr="00FF0F6D">
        <w:trPr>
          <w:trHeight w:val="621"/>
        </w:trPr>
        <w:tc>
          <w:tcPr>
            <w:tcW w:w="1893" w:type="dxa"/>
            <w:vAlign w:val="center"/>
          </w:tcPr>
          <w:p w14:paraId="431A97B6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Age at onset</w:t>
            </w:r>
          </w:p>
        </w:tc>
        <w:tc>
          <w:tcPr>
            <w:tcW w:w="1759" w:type="dxa"/>
            <w:vAlign w:val="center"/>
          </w:tcPr>
          <w:p w14:paraId="6E3B0645" w14:textId="77777777" w:rsidR="00AF7016" w:rsidRPr="00E57431" w:rsidRDefault="00160080" w:rsidP="008C59C2">
            <w:pPr>
              <w:spacing w:line="320" w:lineRule="atLeast"/>
              <w:ind w:left="60" w:right="60"/>
              <w:jc w:val="center"/>
              <w:rPr>
                <w:rFonts w:cs="Arial"/>
              </w:rPr>
            </w:pPr>
            <w:r w:rsidRPr="00E57431">
              <w:rPr>
                <w:rFonts w:eastAsia="Arial Unicode MS" w:cs="Arial Unicode MS"/>
                <w:i/>
                <w:lang w:val="en-US"/>
              </w:rPr>
              <w:t>r</w:t>
            </w:r>
            <w:r w:rsidR="0076206E" w:rsidRPr="00E57431">
              <w:rPr>
                <w:rFonts w:cs="Arial"/>
              </w:rPr>
              <w:t>=-0.30</w:t>
            </w:r>
            <w:r w:rsidR="00AF7016" w:rsidRPr="00E57431">
              <w:rPr>
                <w:rFonts w:cs="Arial"/>
              </w:rPr>
              <w:t>; p=0.</w:t>
            </w:r>
            <w:r w:rsidR="0076206E" w:rsidRPr="00E57431">
              <w:rPr>
                <w:rFonts w:cs="Arial"/>
              </w:rPr>
              <w:t>21</w:t>
            </w:r>
          </w:p>
        </w:tc>
        <w:tc>
          <w:tcPr>
            <w:tcW w:w="1701" w:type="dxa"/>
            <w:vAlign w:val="center"/>
          </w:tcPr>
          <w:p w14:paraId="696C6725" w14:textId="77777777" w:rsidR="00AF7016" w:rsidRPr="00E57431" w:rsidRDefault="0076206E" w:rsidP="0076206E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Pr="00E57431">
              <w:rPr>
                <w:lang w:val="en-US"/>
              </w:rPr>
              <w:t>0.19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Pr="00E57431">
              <w:rPr>
                <w:lang w:val="en-US"/>
              </w:rPr>
              <w:t>42</w:t>
            </w:r>
          </w:p>
        </w:tc>
        <w:tc>
          <w:tcPr>
            <w:tcW w:w="1843" w:type="dxa"/>
            <w:vAlign w:val="center"/>
          </w:tcPr>
          <w:p w14:paraId="7EBDEDCC" w14:textId="77777777" w:rsidR="00AF7016" w:rsidRPr="00E57431" w:rsidRDefault="00160080" w:rsidP="008C59C2">
            <w:pPr>
              <w:spacing w:line="320" w:lineRule="atLeast"/>
              <w:ind w:left="60" w:right="60"/>
              <w:jc w:val="center"/>
              <w:rPr>
                <w:rFonts w:cs="Arial"/>
                <w:lang w:val="en-US"/>
              </w:rPr>
            </w:pPr>
            <w:r w:rsidRPr="00E57431">
              <w:rPr>
                <w:rFonts w:cs="Arial"/>
                <w:i/>
                <w:lang w:val="en-US"/>
              </w:rPr>
              <w:t>r</w:t>
            </w:r>
            <w:r w:rsidR="00AF7016" w:rsidRPr="00E57431">
              <w:rPr>
                <w:rFonts w:cs="Arial"/>
                <w:lang w:val="en-US"/>
              </w:rPr>
              <w:t>=-0</w:t>
            </w:r>
            <w:r w:rsidR="0076206E" w:rsidRPr="00E57431">
              <w:rPr>
                <w:rFonts w:cs="Arial"/>
                <w:lang w:val="en-US"/>
              </w:rPr>
              <w:t>.15; p=0.52</w:t>
            </w:r>
          </w:p>
        </w:tc>
        <w:tc>
          <w:tcPr>
            <w:tcW w:w="2410" w:type="dxa"/>
            <w:vAlign w:val="center"/>
          </w:tcPr>
          <w:p w14:paraId="5758B8DF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  <w:lang w:val="en-US"/>
              </w:rPr>
              <w:t>=-</w:t>
            </w:r>
            <w:r w:rsidRPr="00E57431">
              <w:rPr>
                <w:lang w:val="en-US"/>
              </w:rPr>
              <w:t>0.03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  <w:lang w:val="en-US"/>
              </w:rPr>
              <w:t>p=</w:t>
            </w:r>
            <w:r w:rsidRPr="00E57431">
              <w:rPr>
                <w:lang w:val="en-US"/>
              </w:rPr>
              <w:t>0.</w:t>
            </w:r>
            <w:r w:rsidR="00AF7016" w:rsidRPr="00E57431">
              <w:rPr>
                <w:lang w:val="en-US"/>
              </w:rPr>
              <w:t>8</w:t>
            </w:r>
            <w:r w:rsidRPr="00E57431">
              <w:rPr>
                <w:lang w:val="en-US"/>
              </w:rPr>
              <w:t>9</w:t>
            </w:r>
          </w:p>
        </w:tc>
        <w:tc>
          <w:tcPr>
            <w:tcW w:w="2126" w:type="dxa"/>
            <w:vAlign w:val="center"/>
          </w:tcPr>
          <w:p w14:paraId="01B93655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  <w:lang w:val="en-US"/>
              </w:rPr>
              <w:t>=-</w:t>
            </w:r>
            <w:r w:rsidRPr="00E57431">
              <w:rPr>
                <w:lang w:val="en-US"/>
              </w:rPr>
              <w:t>0.36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  <w:lang w:val="en-US"/>
              </w:rPr>
              <w:t>p=</w:t>
            </w:r>
            <w:r w:rsidRPr="00E57431">
              <w:rPr>
                <w:lang w:val="en-US"/>
              </w:rPr>
              <w:t>0.12</w:t>
            </w:r>
          </w:p>
        </w:tc>
        <w:tc>
          <w:tcPr>
            <w:tcW w:w="2694" w:type="dxa"/>
            <w:vAlign w:val="center"/>
          </w:tcPr>
          <w:p w14:paraId="3965FCE6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Pr="00E57431">
              <w:rPr>
                <w:rFonts w:cs="Arial"/>
                <w:lang w:val="en-US"/>
              </w:rPr>
              <w:t>=</w:t>
            </w:r>
            <w:r w:rsidRPr="00E57431">
              <w:rPr>
                <w:lang w:val="en-US"/>
              </w:rPr>
              <w:t>0.07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  <w:lang w:val="en-US"/>
              </w:rPr>
              <w:t>p=</w:t>
            </w:r>
            <w:r w:rsidRPr="00E57431">
              <w:rPr>
                <w:lang w:val="en-US"/>
              </w:rPr>
              <w:t>0.77</w:t>
            </w:r>
          </w:p>
        </w:tc>
      </w:tr>
      <w:tr w:rsidR="00AF7016" w:rsidRPr="00BB0ABE" w14:paraId="5361A3BB" w14:textId="77777777" w:rsidTr="00FF0F6D">
        <w:tc>
          <w:tcPr>
            <w:tcW w:w="1893" w:type="dxa"/>
            <w:vAlign w:val="center"/>
          </w:tcPr>
          <w:p w14:paraId="5E5DB7CD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Illness duration</w:t>
            </w:r>
          </w:p>
        </w:tc>
        <w:tc>
          <w:tcPr>
            <w:tcW w:w="1759" w:type="dxa"/>
            <w:vAlign w:val="center"/>
          </w:tcPr>
          <w:p w14:paraId="4C61146E" w14:textId="77777777" w:rsidR="00AF7016" w:rsidRPr="00E57431" w:rsidRDefault="00E57431" w:rsidP="008C59C2">
            <w:pPr>
              <w:spacing w:line="320" w:lineRule="atLeast"/>
              <w:ind w:left="60" w:right="60"/>
              <w:jc w:val="center"/>
              <w:rPr>
                <w:rFonts w:cs="Arial"/>
                <w:lang w:val="en-US"/>
              </w:rPr>
            </w:pPr>
            <w:r w:rsidRPr="00E57431">
              <w:rPr>
                <w:rFonts w:eastAsia="Arial Unicode MS" w:cs="Arial Unicode MS"/>
                <w:i/>
                <w:lang w:val="en-US"/>
              </w:rPr>
              <w:t>r</w:t>
            </w:r>
            <w:r w:rsidR="0076206E" w:rsidRPr="00E57431">
              <w:rPr>
                <w:rFonts w:cs="Arial"/>
                <w:lang w:val="en-US"/>
              </w:rPr>
              <w:t>=0.15</w:t>
            </w:r>
            <w:r w:rsidR="00AF7016" w:rsidRPr="00E57431">
              <w:rPr>
                <w:rFonts w:cs="Arial"/>
                <w:lang w:val="en-US"/>
              </w:rPr>
              <w:t>; p=0.</w:t>
            </w:r>
            <w:r w:rsidR="0076206E" w:rsidRPr="00E57431">
              <w:rPr>
                <w:rFonts w:cs="Arial"/>
                <w:lang w:val="en-US"/>
              </w:rPr>
              <w:t>52</w:t>
            </w:r>
          </w:p>
        </w:tc>
        <w:tc>
          <w:tcPr>
            <w:tcW w:w="1701" w:type="dxa"/>
            <w:vAlign w:val="center"/>
          </w:tcPr>
          <w:p w14:paraId="43599B73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76206E" w:rsidRPr="00E57431">
              <w:rPr>
                <w:rFonts w:cs="Arial"/>
                <w:lang w:val="en-US"/>
              </w:rPr>
              <w:t>=</w:t>
            </w:r>
            <w:r w:rsidR="0076206E" w:rsidRPr="00E57431">
              <w:rPr>
                <w:lang w:val="en-US"/>
              </w:rPr>
              <w:t>0.08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  <w:lang w:val="en-US"/>
              </w:rPr>
              <w:t>p=</w:t>
            </w:r>
            <w:r w:rsidR="00AF7016" w:rsidRPr="00E57431">
              <w:rPr>
                <w:lang w:val="en-US"/>
              </w:rPr>
              <w:t>0.76</w:t>
            </w:r>
          </w:p>
        </w:tc>
        <w:tc>
          <w:tcPr>
            <w:tcW w:w="1843" w:type="dxa"/>
            <w:vAlign w:val="center"/>
          </w:tcPr>
          <w:p w14:paraId="5FAD5C4C" w14:textId="77777777" w:rsidR="00AF7016" w:rsidRPr="00E57431" w:rsidRDefault="00E57431" w:rsidP="008C59C2">
            <w:pPr>
              <w:spacing w:line="320" w:lineRule="atLeast"/>
              <w:ind w:left="60" w:right="60"/>
              <w:jc w:val="center"/>
              <w:rPr>
                <w:rFonts w:cs="Arial"/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76206E" w:rsidRPr="00E57431">
              <w:rPr>
                <w:rFonts w:cs="Arial"/>
                <w:lang w:val="en-US"/>
              </w:rPr>
              <w:t>=-0.01</w:t>
            </w:r>
            <w:r w:rsidR="00AF7016" w:rsidRPr="00E57431">
              <w:rPr>
                <w:rFonts w:cs="Arial"/>
                <w:lang w:val="en-US"/>
              </w:rPr>
              <w:t>; p=0.</w:t>
            </w:r>
            <w:r w:rsidR="0076206E" w:rsidRPr="00E57431">
              <w:rPr>
                <w:rFonts w:cs="Arial"/>
                <w:lang w:val="en-US"/>
              </w:rPr>
              <w:t>96</w:t>
            </w:r>
          </w:p>
        </w:tc>
        <w:tc>
          <w:tcPr>
            <w:tcW w:w="2410" w:type="dxa"/>
            <w:vAlign w:val="center"/>
          </w:tcPr>
          <w:p w14:paraId="18BAC16E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  <w:lang w:val="en-US"/>
              </w:rPr>
              <w:t>=</w:t>
            </w:r>
            <w:r w:rsidRPr="00E57431">
              <w:rPr>
                <w:lang w:val="en-US"/>
              </w:rPr>
              <w:t>0.16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  <w:lang w:val="en-US"/>
              </w:rPr>
              <w:t>p=</w:t>
            </w:r>
            <w:r w:rsidRPr="00E57431">
              <w:rPr>
                <w:lang w:val="en-US"/>
              </w:rPr>
              <w:t>0.51</w:t>
            </w:r>
          </w:p>
        </w:tc>
        <w:tc>
          <w:tcPr>
            <w:tcW w:w="2126" w:type="dxa"/>
            <w:vAlign w:val="center"/>
          </w:tcPr>
          <w:p w14:paraId="4F9B4910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=0.</w:t>
            </w:r>
            <w:r w:rsidRPr="00E57431">
              <w:rPr>
                <w:lang w:val="en-US"/>
              </w:rPr>
              <w:t>54</w:t>
            </w:r>
            <w:r w:rsidR="00AF7016" w:rsidRPr="00E57431">
              <w:rPr>
                <w:lang w:val="en-US"/>
              </w:rPr>
              <w:t>; p=0.01*</w:t>
            </w:r>
          </w:p>
        </w:tc>
        <w:tc>
          <w:tcPr>
            <w:tcW w:w="2694" w:type="dxa"/>
            <w:vAlign w:val="center"/>
          </w:tcPr>
          <w:p w14:paraId="134EDC2F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0.21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0.36</w:t>
            </w:r>
          </w:p>
        </w:tc>
      </w:tr>
      <w:tr w:rsidR="00AF7016" w:rsidRPr="00BB0ABE" w14:paraId="69A3B963" w14:textId="77777777" w:rsidTr="00FF0F6D">
        <w:tc>
          <w:tcPr>
            <w:tcW w:w="1893" w:type="dxa"/>
            <w:vAlign w:val="center"/>
          </w:tcPr>
          <w:p w14:paraId="63D320A9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Drive for thinness (EDI-2)</w:t>
            </w:r>
          </w:p>
        </w:tc>
        <w:tc>
          <w:tcPr>
            <w:tcW w:w="1759" w:type="dxa"/>
            <w:vAlign w:val="center"/>
          </w:tcPr>
          <w:p w14:paraId="3598EA88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eastAsia="Arial Unicode MS" w:cs="Arial Unicode MS"/>
                <w:lang w:val="en-US"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="0076206E" w:rsidRPr="00E57431">
              <w:rPr>
                <w:rFonts w:cs="Arial"/>
              </w:rPr>
              <w:t>-</w:t>
            </w:r>
            <w:r w:rsidR="0076206E" w:rsidRPr="00E57431">
              <w:rPr>
                <w:lang w:val="en-US"/>
              </w:rPr>
              <w:t>0.06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81</w:t>
            </w:r>
          </w:p>
        </w:tc>
        <w:tc>
          <w:tcPr>
            <w:tcW w:w="1701" w:type="dxa"/>
            <w:vAlign w:val="center"/>
          </w:tcPr>
          <w:p w14:paraId="466A35E7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="0076206E" w:rsidRPr="00E57431">
              <w:rPr>
                <w:lang w:val="en-US"/>
              </w:rPr>
              <w:t>0.23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32</w:t>
            </w:r>
          </w:p>
        </w:tc>
        <w:tc>
          <w:tcPr>
            <w:tcW w:w="1843" w:type="dxa"/>
            <w:vAlign w:val="center"/>
          </w:tcPr>
          <w:p w14:paraId="73A2B83B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="0076206E" w:rsidRPr="00E57431">
              <w:rPr>
                <w:lang w:val="en-US"/>
              </w:rPr>
              <w:t>0.19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43</w:t>
            </w:r>
          </w:p>
        </w:tc>
        <w:tc>
          <w:tcPr>
            <w:tcW w:w="2410" w:type="dxa"/>
            <w:vAlign w:val="center"/>
          </w:tcPr>
          <w:p w14:paraId="44829D0E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Pr="00E57431">
              <w:rPr>
                <w:lang w:val="en-US"/>
              </w:rPr>
              <w:t>0.13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0.58</w:t>
            </w:r>
          </w:p>
        </w:tc>
        <w:tc>
          <w:tcPr>
            <w:tcW w:w="2126" w:type="dxa"/>
            <w:vAlign w:val="center"/>
          </w:tcPr>
          <w:p w14:paraId="61CFF208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0.1</w:t>
            </w:r>
            <w:r w:rsidR="00AF7016" w:rsidRPr="00E57431">
              <w:rPr>
                <w:lang w:val="en-US"/>
              </w:rPr>
              <w:t xml:space="preserve">5;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0.52</w:t>
            </w:r>
          </w:p>
        </w:tc>
        <w:tc>
          <w:tcPr>
            <w:tcW w:w="2694" w:type="dxa"/>
            <w:vAlign w:val="center"/>
          </w:tcPr>
          <w:p w14:paraId="018515D8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Pr="00E57431">
              <w:rPr>
                <w:lang w:val="en-US"/>
              </w:rPr>
              <w:t>0.11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0.63</w:t>
            </w:r>
          </w:p>
        </w:tc>
      </w:tr>
      <w:tr w:rsidR="00AF7016" w:rsidRPr="00BB0ABE" w14:paraId="3FB888DD" w14:textId="77777777" w:rsidTr="00FF0F6D">
        <w:trPr>
          <w:trHeight w:val="759"/>
        </w:trPr>
        <w:tc>
          <w:tcPr>
            <w:tcW w:w="1893" w:type="dxa"/>
            <w:vAlign w:val="center"/>
          </w:tcPr>
          <w:p w14:paraId="490BF477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Body distortion (EDI-2)</w:t>
            </w:r>
          </w:p>
        </w:tc>
        <w:tc>
          <w:tcPr>
            <w:tcW w:w="1759" w:type="dxa"/>
            <w:vAlign w:val="center"/>
          </w:tcPr>
          <w:p w14:paraId="6AAE54F1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="0076206E" w:rsidRPr="00E57431">
              <w:rPr>
                <w:lang w:val="en-US"/>
              </w:rPr>
              <w:t>0.05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0.83</w:t>
            </w:r>
          </w:p>
        </w:tc>
        <w:tc>
          <w:tcPr>
            <w:tcW w:w="1701" w:type="dxa"/>
            <w:vAlign w:val="center"/>
          </w:tcPr>
          <w:p w14:paraId="3CFD87FA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0.28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0.24</w:t>
            </w:r>
          </w:p>
        </w:tc>
        <w:tc>
          <w:tcPr>
            <w:tcW w:w="1843" w:type="dxa"/>
            <w:vAlign w:val="center"/>
          </w:tcPr>
          <w:p w14:paraId="65566745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="0076206E" w:rsidRPr="00E57431">
              <w:rPr>
                <w:lang w:val="en-US"/>
              </w:rPr>
              <w:t>0.25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29</w:t>
            </w:r>
          </w:p>
        </w:tc>
        <w:tc>
          <w:tcPr>
            <w:tcW w:w="2410" w:type="dxa"/>
            <w:vAlign w:val="center"/>
          </w:tcPr>
          <w:p w14:paraId="3EC4C005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rFonts w:cs="Arial"/>
              </w:rPr>
              <w:t>-</w:t>
            </w:r>
            <w:r w:rsidR="00AF7016" w:rsidRPr="00E57431">
              <w:rPr>
                <w:lang w:val="en-US"/>
              </w:rPr>
              <w:t xml:space="preserve">0.09;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0.70</w:t>
            </w:r>
          </w:p>
        </w:tc>
        <w:tc>
          <w:tcPr>
            <w:tcW w:w="2126" w:type="dxa"/>
            <w:vAlign w:val="center"/>
          </w:tcPr>
          <w:p w14:paraId="1D07669F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-0.003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0.99</w:t>
            </w:r>
          </w:p>
        </w:tc>
        <w:tc>
          <w:tcPr>
            <w:tcW w:w="2694" w:type="dxa"/>
            <w:vAlign w:val="center"/>
          </w:tcPr>
          <w:p w14:paraId="3FF89D54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-0.20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0.39</w:t>
            </w:r>
          </w:p>
        </w:tc>
      </w:tr>
      <w:tr w:rsidR="00AF7016" w:rsidRPr="00BB0ABE" w14:paraId="1034AECF" w14:textId="77777777" w:rsidTr="00FF0F6D">
        <w:trPr>
          <w:trHeight w:val="50"/>
        </w:trPr>
        <w:tc>
          <w:tcPr>
            <w:tcW w:w="1893" w:type="dxa"/>
            <w:vAlign w:val="center"/>
          </w:tcPr>
          <w:p w14:paraId="25676EF6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Interceptive awareness (EDI-2)</w:t>
            </w:r>
          </w:p>
        </w:tc>
        <w:tc>
          <w:tcPr>
            <w:tcW w:w="1759" w:type="dxa"/>
            <w:vAlign w:val="center"/>
          </w:tcPr>
          <w:p w14:paraId="0C18A3B2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rFonts w:cs="Arial"/>
              </w:rPr>
              <w:t>-</w:t>
            </w:r>
            <w:r w:rsidRPr="00E57431">
              <w:rPr>
                <w:lang w:val="en-US"/>
              </w:rPr>
              <w:t>0.08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0.73</w:t>
            </w:r>
          </w:p>
        </w:tc>
        <w:tc>
          <w:tcPr>
            <w:tcW w:w="1701" w:type="dxa"/>
            <w:vAlign w:val="center"/>
          </w:tcPr>
          <w:p w14:paraId="284C8C5A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0.20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0.40</w:t>
            </w:r>
          </w:p>
        </w:tc>
        <w:tc>
          <w:tcPr>
            <w:tcW w:w="1843" w:type="dxa"/>
            <w:vAlign w:val="center"/>
          </w:tcPr>
          <w:p w14:paraId="1BB12460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0.26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0.27</w:t>
            </w:r>
          </w:p>
        </w:tc>
        <w:tc>
          <w:tcPr>
            <w:tcW w:w="2410" w:type="dxa"/>
            <w:vAlign w:val="center"/>
          </w:tcPr>
          <w:p w14:paraId="75CD3BE2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0.12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0.61</w:t>
            </w:r>
          </w:p>
        </w:tc>
        <w:tc>
          <w:tcPr>
            <w:tcW w:w="2126" w:type="dxa"/>
            <w:vAlign w:val="center"/>
          </w:tcPr>
          <w:p w14:paraId="5D7F321A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Pr="00E57431">
              <w:rPr>
                <w:lang w:val="en-US"/>
              </w:rPr>
              <w:t>0.11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0.64</w:t>
            </w:r>
          </w:p>
        </w:tc>
        <w:tc>
          <w:tcPr>
            <w:tcW w:w="2694" w:type="dxa"/>
            <w:vAlign w:val="center"/>
          </w:tcPr>
          <w:p w14:paraId="73B209F3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Pr="00E57431">
              <w:rPr>
                <w:lang w:val="en-US"/>
              </w:rPr>
              <w:t>0.36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0.12</w:t>
            </w:r>
          </w:p>
        </w:tc>
      </w:tr>
      <w:tr w:rsidR="00AF7016" w:rsidRPr="00BB0ABE" w14:paraId="34DB2E85" w14:textId="77777777" w:rsidTr="00FF0F6D">
        <w:tc>
          <w:tcPr>
            <w:tcW w:w="1893" w:type="dxa"/>
            <w:vAlign w:val="center"/>
          </w:tcPr>
          <w:p w14:paraId="5022F4AB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Harm avoidance (TCI-R)</w:t>
            </w:r>
          </w:p>
        </w:tc>
        <w:tc>
          <w:tcPr>
            <w:tcW w:w="1759" w:type="dxa"/>
            <w:vAlign w:val="center"/>
          </w:tcPr>
          <w:p w14:paraId="68112A2C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="0076206E" w:rsidRPr="00E57431">
              <w:rPr>
                <w:lang w:val="en-US"/>
              </w:rPr>
              <w:t>0.14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55</w:t>
            </w:r>
          </w:p>
        </w:tc>
        <w:tc>
          <w:tcPr>
            <w:tcW w:w="1701" w:type="dxa"/>
            <w:vAlign w:val="center"/>
          </w:tcPr>
          <w:p w14:paraId="758BC2F5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="0076206E" w:rsidRPr="00E57431">
              <w:rPr>
                <w:lang w:val="en-US"/>
              </w:rPr>
              <w:t>0.19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0.4</w:t>
            </w:r>
            <w:r w:rsidR="0076206E" w:rsidRPr="00E57431">
              <w:rPr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14:paraId="0DC31D34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="0076206E" w:rsidRPr="00E57431">
              <w:rPr>
                <w:lang w:val="en-US"/>
              </w:rPr>
              <w:t>0.25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29</w:t>
            </w:r>
          </w:p>
        </w:tc>
        <w:tc>
          <w:tcPr>
            <w:tcW w:w="2410" w:type="dxa"/>
            <w:vAlign w:val="center"/>
          </w:tcPr>
          <w:p w14:paraId="11441275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0.04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0.86</w:t>
            </w:r>
          </w:p>
        </w:tc>
        <w:tc>
          <w:tcPr>
            <w:tcW w:w="2126" w:type="dxa"/>
            <w:vAlign w:val="center"/>
          </w:tcPr>
          <w:p w14:paraId="7B84DFAD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0.30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0.20</w:t>
            </w:r>
          </w:p>
        </w:tc>
        <w:tc>
          <w:tcPr>
            <w:tcW w:w="2694" w:type="dxa"/>
            <w:vAlign w:val="center"/>
          </w:tcPr>
          <w:p w14:paraId="3385F37F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0.13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0.58</w:t>
            </w:r>
          </w:p>
        </w:tc>
      </w:tr>
      <w:tr w:rsidR="00AF7016" w:rsidRPr="001C6D88" w14:paraId="10084915" w14:textId="77777777" w:rsidTr="00FF0F6D">
        <w:tc>
          <w:tcPr>
            <w:tcW w:w="1893" w:type="dxa"/>
            <w:vAlign w:val="center"/>
          </w:tcPr>
          <w:p w14:paraId="579486EC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Self-perceived body-shape (CCQ)</w:t>
            </w:r>
          </w:p>
        </w:tc>
        <w:tc>
          <w:tcPr>
            <w:tcW w:w="1759" w:type="dxa"/>
            <w:vAlign w:val="center"/>
          </w:tcPr>
          <w:p w14:paraId="7808E712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76206E" w:rsidRPr="00E57431">
              <w:rPr>
                <w:rFonts w:cs="Arial"/>
              </w:rPr>
              <w:t>=-</w:t>
            </w:r>
            <w:r w:rsidR="0076206E" w:rsidRPr="00E57431">
              <w:rPr>
                <w:lang w:val="en-US"/>
              </w:rPr>
              <w:t>0.32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18</w:t>
            </w:r>
          </w:p>
        </w:tc>
        <w:tc>
          <w:tcPr>
            <w:tcW w:w="1701" w:type="dxa"/>
            <w:vAlign w:val="center"/>
          </w:tcPr>
          <w:p w14:paraId="0895877E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="0076206E" w:rsidRPr="00E57431">
              <w:rPr>
                <w:lang w:val="en-US"/>
              </w:rPr>
              <w:t>0.24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33</w:t>
            </w:r>
          </w:p>
        </w:tc>
        <w:tc>
          <w:tcPr>
            <w:tcW w:w="1843" w:type="dxa"/>
            <w:vAlign w:val="center"/>
          </w:tcPr>
          <w:p w14:paraId="6B7B9A41" w14:textId="77777777" w:rsidR="00AF7016" w:rsidRPr="00E57431" w:rsidRDefault="00E57431" w:rsidP="008C59C2">
            <w:pPr>
              <w:spacing w:line="320" w:lineRule="atLeast"/>
              <w:ind w:left="60" w:right="60"/>
              <w:jc w:val="center"/>
              <w:rPr>
                <w:rFonts w:cs="Arial"/>
              </w:rPr>
            </w:pPr>
            <w:r w:rsidRPr="00E57431">
              <w:rPr>
                <w:rFonts w:cs="Arial"/>
                <w:i/>
              </w:rPr>
              <w:t>r</w:t>
            </w:r>
            <w:r w:rsidR="0076206E" w:rsidRPr="00E57431">
              <w:rPr>
                <w:rFonts w:cs="Arial"/>
              </w:rPr>
              <w:t>=-0.40</w:t>
            </w:r>
            <w:r w:rsidR="00AF7016" w:rsidRPr="00E57431">
              <w:rPr>
                <w:rFonts w:cs="Arial"/>
              </w:rPr>
              <w:t>; p=0.</w:t>
            </w:r>
            <w:r w:rsidR="0076206E" w:rsidRPr="00E57431">
              <w:rPr>
                <w:rFonts w:cs="Arial"/>
              </w:rPr>
              <w:t>09</w:t>
            </w:r>
          </w:p>
        </w:tc>
        <w:tc>
          <w:tcPr>
            <w:tcW w:w="2410" w:type="dxa"/>
            <w:vAlign w:val="center"/>
          </w:tcPr>
          <w:p w14:paraId="7FD99344" w14:textId="77777777" w:rsidR="00AF7016" w:rsidRPr="00E57431" w:rsidRDefault="00E57431" w:rsidP="008C59C2">
            <w:pPr>
              <w:tabs>
                <w:tab w:val="left" w:pos="510"/>
              </w:tabs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Pr="00E57431">
              <w:rPr>
                <w:lang w:val="en-US"/>
              </w:rPr>
              <w:t>0.06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0.80</w:t>
            </w:r>
          </w:p>
        </w:tc>
        <w:tc>
          <w:tcPr>
            <w:tcW w:w="2126" w:type="dxa"/>
            <w:vAlign w:val="center"/>
          </w:tcPr>
          <w:p w14:paraId="58F38805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0.21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0.39</w:t>
            </w:r>
          </w:p>
        </w:tc>
        <w:tc>
          <w:tcPr>
            <w:tcW w:w="2694" w:type="dxa"/>
            <w:vAlign w:val="center"/>
          </w:tcPr>
          <w:p w14:paraId="11B60C73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Pr="00E57431">
              <w:rPr>
                <w:lang w:val="en-US"/>
              </w:rPr>
              <w:t>0.01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0.95</w:t>
            </w:r>
          </w:p>
        </w:tc>
      </w:tr>
      <w:tr w:rsidR="00AF7016" w:rsidRPr="001C6D88" w14:paraId="2C019351" w14:textId="77777777" w:rsidTr="00FF0F6D">
        <w:trPr>
          <w:trHeight w:val="673"/>
        </w:trPr>
        <w:tc>
          <w:tcPr>
            <w:tcW w:w="1893" w:type="dxa"/>
            <w:vAlign w:val="center"/>
          </w:tcPr>
          <w:p w14:paraId="28E8720A" w14:textId="77777777" w:rsidR="00AF7016" w:rsidRPr="0076206E" w:rsidRDefault="00AF7016" w:rsidP="008C59C2">
            <w:pPr>
              <w:jc w:val="center"/>
              <w:rPr>
                <w:lang w:val="en-US"/>
              </w:rPr>
            </w:pPr>
            <w:r w:rsidRPr="0076206E">
              <w:rPr>
                <w:lang w:val="en-US"/>
              </w:rPr>
              <w:t>Ideal body-shape (CCQ)</w:t>
            </w:r>
          </w:p>
        </w:tc>
        <w:tc>
          <w:tcPr>
            <w:tcW w:w="1759" w:type="dxa"/>
            <w:vAlign w:val="center"/>
          </w:tcPr>
          <w:p w14:paraId="786BA114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="0076206E" w:rsidRPr="00E57431">
              <w:rPr>
                <w:lang w:val="en-US"/>
              </w:rPr>
              <w:t>0.39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09</w:t>
            </w:r>
          </w:p>
        </w:tc>
        <w:tc>
          <w:tcPr>
            <w:tcW w:w="1701" w:type="dxa"/>
            <w:vAlign w:val="center"/>
          </w:tcPr>
          <w:p w14:paraId="540F65FD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="0076206E" w:rsidRPr="00E57431">
              <w:rPr>
                <w:lang w:val="en-US"/>
              </w:rPr>
              <w:t>0.1</w:t>
            </w:r>
            <w:r w:rsidR="00AF7016" w:rsidRPr="00E57431">
              <w:rPr>
                <w:lang w:val="en-US"/>
              </w:rPr>
              <w:t xml:space="preserve">6;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="0076206E" w:rsidRPr="00E57431">
              <w:rPr>
                <w:lang w:val="en-US"/>
              </w:rPr>
              <w:t>51</w:t>
            </w:r>
          </w:p>
        </w:tc>
        <w:tc>
          <w:tcPr>
            <w:tcW w:w="1843" w:type="dxa"/>
            <w:vAlign w:val="center"/>
          </w:tcPr>
          <w:p w14:paraId="6DC88023" w14:textId="77777777" w:rsidR="00AF7016" w:rsidRPr="00E57431" w:rsidRDefault="00E57431" w:rsidP="008C59C2">
            <w:pPr>
              <w:spacing w:line="320" w:lineRule="atLeast"/>
              <w:ind w:left="60" w:right="60"/>
              <w:jc w:val="center"/>
              <w:rPr>
                <w:rFonts w:cs="Arial"/>
              </w:rPr>
            </w:pPr>
            <w:r w:rsidRPr="00E57431">
              <w:rPr>
                <w:rFonts w:cs="Arial"/>
                <w:i/>
              </w:rPr>
              <w:t>r</w:t>
            </w:r>
            <w:r w:rsidR="0076206E" w:rsidRPr="00E57431">
              <w:rPr>
                <w:rFonts w:cs="Arial"/>
              </w:rPr>
              <w:t>=0.17; p=0.4</w:t>
            </w:r>
            <w:r w:rsidR="00AF7016" w:rsidRPr="00E57431">
              <w:rPr>
                <w:rFonts w:cs="Arial"/>
              </w:rPr>
              <w:t>6</w:t>
            </w:r>
          </w:p>
        </w:tc>
        <w:tc>
          <w:tcPr>
            <w:tcW w:w="2410" w:type="dxa"/>
            <w:vAlign w:val="center"/>
          </w:tcPr>
          <w:p w14:paraId="3FE8A7C4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=-</w:t>
            </w:r>
            <w:r w:rsidRPr="00E57431">
              <w:rPr>
                <w:lang w:val="en-US"/>
              </w:rPr>
              <w:t>0.12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Pr="00E57431">
              <w:rPr>
                <w:lang w:val="en-US"/>
              </w:rPr>
              <w:t>61</w:t>
            </w:r>
          </w:p>
        </w:tc>
        <w:tc>
          <w:tcPr>
            <w:tcW w:w="2126" w:type="dxa"/>
            <w:vAlign w:val="center"/>
          </w:tcPr>
          <w:p w14:paraId="5B78D727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0.12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="00AF7016" w:rsidRPr="00E57431">
              <w:rPr>
                <w:lang w:val="en-US"/>
              </w:rPr>
              <w:t>0.</w:t>
            </w:r>
            <w:r w:rsidRPr="00E57431">
              <w:rPr>
                <w:lang w:val="en-US"/>
              </w:rPr>
              <w:t>63</w:t>
            </w:r>
          </w:p>
        </w:tc>
        <w:tc>
          <w:tcPr>
            <w:tcW w:w="2694" w:type="dxa"/>
            <w:vAlign w:val="center"/>
          </w:tcPr>
          <w:p w14:paraId="45E2E1E9" w14:textId="77777777" w:rsidR="00AF7016" w:rsidRPr="00E57431" w:rsidRDefault="00E57431" w:rsidP="008C59C2">
            <w:pPr>
              <w:jc w:val="center"/>
              <w:rPr>
                <w:lang w:val="en-US"/>
              </w:rPr>
            </w:pPr>
            <w:r w:rsidRPr="00E57431">
              <w:rPr>
                <w:rFonts w:cs="Arial"/>
                <w:i/>
              </w:rPr>
              <w:t>r</w:t>
            </w:r>
            <w:r w:rsidR="00AF7016" w:rsidRPr="00E57431">
              <w:rPr>
                <w:rFonts w:cs="Arial"/>
              </w:rPr>
              <w:t>=</w:t>
            </w:r>
            <w:r w:rsidRPr="00E57431">
              <w:rPr>
                <w:lang w:val="en-US"/>
              </w:rPr>
              <w:t>0.03</w:t>
            </w:r>
            <w:r w:rsidR="00AF7016" w:rsidRPr="00E57431">
              <w:rPr>
                <w:lang w:val="en-US"/>
              </w:rPr>
              <w:t xml:space="preserve">; </w:t>
            </w:r>
            <w:r w:rsidR="00AF7016" w:rsidRPr="00E57431">
              <w:rPr>
                <w:rFonts w:cs="Arial"/>
              </w:rPr>
              <w:t>p=</w:t>
            </w:r>
            <w:r w:rsidRPr="00E57431">
              <w:rPr>
                <w:lang w:val="en-US"/>
              </w:rPr>
              <w:t>0.89</w:t>
            </w:r>
          </w:p>
        </w:tc>
      </w:tr>
    </w:tbl>
    <w:p w14:paraId="537D64F0" w14:textId="77777777" w:rsidR="008C59C2" w:rsidRDefault="008C59C2" w:rsidP="008C59C2">
      <w:pPr>
        <w:ind w:left="-1134"/>
        <w:rPr>
          <w:lang w:val="en-US"/>
        </w:rPr>
      </w:pPr>
    </w:p>
    <w:p w14:paraId="0C963537" w14:textId="77777777" w:rsidR="0076206E" w:rsidRPr="00E42319" w:rsidRDefault="00FF0F6D">
      <w:r>
        <w:rPr>
          <w:lang w:val="en-US"/>
        </w:rPr>
        <w:t xml:space="preserve">* </w:t>
      </w:r>
      <w:r w:rsidRPr="00970B4B">
        <w:rPr>
          <w:rFonts w:ascii="Calibri" w:hAnsi="Calibri"/>
          <w:lang w:val="en-US"/>
        </w:rPr>
        <w:t>p value</w:t>
      </w:r>
      <w:r w:rsidR="00BB4C51" w:rsidRPr="00970B4B">
        <w:rPr>
          <w:rFonts w:ascii="Calibri" w:hAnsi="Calibri"/>
          <w:lang w:val="en-US"/>
        </w:rPr>
        <w:t xml:space="preserve">&lt;0.05. </w:t>
      </w:r>
      <w:r w:rsidR="008C59C2" w:rsidRPr="00970B4B">
        <w:rPr>
          <w:rFonts w:ascii="Calibri" w:hAnsi="Calibri"/>
          <w:lang w:val="en-US"/>
        </w:rPr>
        <w:t>Bonferroni correction: p&lt;.001</w:t>
      </w:r>
      <w:r w:rsidR="00BB4C51" w:rsidRPr="00970B4B">
        <w:rPr>
          <w:rFonts w:ascii="Calibri" w:hAnsi="Calibri"/>
          <w:lang w:val="en-US"/>
        </w:rPr>
        <w:t>.</w:t>
      </w:r>
      <w:r w:rsidR="00514641" w:rsidRPr="00970B4B">
        <w:rPr>
          <w:rFonts w:ascii="Calibri" w:hAnsi="Calibri"/>
          <w:lang w:val="en-US"/>
        </w:rPr>
        <w:t xml:space="preserve"> </w:t>
      </w:r>
      <w:r w:rsidR="00F42B99" w:rsidRPr="00970B4B">
        <w:rPr>
          <w:rFonts w:ascii="Calibri" w:eastAsia="Arial Unicode MS" w:hAnsi="Calibri" w:cs="Arial Unicode MS"/>
          <w:i/>
          <w:lang w:val="en-US"/>
        </w:rPr>
        <w:t xml:space="preserve"> </w:t>
      </w:r>
      <w:r w:rsidR="00316F54" w:rsidRPr="00E42319">
        <w:rPr>
          <w:rFonts w:ascii="Calibri" w:eastAsia="Arial Unicode MS" w:hAnsi="Calibri" w:cs="Arial Unicode MS"/>
        </w:rPr>
        <w:t>dPCC: dorsal posterior cingulate cortex, vPCC: ventral posterior cingulate cortex.</w:t>
      </w:r>
    </w:p>
    <w:sectPr w:rsidR="0076206E" w:rsidRPr="00E42319" w:rsidSect="008C59C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TrackMove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59C2"/>
    <w:rsid w:val="00015157"/>
    <w:rsid w:val="00074411"/>
    <w:rsid w:val="00076984"/>
    <w:rsid w:val="00082175"/>
    <w:rsid w:val="00085281"/>
    <w:rsid w:val="00085400"/>
    <w:rsid w:val="000B563A"/>
    <w:rsid w:val="000C5C13"/>
    <w:rsid w:val="000F4419"/>
    <w:rsid w:val="001070BD"/>
    <w:rsid w:val="00157F3E"/>
    <w:rsid w:val="00160080"/>
    <w:rsid w:val="00160577"/>
    <w:rsid w:val="00192A9A"/>
    <w:rsid w:val="001F05D7"/>
    <w:rsid w:val="001F12C4"/>
    <w:rsid w:val="00201004"/>
    <w:rsid w:val="002041E2"/>
    <w:rsid w:val="00227FA8"/>
    <w:rsid w:val="00230F02"/>
    <w:rsid w:val="00234EB0"/>
    <w:rsid w:val="002A0FCF"/>
    <w:rsid w:val="002B5B29"/>
    <w:rsid w:val="002D6754"/>
    <w:rsid w:val="002E07A4"/>
    <w:rsid w:val="002E5D7B"/>
    <w:rsid w:val="002E6A20"/>
    <w:rsid w:val="002F75A6"/>
    <w:rsid w:val="00304E63"/>
    <w:rsid w:val="00316F54"/>
    <w:rsid w:val="003207E6"/>
    <w:rsid w:val="00332F2B"/>
    <w:rsid w:val="00333753"/>
    <w:rsid w:val="00334602"/>
    <w:rsid w:val="00344EAF"/>
    <w:rsid w:val="003508FD"/>
    <w:rsid w:val="003525B6"/>
    <w:rsid w:val="0038424C"/>
    <w:rsid w:val="00395429"/>
    <w:rsid w:val="003B52FD"/>
    <w:rsid w:val="003F1C1D"/>
    <w:rsid w:val="00420443"/>
    <w:rsid w:val="004210C0"/>
    <w:rsid w:val="0042131E"/>
    <w:rsid w:val="00425D89"/>
    <w:rsid w:val="00433DA8"/>
    <w:rsid w:val="00467980"/>
    <w:rsid w:val="0047402C"/>
    <w:rsid w:val="004801AD"/>
    <w:rsid w:val="0048450E"/>
    <w:rsid w:val="004A2A03"/>
    <w:rsid w:val="004D4A4A"/>
    <w:rsid w:val="004E0329"/>
    <w:rsid w:val="004E71C0"/>
    <w:rsid w:val="00501244"/>
    <w:rsid w:val="00510529"/>
    <w:rsid w:val="00514641"/>
    <w:rsid w:val="005220F2"/>
    <w:rsid w:val="0053228A"/>
    <w:rsid w:val="005408FC"/>
    <w:rsid w:val="005630FE"/>
    <w:rsid w:val="00590809"/>
    <w:rsid w:val="005A7784"/>
    <w:rsid w:val="005B3A32"/>
    <w:rsid w:val="005D0BC6"/>
    <w:rsid w:val="005D107B"/>
    <w:rsid w:val="005F463F"/>
    <w:rsid w:val="00652F2C"/>
    <w:rsid w:val="00665783"/>
    <w:rsid w:val="00674290"/>
    <w:rsid w:val="00683C37"/>
    <w:rsid w:val="0068498D"/>
    <w:rsid w:val="006A00A9"/>
    <w:rsid w:val="006D4FBF"/>
    <w:rsid w:val="006F13D4"/>
    <w:rsid w:val="00727C6E"/>
    <w:rsid w:val="00737266"/>
    <w:rsid w:val="00742F55"/>
    <w:rsid w:val="0076206E"/>
    <w:rsid w:val="00771775"/>
    <w:rsid w:val="007918C3"/>
    <w:rsid w:val="007A2623"/>
    <w:rsid w:val="007D1830"/>
    <w:rsid w:val="007F78EB"/>
    <w:rsid w:val="0080594E"/>
    <w:rsid w:val="0083223B"/>
    <w:rsid w:val="00832AB5"/>
    <w:rsid w:val="00845F58"/>
    <w:rsid w:val="00894982"/>
    <w:rsid w:val="008C311D"/>
    <w:rsid w:val="008C59C2"/>
    <w:rsid w:val="008D6D80"/>
    <w:rsid w:val="008E7D5A"/>
    <w:rsid w:val="008E7E6C"/>
    <w:rsid w:val="008F4BA3"/>
    <w:rsid w:val="00914467"/>
    <w:rsid w:val="00932BC0"/>
    <w:rsid w:val="00954DB0"/>
    <w:rsid w:val="00970B4B"/>
    <w:rsid w:val="0099565A"/>
    <w:rsid w:val="00995816"/>
    <w:rsid w:val="00997834"/>
    <w:rsid w:val="009B00BA"/>
    <w:rsid w:val="009B5202"/>
    <w:rsid w:val="009C6156"/>
    <w:rsid w:val="00A155C3"/>
    <w:rsid w:val="00A60021"/>
    <w:rsid w:val="00A751FB"/>
    <w:rsid w:val="00AA553D"/>
    <w:rsid w:val="00AA650C"/>
    <w:rsid w:val="00AB1F14"/>
    <w:rsid w:val="00AF4868"/>
    <w:rsid w:val="00AF7016"/>
    <w:rsid w:val="00B1360F"/>
    <w:rsid w:val="00B144CA"/>
    <w:rsid w:val="00B23E96"/>
    <w:rsid w:val="00B3182B"/>
    <w:rsid w:val="00B32044"/>
    <w:rsid w:val="00B557FE"/>
    <w:rsid w:val="00BB39DA"/>
    <w:rsid w:val="00BB4C51"/>
    <w:rsid w:val="00BC51D0"/>
    <w:rsid w:val="00BF3273"/>
    <w:rsid w:val="00C07E4A"/>
    <w:rsid w:val="00C338AA"/>
    <w:rsid w:val="00C51F79"/>
    <w:rsid w:val="00C76501"/>
    <w:rsid w:val="00C979C5"/>
    <w:rsid w:val="00CB2F3C"/>
    <w:rsid w:val="00CC39C8"/>
    <w:rsid w:val="00CD2357"/>
    <w:rsid w:val="00CF5C22"/>
    <w:rsid w:val="00CF64D7"/>
    <w:rsid w:val="00D07D5F"/>
    <w:rsid w:val="00D26F1E"/>
    <w:rsid w:val="00D47ECE"/>
    <w:rsid w:val="00D74380"/>
    <w:rsid w:val="00D85888"/>
    <w:rsid w:val="00D90339"/>
    <w:rsid w:val="00D95957"/>
    <w:rsid w:val="00DA5A38"/>
    <w:rsid w:val="00DB3AA1"/>
    <w:rsid w:val="00DD1203"/>
    <w:rsid w:val="00DE7F03"/>
    <w:rsid w:val="00DF11E2"/>
    <w:rsid w:val="00E265A8"/>
    <w:rsid w:val="00E42319"/>
    <w:rsid w:val="00E54444"/>
    <w:rsid w:val="00E57431"/>
    <w:rsid w:val="00E64BE7"/>
    <w:rsid w:val="00EA283C"/>
    <w:rsid w:val="00EB225D"/>
    <w:rsid w:val="00EB3E01"/>
    <w:rsid w:val="00EC0A93"/>
    <w:rsid w:val="00EC4126"/>
    <w:rsid w:val="00ED4372"/>
    <w:rsid w:val="00F171BA"/>
    <w:rsid w:val="00F22EB7"/>
    <w:rsid w:val="00F42B99"/>
    <w:rsid w:val="00F4529E"/>
    <w:rsid w:val="00FA7E82"/>
    <w:rsid w:val="00FC7237"/>
    <w:rsid w:val="00FC7521"/>
    <w:rsid w:val="00FD3A19"/>
    <w:rsid w:val="00FD7F5B"/>
    <w:rsid w:val="00FE7BAE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B02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5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Via</dc:creator>
  <cp:lastModifiedBy>Evans, Louise</cp:lastModifiedBy>
  <cp:revision>2</cp:revision>
  <dcterms:created xsi:type="dcterms:W3CDTF">2016-10-17T11:12:00Z</dcterms:created>
  <dcterms:modified xsi:type="dcterms:W3CDTF">2016-10-17T11:12:00Z</dcterms:modified>
</cp:coreProperties>
</file>