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472" w:rsidRDefault="00590472" w:rsidP="00590472">
      <w:pPr>
        <w:spacing w:line="360" w:lineRule="auto"/>
        <w:ind w:left="-1134" w:firstLine="850"/>
        <w:rPr>
          <w:rFonts w:ascii="Arial" w:hAnsi="Arial"/>
          <w:b/>
          <w:lang w:val="en-US"/>
        </w:rPr>
      </w:pPr>
      <w:r>
        <w:rPr>
          <w:rFonts w:ascii="Arial" w:hAnsi="Arial"/>
          <w:b/>
          <w:noProof/>
          <w:lang w:eastAsia="de-DE"/>
        </w:rPr>
        <w:drawing>
          <wp:inline distT="0" distB="0" distL="0" distR="0">
            <wp:extent cx="8864600" cy="2832100"/>
            <wp:effectExtent l="25400" t="0" r="0" b="0"/>
            <wp:docPr id="1" name="Bild 1" descr=":suppl fig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suppl fig 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0" cy="283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472" w:rsidRDefault="00590472" w:rsidP="00590472">
      <w:pPr>
        <w:spacing w:line="360" w:lineRule="auto"/>
        <w:ind w:left="-1134" w:firstLine="850"/>
        <w:rPr>
          <w:rFonts w:ascii="Arial" w:hAnsi="Arial"/>
          <w:b/>
          <w:lang w:val="en-US"/>
        </w:rPr>
      </w:pPr>
    </w:p>
    <w:p w:rsidR="00590472" w:rsidRDefault="00590472" w:rsidP="00590472">
      <w:pPr>
        <w:spacing w:line="360" w:lineRule="auto"/>
        <w:ind w:left="-1134" w:firstLine="850"/>
        <w:rPr>
          <w:rFonts w:ascii="Arial" w:hAnsi="Arial"/>
          <w:b/>
          <w:lang w:val="en-US"/>
        </w:rPr>
      </w:pPr>
    </w:p>
    <w:p w:rsidR="00590472" w:rsidRDefault="00590472" w:rsidP="00590472">
      <w:pPr>
        <w:spacing w:line="360" w:lineRule="auto"/>
        <w:ind w:left="-1134" w:firstLine="850"/>
        <w:rPr>
          <w:rFonts w:ascii="Arial" w:hAnsi="Arial"/>
          <w:b/>
          <w:lang w:val="en-US"/>
        </w:rPr>
      </w:pPr>
    </w:p>
    <w:p w:rsidR="00590472" w:rsidRDefault="00590472" w:rsidP="00590472">
      <w:pPr>
        <w:spacing w:line="360" w:lineRule="auto"/>
        <w:ind w:left="-1134" w:firstLine="850"/>
        <w:rPr>
          <w:rFonts w:ascii="Arial" w:hAnsi="Arial"/>
          <w:b/>
          <w:lang w:val="en-US"/>
        </w:rPr>
      </w:pPr>
    </w:p>
    <w:p w:rsidR="00590472" w:rsidRPr="00355C24" w:rsidRDefault="001025B5" w:rsidP="00590472">
      <w:pPr>
        <w:spacing w:line="360" w:lineRule="auto"/>
        <w:ind w:left="-1134" w:firstLine="850"/>
        <w:rPr>
          <w:rFonts w:ascii="Arial" w:hAnsi="Arial"/>
          <w:lang w:val="en-US"/>
        </w:rPr>
      </w:pPr>
      <w:r>
        <w:rPr>
          <w:rFonts w:ascii="Arial" w:hAnsi="Arial"/>
          <w:b/>
          <w:lang w:val="en-US"/>
        </w:rPr>
        <w:tab/>
      </w:r>
      <w:proofErr w:type="gramStart"/>
      <w:r w:rsidR="00590472">
        <w:rPr>
          <w:rFonts w:ascii="Arial" w:hAnsi="Arial"/>
          <w:b/>
          <w:lang w:val="en-US"/>
        </w:rPr>
        <w:t>Supplementary figure 2</w:t>
      </w:r>
      <w:r w:rsidR="00590472" w:rsidRPr="00355C24">
        <w:rPr>
          <w:rFonts w:ascii="Arial" w:hAnsi="Arial"/>
          <w:b/>
          <w:lang w:val="en-US"/>
        </w:rPr>
        <w:t>.</w:t>
      </w:r>
      <w:proofErr w:type="gramEnd"/>
      <w:r w:rsidR="00590472" w:rsidRPr="00355C24">
        <w:rPr>
          <w:rFonts w:ascii="Arial" w:hAnsi="Arial"/>
          <w:lang w:val="en-US"/>
        </w:rPr>
        <w:t xml:space="preserve"> Gating strategy for </w:t>
      </w:r>
      <w:proofErr w:type="spellStart"/>
      <w:r w:rsidR="00590472">
        <w:rPr>
          <w:rFonts w:ascii="Arial" w:hAnsi="Arial"/>
          <w:lang w:val="en-US"/>
        </w:rPr>
        <w:t>unstimulated</w:t>
      </w:r>
      <w:proofErr w:type="spellEnd"/>
      <w:r w:rsidR="00590472">
        <w:rPr>
          <w:rFonts w:ascii="Arial" w:hAnsi="Arial"/>
          <w:lang w:val="en-US"/>
        </w:rPr>
        <w:t xml:space="preserve"> T cells.</w:t>
      </w:r>
      <w:r w:rsidR="00590472" w:rsidRPr="00355C24">
        <w:rPr>
          <w:rFonts w:ascii="Arial" w:hAnsi="Arial"/>
          <w:lang w:val="en-US"/>
        </w:rPr>
        <w:t xml:space="preserve"> </w:t>
      </w:r>
    </w:p>
    <w:p w:rsidR="00590472" w:rsidRPr="00355C24" w:rsidRDefault="00590472" w:rsidP="00590472">
      <w:pPr>
        <w:spacing w:line="360" w:lineRule="auto"/>
        <w:ind w:left="-1134" w:firstLine="1134"/>
        <w:rPr>
          <w:rFonts w:ascii="Arial" w:hAnsi="Arial"/>
          <w:lang w:val="en-US"/>
        </w:rPr>
      </w:pPr>
      <w:r w:rsidRPr="00355C24">
        <w:rPr>
          <w:rFonts w:ascii="Arial" w:hAnsi="Arial"/>
          <w:lang w:val="en-US"/>
        </w:rPr>
        <w:t xml:space="preserve">Figure B and C comprise all cells enclosed in the gate </w:t>
      </w:r>
      <w:r>
        <w:rPr>
          <w:rFonts w:ascii="Arial" w:hAnsi="Arial"/>
          <w:lang w:val="en-US"/>
        </w:rPr>
        <w:t xml:space="preserve">shown in </w:t>
      </w:r>
      <w:r w:rsidRPr="00355C24">
        <w:rPr>
          <w:rFonts w:ascii="Arial" w:hAnsi="Arial"/>
          <w:lang w:val="en-US"/>
        </w:rPr>
        <w:t>figure A.</w:t>
      </w:r>
    </w:p>
    <w:p w:rsidR="00590472" w:rsidRPr="00355C24" w:rsidRDefault="00590472" w:rsidP="00590472">
      <w:pPr>
        <w:spacing w:line="360" w:lineRule="auto"/>
        <w:ind w:left="-1134" w:firstLine="1134"/>
        <w:rPr>
          <w:rFonts w:ascii="Arial" w:hAnsi="Arial"/>
          <w:lang w:val="en-US"/>
        </w:rPr>
      </w:pPr>
      <w:r w:rsidRPr="00355C24">
        <w:rPr>
          <w:rFonts w:ascii="Arial" w:hAnsi="Arial"/>
          <w:lang w:val="en-US"/>
        </w:rPr>
        <w:t xml:space="preserve">A. Flow </w:t>
      </w:r>
      <w:proofErr w:type="spellStart"/>
      <w:r w:rsidRPr="00355C24">
        <w:rPr>
          <w:rFonts w:ascii="Arial" w:hAnsi="Arial"/>
          <w:lang w:val="en-US"/>
        </w:rPr>
        <w:t>cytometry</w:t>
      </w:r>
      <w:proofErr w:type="spellEnd"/>
      <w:r w:rsidRPr="00355C24">
        <w:rPr>
          <w:rFonts w:ascii="Arial" w:hAnsi="Arial"/>
          <w:lang w:val="en-US"/>
        </w:rPr>
        <w:t xml:space="preserve"> plot of whole blood after red blood cell depletion. Gating of cell types based</w:t>
      </w:r>
      <w:r>
        <w:rPr>
          <w:rFonts w:ascii="Arial" w:hAnsi="Arial"/>
          <w:lang w:val="en-US"/>
        </w:rPr>
        <w:t xml:space="preserve"> </w:t>
      </w:r>
      <w:r w:rsidRPr="00355C24">
        <w:rPr>
          <w:rFonts w:ascii="Arial" w:hAnsi="Arial"/>
          <w:lang w:val="en-US"/>
        </w:rPr>
        <w:t xml:space="preserve">on </w:t>
      </w:r>
      <w:r w:rsidR="001025B5">
        <w:rPr>
          <w:rFonts w:ascii="Arial" w:hAnsi="Arial"/>
          <w:lang w:val="en-US"/>
        </w:rPr>
        <w:t xml:space="preserve">forward and </w:t>
      </w:r>
      <w:r w:rsidRPr="00355C24">
        <w:rPr>
          <w:rFonts w:ascii="Arial" w:hAnsi="Arial"/>
          <w:lang w:val="en-US"/>
        </w:rPr>
        <w:t>side scatter</w:t>
      </w:r>
      <w:r w:rsidR="001025B5">
        <w:rPr>
          <w:rFonts w:ascii="Arial" w:hAnsi="Arial"/>
          <w:lang w:val="en-US"/>
        </w:rPr>
        <w:t>.</w:t>
      </w:r>
    </w:p>
    <w:p w:rsidR="00590472" w:rsidRPr="00355C24" w:rsidRDefault="00590472" w:rsidP="00590472">
      <w:pPr>
        <w:spacing w:line="360" w:lineRule="auto"/>
        <w:ind w:left="-1134" w:firstLine="850"/>
        <w:rPr>
          <w:rFonts w:ascii="Arial" w:hAnsi="Arial"/>
          <w:lang w:val="en-US"/>
        </w:rPr>
      </w:pPr>
      <w:r w:rsidRPr="00355C24">
        <w:rPr>
          <w:rFonts w:ascii="Arial" w:hAnsi="Arial"/>
          <w:lang w:val="en-US"/>
        </w:rPr>
        <w:tab/>
        <w:t xml:space="preserve">B. </w:t>
      </w:r>
      <w:r>
        <w:rPr>
          <w:rFonts w:ascii="Arial" w:hAnsi="Arial"/>
          <w:lang w:val="en-US"/>
        </w:rPr>
        <w:t>Definition of single cells and exclusion of doublets</w:t>
      </w:r>
      <w:r w:rsidRPr="00355C24">
        <w:rPr>
          <w:rFonts w:ascii="Arial" w:hAnsi="Arial"/>
          <w:lang w:val="en-US"/>
        </w:rPr>
        <w:t>.</w:t>
      </w:r>
    </w:p>
    <w:p w:rsidR="00590472" w:rsidRPr="00355C24" w:rsidRDefault="00590472" w:rsidP="00590472">
      <w:pPr>
        <w:spacing w:line="360" w:lineRule="auto"/>
        <w:ind w:left="-1134" w:firstLine="850"/>
        <w:rPr>
          <w:rFonts w:ascii="Arial" w:hAnsi="Arial"/>
          <w:lang w:val="en-US"/>
        </w:rPr>
      </w:pPr>
      <w:r w:rsidRPr="00355C24">
        <w:rPr>
          <w:rFonts w:ascii="Arial" w:hAnsi="Arial"/>
          <w:lang w:val="en-US"/>
        </w:rPr>
        <w:tab/>
        <w:t xml:space="preserve">C. </w:t>
      </w:r>
      <w:r w:rsidR="001025B5">
        <w:rPr>
          <w:rFonts w:ascii="Arial" w:hAnsi="Arial"/>
          <w:lang w:val="en-US"/>
        </w:rPr>
        <w:t>Definition of the CD4+ T cell subset by side scatter and expression of CD4.</w:t>
      </w:r>
    </w:p>
    <w:p w:rsidR="001025B5" w:rsidRDefault="001025B5"/>
    <w:sectPr w:rsidR="001025B5" w:rsidSect="000F5CE2">
      <w:pgSz w:w="16838" w:h="11899" w:orient="landscape"/>
      <w:pgMar w:top="1417" w:right="1134" w:bottom="1417" w:left="1417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5CE2"/>
    <w:rsid w:val="000F5CE2"/>
    <w:rsid w:val="001025B5"/>
    <w:rsid w:val="002E04B8"/>
    <w:rsid w:val="00590472"/>
    <w:rsid w:val="00A920A4"/>
    <w:rsid w:val="00D31F52"/>
    <w:rsid w:val="00D35918"/>
    <w:rsid w:val="00E24622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90472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Macintosh Word</Application>
  <DocSecurity>0</DocSecurity>
  <Lines>2</Lines>
  <Paragraphs>1</Paragraphs>
  <ScaleCrop>false</ScaleCrop>
  <Company>Karoline Walscheid 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Walscheid</dc:creator>
  <cp:keywords/>
  <cp:lastModifiedBy>Karoline Walscheid</cp:lastModifiedBy>
  <cp:revision>5</cp:revision>
  <dcterms:created xsi:type="dcterms:W3CDTF">2017-06-08T15:23:00Z</dcterms:created>
  <dcterms:modified xsi:type="dcterms:W3CDTF">2017-07-07T09:57:00Z</dcterms:modified>
</cp:coreProperties>
</file>