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174B3" w14:textId="77777777" w:rsidR="00D46C1E" w:rsidRDefault="005E6555">
      <w:r>
        <w:rPr>
          <w:noProof/>
          <w:lang w:eastAsia="en-US"/>
        </w:rPr>
        <w:drawing>
          <wp:inline distT="0" distB="0" distL="0" distR="0" wp14:anchorId="5D61B0DF" wp14:editId="2212B2C2">
            <wp:extent cx="5486400" cy="4107465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wData.eps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07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06E5C5" w14:textId="77777777" w:rsidR="005E6555" w:rsidRDefault="005E6555"/>
    <w:p w14:paraId="29D53521" w14:textId="7F71B7CB" w:rsidR="00B8610F" w:rsidRDefault="00B8610F" w:rsidP="00A51E41">
      <w:pPr>
        <w:pStyle w:val="ListParagraph"/>
        <w:numPr>
          <w:ilvl w:val="0"/>
          <w:numId w:val="1"/>
        </w:numPr>
      </w:pPr>
      <w:r>
        <w:t>Personal information</w:t>
      </w:r>
    </w:p>
    <w:p w14:paraId="329E56B9" w14:textId="76CA2637" w:rsidR="00B8610F" w:rsidRDefault="00B8610F" w:rsidP="00B8610F">
      <w:pPr>
        <w:pStyle w:val="ListParagraph"/>
        <w:numPr>
          <w:ilvl w:val="1"/>
          <w:numId w:val="1"/>
        </w:numPr>
      </w:pPr>
      <w:bookmarkStart w:id="0" w:name="OLE_LINK28"/>
      <w:bookmarkStart w:id="1" w:name="OLE_LINK29"/>
      <w:r>
        <w:t xml:space="preserve">Gender </w:t>
      </w:r>
    </w:p>
    <w:p w14:paraId="48A4D69D" w14:textId="589266F3" w:rsidR="00B8610F" w:rsidRDefault="00B8610F" w:rsidP="00B8610F">
      <w:pPr>
        <w:pStyle w:val="ListParagraph"/>
        <w:numPr>
          <w:ilvl w:val="1"/>
          <w:numId w:val="1"/>
        </w:numPr>
      </w:pPr>
      <w:r>
        <w:t>Years of college</w:t>
      </w:r>
    </w:p>
    <w:p w14:paraId="4428FC5F" w14:textId="461589D9" w:rsidR="00B8610F" w:rsidRDefault="00B8610F" w:rsidP="00B8610F">
      <w:pPr>
        <w:pStyle w:val="ListParagraph"/>
        <w:numPr>
          <w:ilvl w:val="1"/>
          <w:numId w:val="1"/>
        </w:numPr>
      </w:pPr>
      <w:r>
        <w:t>Years of college math</w:t>
      </w:r>
    </w:p>
    <w:p w14:paraId="03846F0B" w14:textId="69E6D639" w:rsidR="00B8610F" w:rsidRDefault="00B8610F" w:rsidP="00B8610F">
      <w:pPr>
        <w:pStyle w:val="ListParagraph"/>
        <w:numPr>
          <w:ilvl w:val="1"/>
          <w:numId w:val="1"/>
        </w:numPr>
      </w:pPr>
      <w:r>
        <w:t xml:space="preserve">Major </w:t>
      </w:r>
    </w:p>
    <w:p w14:paraId="0AA4A8A7" w14:textId="03C4E830" w:rsidR="00B8610F" w:rsidRDefault="00B8610F" w:rsidP="00B8610F">
      <w:pPr>
        <w:pStyle w:val="ListParagraph"/>
        <w:numPr>
          <w:ilvl w:val="1"/>
          <w:numId w:val="1"/>
        </w:numPr>
      </w:pPr>
      <w:r>
        <w:t>First generation college student</w:t>
      </w:r>
    </w:p>
    <w:p w14:paraId="340C3741" w14:textId="3717A783" w:rsidR="00B8610F" w:rsidRDefault="00B8610F" w:rsidP="00B8610F">
      <w:pPr>
        <w:pStyle w:val="ListParagraph"/>
        <w:numPr>
          <w:ilvl w:val="1"/>
          <w:numId w:val="1"/>
        </w:numPr>
      </w:pPr>
      <w:r>
        <w:t xml:space="preserve">Year of birth </w:t>
      </w:r>
    </w:p>
    <w:p w14:paraId="53B08CD5" w14:textId="21822828" w:rsidR="00B8610F" w:rsidRDefault="00B8610F" w:rsidP="00B8610F">
      <w:pPr>
        <w:pStyle w:val="ListParagraph"/>
        <w:numPr>
          <w:ilvl w:val="1"/>
          <w:numId w:val="1"/>
        </w:numPr>
      </w:pPr>
      <w:r>
        <w:t>City of birth</w:t>
      </w:r>
    </w:p>
    <w:bookmarkEnd w:id="0"/>
    <w:bookmarkEnd w:id="1"/>
    <w:p w14:paraId="2D5728CC" w14:textId="77777777" w:rsidR="00B8610F" w:rsidRDefault="00B8610F" w:rsidP="00B8610F">
      <w:pPr>
        <w:pStyle w:val="ListParagraph"/>
        <w:ind w:left="1440"/>
      </w:pPr>
    </w:p>
    <w:p w14:paraId="55A9A263" w14:textId="7363FFA3" w:rsidR="00A51E41" w:rsidRDefault="00554E72" w:rsidP="00A51E41">
      <w:pPr>
        <w:pStyle w:val="ListParagraph"/>
        <w:numPr>
          <w:ilvl w:val="0"/>
          <w:numId w:val="1"/>
        </w:numPr>
      </w:pPr>
      <w:r>
        <w:t xml:space="preserve">Earthquake seismograms record the time of arrival for the different waves generated. </w:t>
      </w:r>
      <w:r w:rsidR="005E6555">
        <w:t>Figure</w:t>
      </w:r>
      <w:r w:rsidR="00652077">
        <w:t xml:space="preserve"> 1</w:t>
      </w:r>
      <w:r>
        <w:t>a</w:t>
      </w:r>
      <w:r w:rsidR="005E6555">
        <w:t xml:space="preserve"> </w:t>
      </w:r>
      <w:r>
        <w:t>1b and 1c all</w:t>
      </w:r>
      <w:r w:rsidR="00A51E41">
        <w:t xml:space="preserve"> </w:t>
      </w:r>
      <w:r w:rsidR="005E6555">
        <w:t xml:space="preserve">display the same raw seismic data from a </w:t>
      </w:r>
      <w:r w:rsidR="00C61495">
        <w:t xml:space="preserve">distant </w:t>
      </w:r>
      <w:r w:rsidR="005E6555">
        <w:t>earthquake</w:t>
      </w:r>
      <w:r w:rsidR="005D0228">
        <w:t>, with figure 1a displaying the time domain and figure 1b and 1c displaying the data in the frequency domain</w:t>
      </w:r>
      <w:r w:rsidR="005E6555">
        <w:t xml:space="preserve">. Please use </w:t>
      </w:r>
      <w:r>
        <w:t>these</w:t>
      </w:r>
      <w:r w:rsidR="005E6555">
        <w:t xml:space="preserve"> figures </w:t>
      </w:r>
      <w:r>
        <w:t>for</w:t>
      </w:r>
      <w:r w:rsidR="005E6555">
        <w:t xml:space="preserve"> the following</w:t>
      </w:r>
      <w:r w:rsidR="00A51E41">
        <w:t xml:space="preserve"> or indicate that you do not know:</w:t>
      </w:r>
    </w:p>
    <w:p w14:paraId="660D1BD1" w14:textId="77777777" w:rsidR="005D0228" w:rsidRDefault="005D0228" w:rsidP="005D0228">
      <w:pPr>
        <w:pStyle w:val="ListParagraph"/>
      </w:pPr>
    </w:p>
    <w:p w14:paraId="0C265668" w14:textId="77777777" w:rsidR="009060CD" w:rsidRDefault="008F708A" w:rsidP="009060CD">
      <w:pPr>
        <w:pStyle w:val="ListParagraph"/>
        <w:numPr>
          <w:ilvl w:val="1"/>
          <w:numId w:val="1"/>
        </w:numPr>
        <w:spacing w:line="720" w:lineRule="auto"/>
      </w:pPr>
      <w:r>
        <w:t>Describe the</w:t>
      </w:r>
      <w:r w:rsidR="00A51E41">
        <w:t xml:space="preserve"> frequency content of the </w:t>
      </w:r>
      <w:r w:rsidR="00787E52">
        <w:t>primary wave</w:t>
      </w:r>
      <w:r w:rsidR="00A51E41">
        <w:t xml:space="preserve">. </w:t>
      </w:r>
    </w:p>
    <w:p w14:paraId="50C13B72" w14:textId="35CD841C" w:rsidR="00710381" w:rsidRDefault="00710381" w:rsidP="009060CD">
      <w:pPr>
        <w:pStyle w:val="ListParagraph"/>
        <w:spacing w:line="720" w:lineRule="auto"/>
        <w:ind w:left="1440"/>
      </w:pPr>
      <w:r>
        <w:t xml:space="preserve">We rated </w:t>
      </w:r>
      <w:r w:rsidR="00303499">
        <w:t xml:space="preserve">student </w:t>
      </w:r>
      <w:r>
        <w:t>responses 1-5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1300"/>
        <w:gridCol w:w="1183"/>
        <w:gridCol w:w="2552"/>
        <w:gridCol w:w="1216"/>
        <w:gridCol w:w="2353"/>
        <w:gridCol w:w="1296"/>
      </w:tblGrid>
      <w:tr w:rsidR="009060CD" w:rsidRPr="009060CD" w14:paraId="30163264" w14:textId="77777777" w:rsidTr="009060CD">
        <w:trPr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4581C5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lastRenderedPageBreak/>
              <w:t>Id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3437E2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Treatment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F4BB4D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response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665CD6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Rank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2A8536A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response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38F009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Rank</w:t>
            </w:r>
          </w:p>
        </w:tc>
      </w:tr>
      <w:tr w:rsidR="009060CD" w:rsidRPr="009060CD" w14:paraId="248E5537" w14:textId="77777777" w:rsidTr="009060CD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ED22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571242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5D68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frequency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10040F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0F15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2F74E9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9060CD" w:rsidRPr="009060CD" w14:paraId="122508BC" w14:textId="77777777" w:rsidTr="009060CD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E37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8E26D2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10EB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 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2B9DDE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2BF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3B0B16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9060CD" w:rsidRPr="009060CD" w14:paraId="60E39FB7" w14:textId="77777777" w:rsidTr="009060CD">
        <w:trPr>
          <w:trHeight w:val="7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E18D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F59C1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DFB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25 Hz at the primary maximum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9FD983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784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The primary wave approached 20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2A4372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0FC27C33" w14:textId="77777777" w:rsidTr="009060CD">
        <w:trPr>
          <w:trHeight w:val="5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13B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C77E8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422D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frequency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2F0A95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4525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High frequency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7294C7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9060CD" w:rsidRPr="009060CD" w14:paraId="60A5EF04" w14:textId="77777777" w:rsidTr="009060CD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653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FEE49F7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6CE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Content? ~25Hz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996FAF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B04B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0E8DE5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9060CD" w:rsidRPr="009060CD" w14:paraId="59D0773D" w14:textId="77777777" w:rsidTr="009060CD">
        <w:trPr>
          <w:trHeight w:val="8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56A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3B20B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48E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It has a lot of displacement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3F17F4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455F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The primary wave has a very high frequency at about 10Hz.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EE160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9060CD" w:rsidRPr="009060CD" w14:paraId="727C18BA" w14:textId="77777777" w:rsidTr="009060CD">
        <w:trPr>
          <w:trHeight w:val="18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57CC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FE3F18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4EF0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Impulsive, ranging from 0 to 22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4A21BF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9C5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The primary wave has a frequency range of about 0-20 Hz with the highest amplitude in the frequency range of 0-10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79248D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9060CD" w:rsidRPr="009060CD" w14:paraId="40A8601C" w14:textId="77777777" w:rsidTr="009060CD">
        <w:trPr>
          <w:trHeight w:val="16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79C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EC68C67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50F0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Primary wave has a diversified distribution of frequencies from range [0 - </w:t>
            </w: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25]Hz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, with the lower frequencies having higher amplitudes.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0FEFB67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6DB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1FFFE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9060CD" w:rsidRPr="009060CD" w14:paraId="68899DDE" w14:textId="77777777" w:rsidTr="009060CD">
        <w:trPr>
          <w:trHeight w:val="4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F84D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CF16B8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E84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E5790E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2AA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frequency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DF4847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9060CD" w:rsidRPr="009060CD" w14:paraId="75B19031" w14:textId="77777777" w:rsidTr="009060CD">
        <w:trPr>
          <w:trHeight w:val="4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3E0C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6AAF12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581D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A2B0D1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891E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22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015F70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52F0F56C" w14:textId="77777777" w:rsidTr="009060CD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A14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384BBF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D85F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frequency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37F834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778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7848BB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9060CD" w:rsidRPr="009060CD" w14:paraId="6E499FE8" w14:textId="77777777" w:rsidTr="009060CD">
        <w:trPr>
          <w:trHeight w:val="4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197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550921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486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frequency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8E58B0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E00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frequency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A86BE92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9060CD" w:rsidRPr="009060CD" w14:paraId="1E270859" w14:textId="77777777" w:rsidTr="009060CD">
        <w:trPr>
          <w:trHeight w:val="6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825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FC1AC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AE84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3DFF6CF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62F3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HIgh frequency, low amplitude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03CF8F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9060CD" w:rsidRPr="009060CD" w14:paraId="0722CDD7" w14:textId="77777777" w:rsidTr="009060CD">
        <w:trPr>
          <w:trHeight w:val="4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0D2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A9D94A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357F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primary waye has a frequency of about 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4DA06A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136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Very low frequency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77A3A7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01ED850F" w14:textId="77777777" w:rsidTr="009060CD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715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5EB23D0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D847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It's about 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27ADCF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641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The frequency is very high, about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517ED0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104FB38C" w14:textId="77777777" w:rsidTr="009060CD">
        <w:trPr>
          <w:trHeight w:val="4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3D8F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04457C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C94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25 Hz?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F208E4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984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25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E80DA9D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53C34625" w14:textId="77777777" w:rsidTr="009060CD">
        <w:trPr>
          <w:trHeight w:val="4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B4A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8CA971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B26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B52247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61A9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frequency (~25Hz)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8A8835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9060CD" w:rsidRPr="009060CD" w14:paraId="4C4B5452" w14:textId="77777777" w:rsidTr="009060CD">
        <w:trPr>
          <w:trHeight w:val="11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6D35C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4C722B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024B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Wave contains frequencies of 0 to ~25 Hz, but mostly in the 0 - 20 Hz range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DE3EC3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9BE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full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range is 0 - 20 Hz, majority of energy in 0 - 5 Hz range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C0F917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9060CD" w:rsidRPr="009060CD" w14:paraId="78AF8694" w14:textId="77777777" w:rsidTr="009060CD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B771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0021DF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4E37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frequency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B656FF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F36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Between 5 and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233CF96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9060CD" w:rsidRPr="009060CD" w14:paraId="76F110C8" w14:textId="77777777" w:rsidTr="009060CD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DAD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13A6CB6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263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Around 20 to 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1EC9FE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2D1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B0D43D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9060CD" w:rsidRPr="009060CD" w14:paraId="13AF8E13" w14:textId="77777777" w:rsidTr="009060CD">
        <w:trPr>
          <w:trHeight w:val="4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BBF9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4C107E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684A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23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D028EE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6B0B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This is the highest frequency wave.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0E45C23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9060CD" w:rsidRPr="009060CD" w14:paraId="6304A849" w14:textId="77777777" w:rsidTr="009060CD">
        <w:trPr>
          <w:trHeight w:val="1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1CD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060FE7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8C1F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20Hz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37F807D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2596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The primary wave has a frequency maximum of 20Hz with most of the activity around 5Hz.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8BBADB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9060CD" w:rsidRPr="009060CD" w14:paraId="05DFD492" w14:textId="77777777" w:rsidTr="009060CD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F20E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2ACE65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9ADC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Highest frequency &amp; highest displacement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70DBD2B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ECE5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E72D19A" w14:textId="74BE1CD5" w:rsidR="009060CD" w:rsidRPr="009060CD" w:rsidRDefault="00B42942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  <w:r w:rsidR="009060CD"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9060CD" w:rsidRPr="009060CD" w14:paraId="3680A4E3" w14:textId="77777777" w:rsidTr="009060CD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8D6C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F4064C4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88DA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</w:t>
            </w:r>
            <w:proofErr w:type="gramEnd"/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primary wave ranges from 0 to ~24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C9CB7E8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3FA2" w14:textId="77777777" w:rsidR="009060CD" w:rsidRPr="009060CD" w:rsidRDefault="009060CD" w:rsidP="009060C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under</w:t>
            </w:r>
            <w:proofErr w:type="gramEnd"/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 xml:space="preserve"> 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5BE098A" w14:textId="77777777" w:rsidR="009060CD" w:rsidRPr="009060CD" w:rsidRDefault="009060CD" w:rsidP="009060C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9060C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</w:tbl>
    <w:p w14:paraId="28520615" w14:textId="77777777" w:rsidR="009060CD" w:rsidRDefault="009060CD" w:rsidP="009060CD">
      <w:pPr>
        <w:pStyle w:val="ListParagraph"/>
        <w:spacing w:line="720" w:lineRule="auto"/>
        <w:ind w:left="1440"/>
      </w:pPr>
    </w:p>
    <w:p w14:paraId="78917E4B" w14:textId="38267D26" w:rsidR="008F708A" w:rsidRDefault="008F708A" w:rsidP="00246DAD">
      <w:pPr>
        <w:pStyle w:val="ListParagraph"/>
        <w:numPr>
          <w:ilvl w:val="1"/>
          <w:numId w:val="1"/>
        </w:numPr>
        <w:spacing w:line="720" w:lineRule="auto"/>
      </w:pPr>
      <w:r>
        <w:t xml:space="preserve">Approximate the time </w:t>
      </w:r>
      <w:r w:rsidR="00040A21">
        <w:t xml:space="preserve">and frequency </w:t>
      </w:r>
      <w:r>
        <w:t xml:space="preserve">of the largest amplitude arrival.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1300"/>
        <w:gridCol w:w="1183"/>
        <w:gridCol w:w="2551"/>
        <w:gridCol w:w="1216"/>
        <w:gridCol w:w="2354"/>
        <w:gridCol w:w="1296"/>
      </w:tblGrid>
      <w:tr w:rsidR="00D54B0B" w:rsidRPr="00D54B0B" w14:paraId="11BE9896" w14:textId="77777777" w:rsidTr="00D54B0B">
        <w:trPr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0FDA275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ID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D4E385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Treatment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CD5747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response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3E2F9C3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Rank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5948E9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response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5F2E63F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Rank</w:t>
            </w:r>
          </w:p>
        </w:tc>
      </w:tr>
      <w:tr w:rsidR="00D54B0B" w:rsidRPr="00D54B0B" w14:paraId="164ABA39" w14:textId="77777777" w:rsidTr="00D54B0B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6465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C484F7B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04E4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~23 seconds, frequency ~7Hz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3AE653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AB6C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7F8FE9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4E1EB460" w14:textId="77777777" w:rsidTr="00D54B0B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E35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DDD4BA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98C8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~800 seconds at ~ 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B11386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8C89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9521C9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25F346B1" w14:textId="77777777" w:rsidTr="00D54B0B">
        <w:trPr>
          <w:trHeight w:val="7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AAE9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E08263A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5D55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400 s and 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79C4CB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C85D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 sec and 1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AB17C1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54B0B" w:rsidRPr="00D54B0B" w14:paraId="106ADF11" w14:textId="77777777" w:rsidTr="00D54B0B">
        <w:trPr>
          <w:trHeight w:val="5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BCC3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05501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39FB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=20 f=400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5C048A5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C286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= 400s  f= 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DC66DB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D54B0B" w:rsidRPr="00D54B0B" w14:paraId="08EA7F7E" w14:textId="77777777" w:rsidTr="00D54B0B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58C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1E5CC3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32D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~900 seconds, ~20Hz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5C54C8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81C9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7DB73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5DB0C078" w14:textId="77777777" w:rsidTr="00D54B0B">
        <w:trPr>
          <w:trHeight w:val="8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B55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1E25F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5563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10 s, 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E0F9CF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AB9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largest amplitude arrival occurred at about 750 secs.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3656E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54B0B" w:rsidRPr="00D54B0B" w14:paraId="4ED4601B" w14:textId="77777777" w:rsidTr="00D54B0B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4B2A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AD6A28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2562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= 350 s. Frequency = 22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3D20DD9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116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time is about 800 seconds and the amplitude is about 1-2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C297E05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D54B0B" w:rsidRPr="00D54B0B" w14:paraId="593EEBB9" w14:textId="77777777" w:rsidTr="00D54B0B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7C0E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312B2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3B1A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Amplitudes are greatest between 750(s) and 1200(s).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EF80B1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4FA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10D609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56703464" w14:textId="77777777" w:rsidTr="00D54B0B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0FD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DFB948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14C8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60 seconds frequency 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14D068A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935C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: 1000 seconds, frequency: 18hz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821DEE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54B0B" w:rsidRPr="00D54B0B" w14:paraId="7DD923F8" w14:textId="77777777" w:rsidTr="00D54B0B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B8F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642D75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D963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400 seconds with a frequency of 15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83C7333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22E7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900 sec low frequency about 10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C73B44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54B0B" w:rsidRPr="00D54B0B" w14:paraId="332D9BF3" w14:textId="77777777" w:rsidTr="00D54B0B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E93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B11A4A6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645D3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:750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-2000, Frequency 2Hz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311A17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4F1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421E3D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46983A38" w14:textId="77777777" w:rsidTr="00D54B0B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76A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0868B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072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: ~750-1000s        frequency: 2Hz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46C3DE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9FC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: ~750, frequency: under 5Hz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937FB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54B0B" w:rsidRPr="00D54B0B" w14:paraId="1F935CBF" w14:textId="77777777" w:rsidTr="00D54B0B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E6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07EFF6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CF84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300 seconds, 30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03AC96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5513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time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is about 750 s and frequency is about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3C59FE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54B0B" w:rsidRPr="00D54B0B" w14:paraId="690E18E7" w14:textId="77777777" w:rsidTr="00D54B0B">
        <w:trPr>
          <w:trHeight w:val="1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D55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85A4F2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A8BF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 seconds, freq= 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DA55A7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429B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approximate time is around 400 seconds, with a frequency of about 20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540FBF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D54B0B" w:rsidRPr="00D54B0B" w14:paraId="33330358" w14:textId="77777777" w:rsidTr="00D54B0B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E334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362111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B70D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 seconds, 2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BBC73EB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48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time is about 400 seconds and the frequency is 20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4C5CC15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D54B0B" w:rsidRPr="00D54B0B" w14:paraId="5CE3F502" w14:textId="77777777" w:rsidTr="00D54B0B">
        <w:trPr>
          <w:trHeight w:val="9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05E9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33854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A3A7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22Hz, Surface waves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1CC1EDA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85B39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happens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at about 800 seconds and has a frequency of about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760853B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D54B0B" w:rsidRPr="00D54B0B" w14:paraId="4BCDB7F6" w14:textId="77777777" w:rsidTr="00D54B0B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3FF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C12CD2F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68314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850, 22hz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9EF6B9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153E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~800s and 2Hz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3BAFA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D54B0B" w:rsidRPr="00D54B0B" w14:paraId="74410A8A" w14:textId="77777777" w:rsidTr="00D54B0B">
        <w:trPr>
          <w:trHeight w:val="8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379A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BBCE39D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E19E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Largest amplitude arrives between 800 and 1200 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7002D3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3189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 s, 1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7D2D5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54B0B" w:rsidRPr="00D54B0B" w14:paraId="3FCA6057" w14:textId="77777777" w:rsidTr="00D54B0B">
        <w:trPr>
          <w:trHeight w:val="11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493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8BB133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D2DC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400 seconds, 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1BB19E4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CC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400 seconds with the arrival of the P waves, frequency of about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5D8F8B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D54B0B" w:rsidRPr="00D54B0B" w14:paraId="57333588" w14:textId="77777777" w:rsidTr="00D54B0B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AFFB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71217A8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825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Around 400 seconds and 25 Hz (primary wave)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2EE21B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229F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23004C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1326EBEA" w14:textId="77777777" w:rsidTr="00D54B0B">
        <w:trPr>
          <w:trHeight w:val="14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7EF1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5A7C9E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8168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 s 9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EE62820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E606A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largest amplitude arrives at approximately 800 s and has a frequency of approximately 1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CE5B39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54B0B" w:rsidRPr="00D54B0B" w14:paraId="58CC75B9" w14:textId="77777777" w:rsidTr="00D54B0B">
        <w:trPr>
          <w:trHeight w:val="1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3DDB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092F033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8EC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800s and Freq of 2Hz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6121466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4CD2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Arrival is approximately at 900s. </w:t>
            </w:r>
            <w:proofErr w:type="gramStart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with</w:t>
            </w:r>
            <w:proofErr w:type="gramEnd"/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a frequency around 1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680DDD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D54B0B" w:rsidRPr="00D54B0B" w14:paraId="365F3588" w14:textId="77777777" w:rsidTr="00D54B0B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1F83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63EAE3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6F91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Approx 20 Hz at time = 400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E57EF0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F7B0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1C32496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D54B0B" w:rsidRPr="00D54B0B" w14:paraId="1CD5E888" w14:textId="77777777" w:rsidTr="00D54B0B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6E3C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8B2DDBE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BC3C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~350 hz, 11 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4CF0717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C729" w14:textId="77777777" w:rsidR="00D54B0B" w:rsidRPr="00D54B0B" w:rsidRDefault="00D54B0B" w:rsidP="00D54B0B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~35-60 s, ~25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984682" w14:textId="77777777" w:rsidR="00D54B0B" w:rsidRPr="00D54B0B" w:rsidRDefault="00D54B0B" w:rsidP="00D54B0B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D54B0B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</w:tbl>
    <w:p w14:paraId="3BF2AAE9" w14:textId="77777777" w:rsidR="00D54B0B" w:rsidRDefault="00D54B0B" w:rsidP="00D54B0B">
      <w:pPr>
        <w:spacing w:line="720" w:lineRule="auto"/>
      </w:pPr>
    </w:p>
    <w:p w14:paraId="4CDE1A71" w14:textId="5A1FE95D" w:rsidR="00BE6F55" w:rsidRDefault="00BE6F55" w:rsidP="00246DAD">
      <w:pPr>
        <w:pStyle w:val="ListParagraph"/>
        <w:numPr>
          <w:ilvl w:val="1"/>
          <w:numId w:val="1"/>
        </w:numPr>
        <w:spacing w:line="720" w:lineRule="auto"/>
      </w:pPr>
      <w:r>
        <w:t xml:space="preserve">Estimate the frequency range </w:t>
      </w:r>
      <w:r w:rsidR="00246DAD">
        <w:t xml:space="preserve">with the </w:t>
      </w:r>
      <w:r>
        <w:t xml:space="preserve">most energy for this event.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1300"/>
        <w:gridCol w:w="1183"/>
        <w:gridCol w:w="2552"/>
        <w:gridCol w:w="1216"/>
        <w:gridCol w:w="2353"/>
        <w:gridCol w:w="1296"/>
      </w:tblGrid>
      <w:tr w:rsidR="00AE209D" w:rsidRPr="00AE209D" w14:paraId="30DE60A9" w14:textId="77777777" w:rsidTr="00AE209D">
        <w:trPr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9B4CD5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ID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8363F85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Treatment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42FC50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response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47A5A296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Rank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85B2B8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response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1CA2E95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Rank</w:t>
            </w:r>
          </w:p>
        </w:tc>
      </w:tr>
      <w:tr w:rsidR="00AE209D" w:rsidRPr="00AE209D" w14:paraId="51C8DE97" w14:textId="77777777" w:rsidTr="00AE209D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F3C2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A4A3470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A9A2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10 seconds, frequency ~25Hz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4688D8D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373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9A695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41F49310" w14:textId="77777777" w:rsidTr="00AE209D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1D7A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F4783E5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BD95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Around 0-20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56ED765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7126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01BB4D2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230AA4FA" w14:textId="77777777" w:rsidTr="00AE209D">
        <w:trPr>
          <w:trHeight w:val="7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9E2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853635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6DA84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0-7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71C9F8F4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0A45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approximately</w:t>
            </w:r>
            <w:proofErr w:type="gramEnd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0.5-1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28DBFF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E209D" w:rsidRPr="00AE209D" w14:paraId="74C1AC57" w14:textId="77777777" w:rsidTr="00AE209D">
        <w:trPr>
          <w:trHeight w:val="5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C56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0D4EF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5E2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400-300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18D5165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2ACD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 =&gt; 22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0C1C57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AE209D" w:rsidRPr="00AE209D" w14:paraId="737151AC" w14:textId="77777777" w:rsidTr="00AE209D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6956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8BED91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B20D2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0-400Hz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4646ED7C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75AE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ADC608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28E2C29D" w14:textId="77777777" w:rsidTr="00AE209D">
        <w:trPr>
          <w:trHeight w:val="8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19E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89E52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9A78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0-2.5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230D6254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1FA6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750-1000 seconds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C6FD24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AE209D" w:rsidRPr="00AE209D" w14:paraId="4E0E29B8" w14:textId="77777777" w:rsidTr="00AE209D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CC3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CB62E66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EB42F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78F31A3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3B40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most energy occurs in the band of 0-2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4E7DCCC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06866F92" w14:textId="77777777" w:rsidTr="00AE209D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46B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B9DCB2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7E3C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Approximately between 2 and 15 Hz.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65A5CE6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93D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F0AF6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5F9FAF28" w14:textId="77777777" w:rsidTr="00AE209D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E36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88A6BB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4079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0 -10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0FB485E6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9210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0-10hz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4CD360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AE209D" w:rsidRPr="00AE209D" w14:paraId="27FFA266" w14:textId="77777777" w:rsidTr="00AE209D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81A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ECA6C6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6D6FE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653298AD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0CD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15-25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2B1BF2A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E209D" w:rsidRPr="00AE209D" w14:paraId="6B0DA6C6" w14:textId="77777777" w:rsidTr="00AE209D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EB83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F28CCD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8370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1C74650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BB0C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5989EB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72B4A1D2" w14:textId="77777777" w:rsidTr="00AE209D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E10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69CC75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87A33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7F94BA5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D5DD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~0-3Hz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6C5F0D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1FB4067F" w14:textId="77777777" w:rsidTr="00AE209D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E6F5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990D9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BF3E2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34B8199E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B872F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1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63DE62C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AE209D" w:rsidRPr="00AE209D" w14:paraId="3E2C1EF7" w14:textId="77777777" w:rsidTr="00AE209D">
        <w:trPr>
          <w:trHeight w:val="1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E7D0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1EF00C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EF4C4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6800EEDF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8E1F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Hz - 3.5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9618B5C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07EFF14A" w14:textId="77777777" w:rsidTr="00AE209D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BBB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6A9B74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75FC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3260382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76126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336C9F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AE209D" w:rsidRPr="00AE209D" w14:paraId="3FAF548E" w14:textId="77777777" w:rsidTr="00AE209D">
        <w:trPr>
          <w:trHeight w:val="9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5976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5CB27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A50C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0-8Hz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0EC39614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1332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0-5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BF3B68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AE209D" w:rsidRPr="00AE209D" w14:paraId="52379E51" w14:textId="77777777" w:rsidTr="00AE209D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B430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74C5EC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D64E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437556AD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F362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frequencies</w:t>
            </w:r>
            <w:proofErr w:type="gramEnd"/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2Hz and below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8A7A37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6A2C341A" w14:textId="77777777" w:rsidTr="00AE209D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7459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995BE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70056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 to 15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0284BA2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6855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0 - 1 Hz, maybe even 0 - 1.5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E9661A0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37047779" w14:textId="77777777" w:rsidTr="00AE209D">
        <w:trPr>
          <w:trHeight w:val="11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C8C0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D3D388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E778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702C196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7A0C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800 seconds with the arrival of the surface waves, low frequency (less than 3 Hz)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94068E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AE209D" w:rsidRPr="00AE209D" w14:paraId="26884E2E" w14:textId="77777777" w:rsidTr="00AE209D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40F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791F031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702E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20 to 30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02B4492A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896D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4100B2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4A4EAB33" w14:textId="77777777" w:rsidTr="00AE209D">
        <w:trPr>
          <w:trHeight w:val="11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F5FA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F886BA8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0530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 to 22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3FAEF7B3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17222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most energetic part of this event has a frequency range from 0 Hz to 25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644F9A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AE209D" w:rsidRPr="00AE209D" w14:paraId="7E97034C" w14:textId="77777777" w:rsidTr="00AE209D">
        <w:trPr>
          <w:trHeight w:val="1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9EB7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77AE7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F3B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0-25Hz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5C2B6229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19F08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Frequency range with the most energy is 0-2Hz.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71EAB1B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AE209D" w:rsidRPr="00AE209D" w14:paraId="6D2CCEA7" w14:textId="77777777" w:rsidTr="00AE209D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684F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DBC4F2E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65F32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3CEED69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EEAB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592D61D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AE209D" w:rsidRPr="00AE209D" w14:paraId="51E34520" w14:textId="77777777" w:rsidTr="00AE209D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DEBE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B6E057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F24E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0-10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hideMark/>
          </w:tcPr>
          <w:p w14:paraId="6C0378E5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CBDF" w14:textId="77777777" w:rsidR="00AE209D" w:rsidRPr="00AE209D" w:rsidRDefault="00AE209D" w:rsidP="00AE209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~5-20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370C64" w14:textId="77777777" w:rsidR="00AE209D" w:rsidRPr="00AE209D" w:rsidRDefault="00AE209D" w:rsidP="00AE209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AE209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</w:tbl>
    <w:p w14:paraId="0578F100" w14:textId="77777777" w:rsidR="00AE209D" w:rsidRDefault="00AE209D" w:rsidP="00AE209D">
      <w:pPr>
        <w:spacing w:line="720" w:lineRule="auto"/>
      </w:pPr>
    </w:p>
    <w:p w14:paraId="0FDC84B6" w14:textId="4427F16E" w:rsidR="00C12195" w:rsidRDefault="00C12195" w:rsidP="00246DAD">
      <w:pPr>
        <w:pStyle w:val="ListParagraph"/>
        <w:numPr>
          <w:ilvl w:val="1"/>
          <w:numId w:val="1"/>
        </w:numPr>
        <w:spacing w:line="720" w:lineRule="auto"/>
      </w:pPr>
      <w:r>
        <w:t xml:space="preserve">What frequency range is the background noise?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1301"/>
        <w:gridCol w:w="1183"/>
        <w:gridCol w:w="2551"/>
        <w:gridCol w:w="1216"/>
        <w:gridCol w:w="2353"/>
        <w:gridCol w:w="1296"/>
      </w:tblGrid>
      <w:tr w:rsidR="00F3312E" w:rsidRPr="00F3312E" w14:paraId="25C673C9" w14:textId="77777777" w:rsidTr="00F3312E">
        <w:trPr>
          <w:trHeight w:val="9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68FE208D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ID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833A65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Treatment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08292F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response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C4C920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Rank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089F17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response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4701A93D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Rank</w:t>
            </w:r>
          </w:p>
        </w:tc>
      </w:tr>
      <w:tr w:rsidR="00F3312E" w:rsidRPr="00F3312E" w14:paraId="68E452AE" w14:textId="77777777" w:rsidTr="00F3312E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4B72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203BB9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A14A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E78836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DE82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2E8D29A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3084C799" w14:textId="77777777" w:rsidTr="00F3312E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DD6A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EEFD2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A71B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Around 0-5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CDE5EAC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B83D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9C2C82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67A22131" w14:textId="77777777" w:rsidTr="00F3312E">
        <w:trPr>
          <w:trHeight w:val="7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0D1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E057416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6183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0-4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E00992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7B90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3-5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BEE14D6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3312E" w:rsidRPr="00F3312E" w14:paraId="42AB5E65" w14:textId="77777777" w:rsidTr="00F3312E">
        <w:trPr>
          <w:trHeight w:val="5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51A1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5A87ED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6A94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100-200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960937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3FE9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=&gt; 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2BA02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3312E" w:rsidRPr="00F3312E" w14:paraId="3F5BC139" w14:textId="77777777" w:rsidTr="00F3312E">
        <w:trPr>
          <w:trHeight w:val="5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0FF3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7DDAD2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7CC6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DE775F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9438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33FC1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108A165D" w14:textId="77777777" w:rsidTr="00F3312E">
        <w:trPr>
          <w:trHeight w:val="8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75A2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87D9E1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DB2F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5-10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BB3531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A252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4-7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36B257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F3312E" w:rsidRPr="00F3312E" w14:paraId="375AAB20" w14:textId="77777777" w:rsidTr="00F3312E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9B1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FB3A39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B671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0-4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29C094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EF23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background noise is in the band of 1-3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C0F05B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F3312E" w:rsidRPr="00F3312E" w14:paraId="6730002B" w14:textId="77777777" w:rsidTr="00F3312E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B13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7921C2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5B69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Background noise is between 0 and 5 Hz.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81585D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B5F05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39103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6F4E87A3" w14:textId="77777777" w:rsidTr="00F3312E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6AE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7AA093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A499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0 -5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2277A12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BB03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10-20hz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54D3DF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3312E" w:rsidRPr="00F3312E" w14:paraId="57B881A5" w14:textId="77777777" w:rsidTr="00F3312E">
        <w:trPr>
          <w:trHeight w:val="6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7BCA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DB7CCBA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B4F7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A6C46D1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86A8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3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E6BC6D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3312E" w:rsidRPr="00F3312E" w14:paraId="1A021C27" w14:textId="77777777" w:rsidTr="00F3312E">
        <w:trPr>
          <w:trHeight w:val="3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78B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2EE2C9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9A50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5-10Hz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E56E50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0718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AC8F23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254E57E3" w14:textId="77777777" w:rsidTr="00F3312E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BFA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10B98C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D0BB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5843F8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A3E3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under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AED1BB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43BE7D4C" w14:textId="77777777" w:rsidTr="00F3312E">
        <w:trPr>
          <w:trHeight w:val="8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6FB6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860878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6F1D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5-40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1DC703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EA04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5 Hz to 40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3808016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F3312E" w:rsidRPr="00F3312E" w14:paraId="2520137B" w14:textId="77777777" w:rsidTr="00F3312E">
        <w:trPr>
          <w:trHeight w:val="13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9403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F103B4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6310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10 Hz or so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EEB41F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2CF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Hz - 5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8FD367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5E865A49" w14:textId="77777777" w:rsidTr="00F3312E">
        <w:trPr>
          <w:trHeight w:val="7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26D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A16885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CFC4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52481B2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6E4C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 3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E40AF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F3312E" w:rsidRPr="00F3312E" w14:paraId="57FE7862" w14:textId="77777777" w:rsidTr="00F3312E">
        <w:trPr>
          <w:trHeight w:val="9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7C3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8A3E75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4954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0-5Hz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0DCE8F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2B12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about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0-2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6F8205D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477A2941" w14:textId="77777777" w:rsidTr="00F3312E">
        <w:trPr>
          <w:trHeight w:val="7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3752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B2017F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03AB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0-5hz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14DA603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BAB3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frequencies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below 6Hz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095376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01D6DA43" w14:textId="77777777" w:rsidTr="00F3312E">
        <w:trPr>
          <w:trHeight w:val="56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D721D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15F91A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D30B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0 - 2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2A40DE3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7C7C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majority</w:t>
            </w:r>
            <w:proofErr w:type="gramEnd"/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0 - 3 Hz, full range about 0 - 5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F754B4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4A59E3C3" w14:textId="77777777" w:rsidTr="00F3312E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F79C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A4AE92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409A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0-7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DBE401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AA36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Below 4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90AB1F6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392B18B4" w14:textId="77777777" w:rsidTr="00F3312E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8EEC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30EE0D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10D6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to 10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E96CA31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9BBC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7E3E5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5DC0C5FB" w14:textId="77777777" w:rsidTr="00F3312E">
        <w:trPr>
          <w:trHeight w:val="84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7D9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B61FFA4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2518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 to 6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33106EE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79A8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The background noise has frequencies between 0 and 8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BEE76B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F3312E" w:rsidRPr="00F3312E" w14:paraId="7063E694" w14:textId="77777777" w:rsidTr="00F3312E">
        <w:trPr>
          <w:trHeight w:val="13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221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6C0F2D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398A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0-7Hz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2791A47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0A01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Except for the P wave arrival, Frequecy noise appears to be above 5Hz.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276BE01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F3312E" w:rsidRPr="00F3312E" w14:paraId="2237AE33" w14:textId="77777777" w:rsidTr="00F3312E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C123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AB41D8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C50C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0-1.5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3D9456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98A0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F71222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F3312E" w:rsidRPr="00F3312E" w14:paraId="2E9413D9" w14:textId="77777777" w:rsidTr="00F3312E">
        <w:trPr>
          <w:trHeight w:val="2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9C50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D39555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C9C7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38DA059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53FE" w14:textId="77777777" w:rsidR="00F3312E" w:rsidRPr="00F3312E" w:rsidRDefault="00F3312E" w:rsidP="00F3312E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~8Hz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09C130F" w14:textId="77777777" w:rsidR="00F3312E" w:rsidRPr="00F3312E" w:rsidRDefault="00F3312E" w:rsidP="00F3312E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F3312E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</w:tbl>
    <w:p w14:paraId="015151B0" w14:textId="0F2559B3" w:rsidR="00652077" w:rsidRDefault="00652077" w:rsidP="00652077">
      <w:r>
        <w:rPr>
          <w:noProof/>
          <w:lang w:eastAsia="en-US"/>
        </w:rPr>
        <w:drawing>
          <wp:inline distT="0" distB="0" distL="0" distR="0" wp14:anchorId="26EECFD1" wp14:editId="08508270">
            <wp:extent cx="5476636" cy="4100156"/>
            <wp:effectExtent l="0" t="0" r="1016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teredData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636" cy="4100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DA15E2" w14:textId="3BDCEC14" w:rsidR="00652077" w:rsidRDefault="005D0228" w:rsidP="00ED1FC3">
      <w:pPr>
        <w:pStyle w:val="ListParagraph"/>
        <w:numPr>
          <w:ilvl w:val="0"/>
          <w:numId w:val="1"/>
        </w:numPr>
      </w:pPr>
      <w:r>
        <w:t>Figure 2a, 2</w:t>
      </w:r>
      <w:r w:rsidR="00652077">
        <w:t>b</w:t>
      </w:r>
      <w:r>
        <w:t xml:space="preserve"> and 2c</w:t>
      </w:r>
      <w:r w:rsidR="00652077">
        <w:t xml:space="preserve"> </w:t>
      </w:r>
      <w:r w:rsidR="00CC454C">
        <w:t>is derived from</w:t>
      </w:r>
      <w:r w:rsidR="00652077">
        <w:t xml:space="preserve"> the same seismic data shown in Figure 1. Please use these figures to describe the </w:t>
      </w:r>
      <w:r w:rsidR="00D32696">
        <w:t>filter that would produce this image from the raw data.</w:t>
      </w:r>
    </w:p>
    <w:p w14:paraId="62EBD634" w14:textId="77777777" w:rsidR="00683DFD" w:rsidRDefault="00683DFD" w:rsidP="00683DFD"/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1300"/>
        <w:gridCol w:w="1183"/>
        <w:gridCol w:w="2552"/>
        <w:gridCol w:w="1216"/>
        <w:gridCol w:w="2353"/>
        <w:gridCol w:w="1296"/>
      </w:tblGrid>
      <w:tr w:rsidR="00683DFD" w:rsidRPr="00683DFD" w14:paraId="0EF4FEAA" w14:textId="77777777" w:rsidTr="00683DFD">
        <w:trPr>
          <w:trHeight w:val="9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15F36557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ID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35836E9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Treatment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0E370C6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response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70E3619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b/>
                <w:bCs/>
                <w:color w:val="FFFFFF"/>
                <w:sz w:val="22"/>
                <w:szCs w:val="22"/>
                <w:lang w:eastAsia="en-US"/>
              </w:rPr>
              <w:t>Pre- Rank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14:paraId="5E23FB6E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response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0000"/>
            <w:vAlign w:val="center"/>
            <w:hideMark/>
          </w:tcPr>
          <w:p w14:paraId="25718481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b/>
                <w:bCs/>
                <w:color w:val="FFFFFF"/>
                <w:sz w:val="22"/>
                <w:szCs w:val="22"/>
                <w:lang w:eastAsia="en-US"/>
              </w:rPr>
              <w:t>Post- Rank</w:t>
            </w:r>
          </w:p>
        </w:tc>
      </w:tr>
      <w:tr w:rsidR="00683DFD" w:rsidRPr="00683DFD" w14:paraId="3BDA7E17" w14:textId="77777777" w:rsidTr="00683DFD">
        <w:trPr>
          <w:trHeight w:val="78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834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4EABAC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D795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No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3B7672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8FC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382614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1BFFB0D4" w14:textId="77777777" w:rsidTr="00683DFD">
        <w:trPr>
          <w:trHeight w:val="7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4130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AFA786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4CED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Unknown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89618CE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28893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07E654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2B8BBCAD" w14:textId="77777777" w:rsidTr="00683DFD">
        <w:trPr>
          <w:trHeight w:val="7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87A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97445A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B051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removal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of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B990A6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4911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 Hz high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CCF2CF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83DFD" w:rsidRPr="00683DFD" w14:paraId="29E420B2" w14:textId="77777777" w:rsidTr="00683DFD">
        <w:trPr>
          <w:trHeight w:val="5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20BA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71587C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4756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one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that cancels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BEBA5F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4BD9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low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5A9B07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683DFD" w:rsidRPr="00683DFD" w14:paraId="32A15CDA" w14:textId="77777777" w:rsidTr="00683DFD">
        <w:trPr>
          <w:trHeight w:val="5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277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4252D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65BD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removed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surface waves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E58D6C1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94D0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2E0BC3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18B488D5" w14:textId="77777777" w:rsidTr="00683DFD">
        <w:trPr>
          <w:trHeight w:val="88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3ED2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15D3EA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EFC7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I do not know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6B06DF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CAA5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high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3A5BF9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6CF6175F" w14:textId="77777777" w:rsidTr="00683DFD">
        <w:trPr>
          <w:trHeight w:val="8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1FF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3C0C5E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2F32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One that filters out surface waves and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BA069CF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D91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20AF6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7BC9D40D" w14:textId="77777777" w:rsidTr="00683DFD">
        <w:trPr>
          <w:trHeight w:val="6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9B9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4BD928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28BE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high-pass filter would filter the lower frequencies (background noise) and leave us with this image.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5E9DE9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DB7D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6AA3BE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491CFC01" w14:textId="77777777" w:rsidTr="00683DFD">
        <w:trPr>
          <w:trHeight w:val="7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F8B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6CAB0BF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33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21824F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C23E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band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5DBB78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683DFD" w:rsidRPr="00683DFD" w14:paraId="660A70FB" w14:textId="77777777" w:rsidTr="00683DFD">
        <w:trPr>
          <w:trHeight w:val="6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C8827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E003F8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AF9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filter that removes data in the frequencies of the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867ADA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33A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 filter that filters out frequencies below 3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E5D43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683DFD" w:rsidRPr="00683DFD" w14:paraId="2DD8EAB3" w14:textId="77777777" w:rsidTr="00683DFD">
        <w:trPr>
          <w:trHeight w:val="3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3FD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60A6580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886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Frequency filter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25961D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0BB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4CDFFBE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33FBE5FE" w14:textId="77777777" w:rsidTr="00683DFD">
        <w:trPr>
          <w:trHeight w:val="7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A43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14991EB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02B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filter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on the frequency?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FE3992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ED8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283C3D1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10F38104" w14:textId="77777777" w:rsidTr="00683DFD">
        <w:trPr>
          <w:trHeight w:val="8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1C8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5A96C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1B91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Background Noise Removed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F6C5F0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61863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low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62521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</w:tr>
      <w:tr w:rsidR="00683DFD" w:rsidRPr="00683DFD" w14:paraId="378D87B4" w14:textId="77777777" w:rsidTr="00683DFD">
        <w:trPr>
          <w:trHeight w:val="1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2F5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D896ED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6F2A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filter that cut out background noise and surface waves- it looks like the only information shown is for the primary and secondary waves (less noise)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D4E8847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0CD1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Low pass filter (a filter that screens out low frequencies)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2BA60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</w:tr>
      <w:tr w:rsidR="00683DFD" w:rsidRPr="00683DFD" w14:paraId="6AC6F0F0" w14:textId="77777777" w:rsidTr="00683DFD">
        <w:trPr>
          <w:trHeight w:val="7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D57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458FE3D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32FD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No idea :(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0297030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0BB1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4397193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70D98556" w14:textId="77777777" w:rsidTr="00683DFD">
        <w:trPr>
          <w:trHeight w:val="98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0D8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021245C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9EE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5885BE41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9656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BF4291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4B19780F" w14:textId="77777777" w:rsidTr="00683DFD">
        <w:trPr>
          <w:trHeight w:val="78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2B9A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36DE9A6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F528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background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noise filter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587C3C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086F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2A33AF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56F6BA4F" w14:textId="77777777" w:rsidTr="00683DFD">
        <w:trPr>
          <w:trHeight w:val="8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B3FD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A48C7E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BE56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not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sure, maybe some sort of decaying sine function?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3D77C5C7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49A5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</w:t>
            </w:r>
            <w:proofErr w:type="gramEnd"/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 xml:space="preserve"> pass filter, it is only displaying about 2 Hz up to 20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B751D6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1.5</w:t>
            </w:r>
          </w:p>
        </w:tc>
      </w:tr>
      <w:tr w:rsidR="00683DFD" w:rsidRPr="00683DFD" w14:paraId="1B9FC1D3" w14:textId="77777777" w:rsidTr="00683DFD">
        <w:trPr>
          <w:trHeight w:val="8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4F2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5426641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2ADB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Filtering out background noise (frequencies below 7 Hz)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4FAAFA5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7D5A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low-pass filter that passes data above 3 Hz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6FCCF0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683DFD" w:rsidRPr="00683DFD" w14:paraId="3B7EBB53" w14:textId="77777777" w:rsidTr="00683DFD">
        <w:trPr>
          <w:trHeight w:val="5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738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2FECAF0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9256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filter that gets rid of the background noise.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7211AB35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F269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91D7E3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7AC7A709" w14:textId="77777777" w:rsidTr="00683DFD">
        <w:trPr>
          <w:trHeight w:val="8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285C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D4A16A7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FE9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colorful one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175A3BA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240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pass filter that removed frequencies below 2 Hz.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2A8A4D0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</w:tr>
      <w:tr w:rsidR="00683DFD" w:rsidRPr="00683DFD" w14:paraId="1AE41C45" w14:textId="77777777" w:rsidTr="00683DFD">
        <w:trPr>
          <w:trHeight w:val="132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FE8D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75B551D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B78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filter that removes low frequency background noise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ABA1A18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7EE14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A high pass filter.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9C52332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  <w:tr w:rsidR="00683DFD" w:rsidRPr="00683DFD" w14:paraId="0918DEAB" w14:textId="77777777" w:rsidTr="00683DFD">
        <w:trPr>
          <w:trHeight w:val="56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D3FAF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920F464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75AD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Reducing amplitude below approx 2.5 Hz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604B1D0D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6632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6AB6A46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eastAsia="Times New Roman"/>
                <w:color w:val="000000"/>
                <w:sz w:val="22"/>
                <w:szCs w:val="22"/>
                <w:lang w:eastAsia="en-US"/>
              </w:rPr>
              <w:t>NA</w:t>
            </w:r>
          </w:p>
        </w:tc>
      </w:tr>
      <w:tr w:rsidR="00683DFD" w:rsidRPr="00683DFD" w14:paraId="0FEEED88" w14:textId="77777777" w:rsidTr="00683DFD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F46E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UW-24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14:paraId="4A07DD2D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F08C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14:paraId="2D650599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726" w14:textId="77777777" w:rsidR="00683DFD" w:rsidRPr="00683DFD" w:rsidRDefault="00683DFD" w:rsidP="00683DFD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High pass filter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A775B1B" w14:textId="77777777" w:rsidR="00683DFD" w:rsidRPr="00683DFD" w:rsidRDefault="00683DFD" w:rsidP="00683DFD">
            <w:pPr>
              <w:widowControl/>
              <w:autoSpaceDE/>
              <w:autoSpaceDN/>
              <w:adjustRightInd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</w:pPr>
            <w:r w:rsidRPr="00683DFD">
              <w:rPr>
                <w:rFonts w:ascii="Calibri" w:eastAsia="Times New Roman" w:hAnsi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</w:tr>
    </w:tbl>
    <w:p w14:paraId="77F61362" w14:textId="77777777" w:rsidR="00683DFD" w:rsidRDefault="00683DFD" w:rsidP="00683DFD">
      <w:bookmarkStart w:id="2" w:name="_GoBack"/>
      <w:bookmarkEnd w:id="2"/>
    </w:p>
    <w:sectPr w:rsidR="00683DFD" w:rsidSect="00D46C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dobe Caslon Pro">
    <w:altName w:val="Athelas Bold Italic"/>
    <w:charset w:val="00"/>
    <w:family w:val="auto"/>
    <w:pitch w:val="variable"/>
    <w:sig w:usb0="00000007" w:usb1="00000001" w:usb2="00000000" w:usb3="00000000" w:csb0="000000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02D19"/>
    <w:multiLevelType w:val="hybridMultilevel"/>
    <w:tmpl w:val="27181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55"/>
    <w:rsid w:val="00040A21"/>
    <w:rsid w:val="00136B59"/>
    <w:rsid w:val="001E1561"/>
    <w:rsid w:val="00246DAD"/>
    <w:rsid w:val="00247135"/>
    <w:rsid w:val="00283A2F"/>
    <w:rsid w:val="00303499"/>
    <w:rsid w:val="00363463"/>
    <w:rsid w:val="00393650"/>
    <w:rsid w:val="00435184"/>
    <w:rsid w:val="004F53BB"/>
    <w:rsid w:val="00554D3D"/>
    <w:rsid w:val="00554E72"/>
    <w:rsid w:val="005632AF"/>
    <w:rsid w:val="005D0228"/>
    <w:rsid w:val="005E6555"/>
    <w:rsid w:val="00652077"/>
    <w:rsid w:val="00683DFD"/>
    <w:rsid w:val="00710381"/>
    <w:rsid w:val="00787E52"/>
    <w:rsid w:val="008F708A"/>
    <w:rsid w:val="009060CD"/>
    <w:rsid w:val="0093366C"/>
    <w:rsid w:val="00991F7A"/>
    <w:rsid w:val="00A51E41"/>
    <w:rsid w:val="00AE209D"/>
    <w:rsid w:val="00B42942"/>
    <w:rsid w:val="00B8610F"/>
    <w:rsid w:val="00BE6F55"/>
    <w:rsid w:val="00C12195"/>
    <w:rsid w:val="00C61495"/>
    <w:rsid w:val="00CC454C"/>
    <w:rsid w:val="00D32696"/>
    <w:rsid w:val="00D46C1E"/>
    <w:rsid w:val="00D54B0B"/>
    <w:rsid w:val="00ED1FC3"/>
    <w:rsid w:val="00ED4582"/>
    <w:rsid w:val="00F3312E"/>
    <w:rsid w:val="00F532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CC9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dobe Caslon Pro" w:eastAsiaTheme="minorEastAsia" w:hAnsi="Adobe Caslon Pro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582"/>
    <w:pPr>
      <w:widowControl w:val="0"/>
      <w:autoSpaceDE w:val="0"/>
      <w:autoSpaceDN w:val="0"/>
      <w:adjustRightInd w:val="0"/>
    </w:pPr>
    <w:rPr>
      <w:rFonts w:ascii="Helvetica" w:hAnsi="Helvetica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2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AF"/>
    <w:rPr>
      <w:rFonts w:ascii="Lucida Grande" w:eastAsiaTheme="minorHAnsi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E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dobe Caslon Pro" w:eastAsiaTheme="minorEastAsia" w:hAnsi="Adobe Caslon Pro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582"/>
    <w:pPr>
      <w:widowControl w:val="0"/>
      <w:autoSpaceDE w:val="0"/>
      <w:autoSpaceDN w:val="0"/>
      <w:adjustRightInd w:val="0"/>
    </w:pPr>
    <w:rPr>
      <w:rFonts w:ascii="Helvetica" w:hAnsi="Helvetica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32A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AF"/>
    <w:rPr>
      <w:rFonts w:ascii="Lucida Grande" w:eastAsiaTheme="minorHAnsi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image" Target="media/image2.em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1211</Words>
  <Characters>6908</Characters>
  <Application>Microsoft Macintosh Word</Application>
  <DocSecurity>0</DocSecurity>
  <Lines>57</Lines>
  <Paragraphs>16</Paragraphs>
  <ScaleCrop>false</ScaleCrop>
  <Company>University of Washington</Company>
  <LinksUpToDate>false</LinksUpToDate>
  <CharactersWithSpaces>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Dax Soule</dc:creator>
  <cp:keywords/>
  <dc:description/>
  <cp:lastModifiedBy>Dax Soule</cp:lastModifiedBy>
  <cp:revision>8</cp:revision>
  <cp:lastPrinted>2015-09-01T23:18:00Z</cp:lastPrinted>
  <dcterms:created xsi:type="dcterms:W3CDTF">2017-02-24T23:02:00Z</dcterms:created>
  <dcterms:modified xsi:type="dcterms:W3CDTF">2017-02-25T01:37:00Z</dcterms:modified>
</cp:coreProperties>
</file>