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79" w:rsidRPr="00B677BE" w:rsidRDefault="00BA7279" w:rsidP="00BA7279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>Supplemental material 1</w:t>
      </w:r>
      <w:r>
        <w:rPr>
          <w:b/>
          <w:color w:val="FF0000"/>
          <w:sz w:val="28"/>
          <w:szCs w:val="28"/>
          <w:lang w:val="en-GB"/>
        </w:rPr>
        <w:t>0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>
        <w:rPr>
          <w:b/>
          <w:color w:val="FF0000"/>
          <w:sz w:val="28"/>
          <w:szCs w:val="28"/>
          <w:lang w:val="en-GB"/>
        </w:rPr>
        <w:t>scaphoid comparative</w:t>
      </w:r>
    </w:p>
    <w:p w:rsidR="00BA7279" w:rsidRDefault="00BA7279" w:rsidP="00BA7279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color w:val="FF0000"/>
          <w:sz w:val="24"/>
          <w:szCs w:val="24"/>
          <w:lang w:val="en-GB"/>
        </w:rPr>
        <w:t>Right</w:t>
      </w:r>
      <w:r w:rsidRPr="00D626F3">
        <w:rPr>
          <w:color w:val="FF0000"/>
          <w:sz w:val="24"/>
          <w:szCs w:val="24"/>
          <w:lang w:val="en-GB"/>
        </w:rPr>
        <w:t xml:space="preserve"> scaphoids of early Cainozoic carnivorous eutherians in proximal view. </w:t>
      </w:r>
      <w:r w:rsidRPr="00D626F3">
        <w:rPr>
          <w:b/>
          <w:color w:val="FF0000"/>
          <w:sz w:val="24"/>
          <w:szCs w:val="24"/>
          <w:lang w:val="en-GB"/>
        </w:rPr>
        <w:t>A</w:t>
      </w:r>
      <w:r w:rsidRPr="00D626F3">
        <w:rPr>
          <w:color w:val="FF0000"/>
          <w:sz w:val="24"/>
          <w:szCs w:val="24"/>
          <w:lang w:val="en-GB"/>
        </w:rPr>
        <w:t xml:space="preserve">, viverravid </w:t>
      </w:r>
      <w:r w:rsidRPr="00D626F3">
        <w:rPr>
          <w:i/>
          <w:color w:val="FF0000"/>
          <w:sz w:val="24"/>
          <w:szCs w:val="24"/>
          <w:lang w:val="en-GB"/>
        </w:rPr>
        <w:t>Didymictis protenus</w:t>
      </w:r>
      <w:r w:rsidRPr="00D626F3">
        <w:rPr>
          <w:color w:val="FF0000"/>
          <w:sz w:val="24"/>
          <w:szCs w:val="24"/>
          <w:lang w:val="en-GB"/>
        </w:rPr>
        <w:t xml:space="preserve"> (USGS 25038), </w:t>
      </w:r>
      <w:r w:rsidRPr="00D626F3">
        <w:rPr>
          <w:b/>
          <w:color w:val="FF0000"/>
          <w:sz w:val="24"/>
          <w:szCs w:val="24"/>
          <w:lang w:val="en-GB"/>
        </w:rPr>
        <w:t>B</w:t>
      </w:r>
      <w:r w:rsidRPr="00D626F3">
        <w:rPr>
          <w:color w:val="FF0000"/>
          <w:sz w:val="24"/>
          <w:szCs w:val="24"/>
          <w:lang w:val="en-GB"/>
        </w:rPr>
        <w:t xml:space="preserve">, ‘miacid’ </w:t>
      </w:r>
      <w:r w:rsidRPr="00D626F3">
        <w:rPr>
          <w:i/>
          <w:color w:val="FF0000"/>
          <w:sz w:val="24"/>
          <w:szCs w:val="24"/>
          <w:lang w:val="en-GB"/>
        </w:rPr>
        <w:t>Vulpavus australis</w:t>
      </w:r>
      <w:r w:rsidRPr="00D626F3">
        <w:rPr>
          <w:color w:val="FF0000"/>
          <w:sz w:val="24"/>
          <w:szCs w:val="24"/>
          <w:lang w:val="en-GB"/>
        </w:rPr>
        <w:t xml:space="preserve"> (USGS 5025), </w:t>
      </w:r>
      <w:r w:rsidRPr="00D626F3">
        <w:rPr>
          <w:b/>
          <w:color w:val="FF0000"/>
          <w:sz w:val="24"/>
          <w:szCs w:val="24"/>
          <w:lang w:val="en-GB"/>
        </w:rPr>
        <w:t>C</w:t>
      </w:r>
      <w:r w:rsidRPr="00D626F3">
        <w:rPr>
          <w:color w:val="FF0000"/>
          <w:sz w:val="24"/>
          <w:szCs w:val="24"/>
          <w:lang w:val="en-GB"/>
        </w:rPr>
        <w:t xml:space="preserve">, hyaenodontid </w:t>
      </w:r>
      <w:r w:rsidRPr="00D626F3">
        <w:rPr>
          <w:i/>
          <w:color w:val="FF0000"/>
          <w:sz w:val="24"/>
          <w:szCs w:val="24"/>
          <w:lang w:val="en-GB"/>
        </w:rPr>
        <w:t>Tritemnodon agilis</w:t>
      </w:r>
      <w:r w:rsidRPr="00D626F3">
        <w:rPr>
          <w:color w:val="FF0000"/>
          <w:sz w:val="24"/>
          <w:szCs w:val="24"/>
          <w:lang w:val="en-GB"/>
        </w:rPr>
        <w:t xml:space="preserve"> (USNM 361351), </w:t>
      </w:r>
      <w:r w:rsidRPr="00D626F3">
        <w:rPr>
          <w:b/>
          <w:color w:val="FF0000"/>
          <w:sz w:val="24"/>
          <w:szCs w:val="24"/>
          <w:lang w:val="en-GB"/>
        </w:rPr>
        <w:t>D</w:t>
      </w:r>
      <w:r w:rsidRPr="00D626F3">
        <w:rPr>
          <w:color w:val="FF0000"/>
          <w:sz w:val="24"/>
          <w:szCs w:val="24"/>
          <w:lang w:val="en-GB"/>
        </w:rPr>
        <w:t xml:space="preserve">, oxyaenid </w:t>
      </w:r>
      <w:r w:rsidRPr="00D626F3">
        <w:rPr>
          <w:i/>
          <w:color w:val="FF0000"/>
          <w:sz w:val="24"/>
          <w:szCs w:val="24"/>
          <w:lang w:val="en-GB"/>
        </w:rPr>
        <w:t>Oxyaena</w:t>
      </w:r>
      <w:r w:rsidRPr="00D626F3">
        <w:rPr>
          <w:color w:val="FF0000"/>
          <w:sz w:val="24"/>
          <w:szCs w:val="24"/>
          <w:lang w:val="en-GB"/>
        </w:rPr>
        <w:t xml:space="preserve"> sp. (USGS 16485</w:t>
      </w:r>
      <w:r>
        <w:rPr>
          <w:color w:val="FF0000"/>
          <w:sz w:val="24"/>
          <w:szCs w:val="24"/>
          <w:lang w:val="en-GB"/>
        </w:rPr>
        <w:t>, reversed from the left side</w:t>
      </w:r>
      <w:r w:rsidRPr="00D626F3">
        <w:rPr>
          <w:color w:val="FF0000"/>
          <w:sz w:val="24"/>
          <w:szCs w:val="24"/>
          <w:lang w:val="en-GB"/>
        </w:rPr>
        <w:t xml:space="preserve">).  In </w:t>
      </w:r>
      <w:r w:rsidRPr="00D626F3">
        <w:rPr>
          <w:b/>
          <w:color w:val="FF0000"/>
          <w:sz w:val="24"/>
          <w:szCs w:val="24"/>
          <w:lang w:val="en-GB"/>
        </w:rPr>
        <w:t>A</w:t>
      </w:r>
      <w:r w:rsidRPr="00D626F3">
        <w:rPr>
          <w:color w:val="FF0000"/>
          <w:sz w:val="24"/>
          <w:szCs w:val="24"/>
          <w:lang w:val="en-GB"/>
        </w:rPr>
        <w:t xml:space="preserve">, the lunate is present </w:t>
      </w:r>
      <w:r w:rsidR="001847D7">
        <w:rPr>
          <w:color w:val="FF0000"/>
          <w:sz w:val="24"/>
          <w:szCs w:val="24"/>
          <w:lang w:val="en-GB"/>
        </w:rPr>
        <w:t>lateral</w:t>
      </w:r>
      <w:bookmarkStart w:id="0" w:name="_GoBack"/>
      <w:bookmarkEnd w:id="0"/>
      <w:r w:rsidRPr="00D626F3">
        <w:rPr>
          <w:color w:val="FF0000"/>
          <w:sz w:val="24"/>
          <w:szCs w:val="24"/>
          <w:lang w:val="en-GB"/>
        </w:rPr>
        <w:t xml:space="preserve"> to the scaphoid and has been made partially transparent.</w:t>
      </w:r>
    </w:p>
    <w:p w:rsidR="00BA7279" w:rsidRDefault="00BA7279" w:rsidP="00BA7279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>
            <wp:extent cx="5839485" cy="1499492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lemental material 10 scaphoid comparativ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9485" cy="149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532" w:rsidRDefault="00081532"/>
    <w:sectPr w:rsidR="0008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79"/>
    <w:rsid w:val="00081532"/>
    <w:rsid w:val="001847D7"/>
    <w:rsid w:val="00AE34DB"/>
    <w:rsid w:val="00BA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CEC2-2073-4B07-BAD3-2B359FC0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2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Zack</dc:creator>
  <cp:keywords/>
  <dc:description/>
  <cp:lastModifiedBy>Shawn Zack</cp:lastModifiedBy>
  <cp:revision>2</cp:revision>
  <dcterms:created xsi:type="dcterms:W3CDTF">2018-02-05T18:04:00Z</dcterms:created>
  <dcterms:modified xsi:type="dcterms:W3CDTF">2018-02-05T18:10:00Z</dcterms:modified>
</cp:coreProperties>
</file>