
<file path=[Content_Types].xml><?xml version="1.0" encoding="utf-8"?>
<Types xmlns="http://schemas.openxmlformats.org/package/2006/content-types">
  <Override PartName="/word/charts/chart10.xml" ContentType="application/vnd.openxmlformats-officedocument.drawingml.chart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15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AF5" w:rsidRPr="00AC3648" w:rsidRDefault="00461DF6">
      <w:pPr>
        <w:rPr>
          <w:b/>
          <w:sz w:val="28"/>
          <w:lang w:val="en-GB"/>
        </w:rPr>
      </w:pPr>
      <w:r w:rsidRPr="00AC3648">
        <w:rPr>
          <w:b/>
          <w:sz w:val="28"/>
          <w:lang w:val="en-GB"/>
        </w:rPr>
        <w:t xml:space="preserve">Annex III: </w:t>
      </w:r>
      <w:r w:rsidR="00974EC2">
        <w:rPr>
          <w:b/>
          <w:sz w:val="28"/>
          <w:lang w:val="en-GB"/>
        </w:rPr>
        <w:t>Politicisation in the five Member S</w:t>
      </w:r>
      <w:r w:rsidR="00805119" w:rsidRPr="00AC3648">
        <w:rPr>
          <w:b/>
          <w:sz w:val="28"/>
          <w:lang w:val="en-GB"/>
        </w:rPr>
        <w:t>tates separately</w:t>
      </w:r>
    </w:p>
    <w:p w:rsidR="00BB4927" w:rsidRDefault="008064BB" w:rsidP="00461DF6">
      <w:pPr>
        <w:rPr>
          <w:lang w:val="en-GB"/>
        </w:rPr>
      </w:pPr>
      <w:r w:rsidRPr="008064BB">
        <w:rPr>
          <w:lang w:val="en-GB"/>
        </w:rPr>
        <w:t xml:space="preserve">NB: </w:t>
      </w:r>
    </w:p>
    <w:p w:rsidR="008064BB" w:rsidRPr="008064BB" w:rsidRDefault="009E0C15" w:rsidP="00461DF6">
      <w:pPr>
        <w:rPr>
          <w:lang w:val="en-GB"/>
        </w:rPr>
      </w:pPr>
      <w:r>
        <w:rPr>
          <w:lang w:val="en-GB"/>
        </w:rPr>
        <w:t>D</w:t>
      </w:r>
      <w:r w:rsidR="008064BB" w:rsidRPr="008064BB">
        <w:rPr>
          <w:lang w:val="en-GB"/>
        </w:rPr>
        <w:t>ifferent scales on vertical axi</w:t>
      </w:r>
      <w:r w:rsidR="008064BB">
        <w:rPr>
          <w:lang w:val="en-GB"/>
        </w:rPr>
        <w:t>s to allow for scrutiny of the separate cases.</w:t>
      </w:r>
    </w:p>
    <w:p w:rsidR="00AC3648" w:rsidRDefault="00BB4927" w:rsidP="00461DF6">
      <w:pPr>
        <w:rPr>
          <w:lang w:val="en-GB"/>
        </w:rPr>
      </w:pPr>
      <w:r w:rsidRPr="00BB4927">
        <w:rPr>
          <w:lang w:val="en-GB"/>
        </w:rPr>
        <w:t xml:space="preserve">2016 values cover </w:t>
      </w:r>
      <w:r w:rsidR="00923DB6">
        <w:rPr>
          <w:lang w:val="en-GB"/>
        </w:rPr>
        <w:t xml:space="preserve">the period </w:t>
      </w:r>
      <w:bookmarkStart w:id="0" w:name="_GoBack"/>
      <w:bookmarkEnd w:id="0"/>
      <w:r>
        <w:rPr>
          <w:lang w:val="en-GB"/>
        </w:rPr>
        <w:t>1 January to 30 June</w:t>
      </w:r>
    </w:p>
    <w:p w:rsidR="00BB4927" w:rsidRPr="00BB4927" w:rsidRDefault="00BB4927" w:rsidP="00461DF6">
      <w:pPr>
        <w:rPr>
          <w:lang w:val="en-GB"/>
        </w:rPr>
      </w:pPr>
    </w:p>
    <w:p w:rsidR="00461DF6" w:rsidRPr="00AC3648" w:rsidRDefault="00461DF6" w:rsidP="00461DF6">
      <w:pPr>
        <w:rPr>
          <w:b/>
          <w:lang w:val="en-GB"/>
        </w:rPr>
      </w:pPr>
      <w:r w:rsidRPr="00AC3648">
        <w:rPr>
          <w:b/>
          <w:lang w:val="en-GB"/>
        </w:rPr>
        <w:t xml:space="preserve">Panel 1: Politicisation across member states </w:t>
      </w:r>
    </w:p>
    <w:p w:rsidR="00805119" w:rsidRPr="00AC3648" w:rsidRDefault="00805119" w:rsidP="00461DF6">
      <w:pPr>
        <w:rPr>
          <w:b/>
          <w:lang w:val="en-GB"/>
        </w:rPr>
      </w:pPr>
      <w:r w:rsidRPr="00AC3648">
        <w:rPr>
          <w:noProof/>
          <w:lang w:val="en-NZ" w:eastAsia="en-NZ"/>
        </w:rPr>
        <w:drawing>
          <wp:inline distT="0" distB="0" distL="0" distR="0">
            <wp:extent cx="6016625" cy="3695700"/>
            <wp:effectExtent l="0" t="0" r="3175" b="0"/>
            <wp:docPr id="8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805119" w:rsidRPr="00AC3648" w:rsidRDefault="00805119" w:rsidP="00461DF6">
      <w:pPr>
        <w:rPr>
          <w:b/>
          <w:lang w:val="en-GB"/>
        </w:rPr>
      </w:pPr>
      <w:r w:rsidRPr="00AC3648">
        <w:rPr>
          <w:noProof/>
          <w:lang w:val="en-NZ" w:eastAsia="en-NZ"/>
        </w:rPr>
        <w:lastRenderedPageBreak/>
        <w:drawing>
          <wp:inline distT="0" distB="0" distL="0" distR="0">
            <wp:extent cx="6016625" cy="3695700"/>
            <wp:effectExtent l="0" t="0" r="3175" b="0"/>
            <wp:docPr id="10" name="Chart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805119" w:rsidRPr="00AC3648" w:rsidRDefault="00805119" w:rsidP="00461DF6">
      <w:pPr>
        <w:rPr>
          <w:b/>
          <w:lang w:val="en-GB"/>
        </w:rPr>
      </w:pPr>
      <w:r w:rsidRPr="00AC3648">
        <w:rPr>
          <w:noProof/>
          <w:lang w:val="en-NZ" w:eastAsia="en-NZ"/>
        </w:rPr>
        <w:drawing>
          <wp:inline distT="0" distB="0" distL="0" distR="0">
            <wp:extent cx="6016625" cy="3695700"/>
            <wp:effectExtent l="0" t="0" r="3175" b="0"/>
            <wp:docPr id="11" name="Chart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461DF6" w:rsidRPr="00AC3648" w:rsidRDefault="00461DF6" w:rsidP="00461DF6">
      <w:pPr>
        <w:rPr>
          <w:lang w:val="en-GB"/>
        </w:rPr>
      </w:pPr>
      <w:r w:rsidRPr="00AC3648">
        <w:rPr>
          <w:noProof/>
          <w:lang w:val="en-NZ" w:eastAsia="en-NZ"/>
        </w:rPr>
        <w:lastRenderedPageBreak/>
        <w:drawing>
          <wp:inline distT="0" distB="0" distL="0" distR="0">
            <wp:extent cx="6016625" cy="3695700"/>
            <wp:effectExtent l="0" t="0" r="3175" b="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461DF6" w:rsidRPr="00AC3648" w:rsidRDefault="00805119" w:rsidP="00461DF6">
      <w:pPr>
        <w:rPr>
          <w:lang w:val="en-GB"/>
        </w:rPr>
      </w:pPr>
      <w:r w:rsidRPr="00AC3648">
        <w:rPr>
          <w:noProof/>
          <w:lang w:val="en-NZ" w:eastAsia="en-NZ"/>
        </w:rPr>
        <w:drawing>
          <wp:inline distT="0" distB="0" distL="0" distR="0">
            <wp:extent cx="6016625" cy="3695700"/>
            <wp:effectExtent l="0" t="0" r="3175" b="0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05119" w:rsidRPr="00AC3648" w:rsidRDefault="00805119" w:rsidP="00461DF6">
      <w:pPr>
        <w:rPr>
          <w:lang w:val="en-GB"/>
        </w:rPr>
      </w:pPr>
    </w:p>
    <w:p w:rsidR="00805119" w:rsidRPr="00AC3648" w:rsidRDefault="00805119" w:rsidP="00461DF6">
      <w:pPr>
        <w:rPr>
          <w:lang w:val="en-GB"/>
        </w:rPr>
      </w:pPr>
    </w:p>
    <w:p w:rsidR="00461DF6" w:rsidRPr="00AC3648" w:rsidRDefault="00461DF6" w:rsidP="00461DF6">
      <w:pPr>
        <w:rPr>
          <w:b/>
          <w:lang w:val="en-GB"/>
        </w:rPr>
      </w:pPr>
      <w:r w:rsidRPr="00AC3648">
        <w:rPr>
          <w:b/>
          <w:lang w:val="en-GB"/>
        </w:rPr>
        <w:t>Panel 2: Use of term 'welfare tourism' or equivalents</w:t>
      </w:r>
      <w:r w:rsidR="00805119" w:rsidRPr="00AC3648">
        <w:rPr>
          <w:b/>
          <w:lang w:val="en-GB"/>
        </w:rPr>
        <w:t xml:space="preserve"> </w:t>
      </w:r>
    </w:p>
    <w:p w:rsidR="0024107E" w:rsidRPr="00AC3648" w:rsidRDefault="0024107E" w:rsidP="00461DF6">
      <w:pPr>
        <w:rPr>
          <w:lang w:val="en-GB"/>
        </w:rPr>
      </w:pPr>
      <w:r w:rsidRPr="00AC3648">
        <w:rPr>
          <w:noProof/>
          <w:lang w:val="en-NZ" w:eastAsia="en-NZ"/>
        </w:rPr>
        <w:drawing>
          <wp:inline distT="0" distB="0" distL="0" distR="0">
            <wp:extent cx="6302375" cy="3219450"/>
            <wp:effectExtent l="0" t="0" r="3175" b="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61DF6" w:rsidRPr="00AC3648" w:rsidRDefault="00461DF6" w:rsidP="00461DF6">
      <w:pPr>
        <w:rPr>
          <w:lang w:val="en-GB"/>
        </w:rPr>
      </w:pPr>
    </w:p>
    <w:p w:rsidR="00461DF6" w:rsidRPr="00AC3648" w:rsidRDefault="00461DF6">
      <w:pPr>
        <w:rPr>
          <w:lang w:val="en-GB"/>
        </w:rPr>
      </w:pPr>
      <w:r w:rsidRPr="00AC3648">
        <w:rPr>
          <w:noProof/>
          <w:lang w:val="en-NZ" w:eastAsia="en-NZ"/>
        </w:rPr>
        <w:drawing>
          <wp:inline distT="0" distB="0" distL="0" distR="0">
            <wp:extent cx="6302375" cy="3219450"/>
            <wp:effectExtent l="0" t="0" r="3175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461DF6" w:rsidRPr="00AC3648" w:rsidRDefault="00461DF6">
      <w:pPr>
        <w:rPr>
          <w:lang w:val="en-GB"/>
        </w:rPr>
      </w:pPr>
    </w:p>
    <w:p w:rsidR="00461DF6" w:rsidRPr="00AC3648" w:rsidRDefault="00461DF6">
      <w:pPr>
        <w:rPr>
          <w:lang w:val="en-GB"/>
        </w:rPr>
      </w:pPr>
      <w:r w:rsidRPr="00AC3648">
        <w:rPr>
          <w:noProof/>
          <w:lang w:val="en-NZ" w:eastAsia="en-NZ"/>
        </w:rPr>
        <w:lastRenderedPageBreak/>
        <w:drawing>
          <wp:inline distT="0" distB="0" distL="0" distR="0">
            <wp:extent cx="6302375" cy="3219450"/>
            <wp:effectExtent l="0" t="0" r="3175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461DF6" w:rsidRDefault="00461DF6">
      <w:pPr>
        <w:rPr>
          <w:lang w:val="en-GB"/>
        </w:rPr>
      </w:pPr>
    </w:p>
    <w:p w:rsidR="00BB0B48" w:rsidRDefault="00BB0B48">
      <w:pPr>
        <w:rPr>
          <w:lang w:val="en-GB"/>
        </w:rPr>
      </w:pPr>
      <w:r>
        <w:rPr>
          <w:noProof/>
          <w:lang w:val="en-NZ" w:eastAsia="en-NZ"/>
        </w:rPr>
        <w:drawing>
          <wp:inline distT="0" distB="0" distL="0" distR="0">
            <wp:extent cx="6228080" cy="3302000"/>
            <wp:effectExtent l="0" t="0" r="1270" b="12700"/>
            <wp:docPr id="9" name="Diagram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BB0B48" w:rsidRDefault="00BB0B48">
      <w:pPr>
        <w:rPr>
          <w:lang w:val="en-GB"/>
        </w:rPr>
      </w:pPr>
    </w:p>
    <w:p w:rsidR="00BB0B48" w:rsidRPr="00AC3648" w:rsidRDefault="00BB0B48">
      <w:pPr>
        <w:rPr>
          <w:lang w:val="en-GB"/>
        </w:rPr>
      </w:pPr>
    </w:p>
    <w:p w:rsidR="00461DF6" w:rsidRPr="00AC3648" w:rsidRDefault="00461DF6">
      <w:pPr>
        <w:rPr>
          <w:lang w:val="en-GB"/>
        </w:rPr>
      </w:pPr>
      <w:r w:rsidRPr="00AC3648">
        <w:rPr>
          <w:noProof/>
          <w:lang w:val="en-NZ" w:eastAsia="en-NZ"/>
        </w:rPr>
        <w:lastRenderedPageBreak/>
        <w:drawing>
          <wp:inline distT="0" distB="0" distL="0" distR="0">
            <wp:extent cx="6175169" cy="3266952"/>
            <wp:effectExtent l="0" t="0" r="16510" b="1016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461DF6" w:rsidRPr="00AC3648" w:rsidRDefault="00461DF6">
      <w:pPr>
        <w:rPr>
          <w:lang w:val="en-GB"/>
        </w:rPr>
      </w:pPr>
    </w:p>
    <w:p w:rsidR="00461DF6" w:rsidRPr="00AC3648" w:rsidRDefault="00805119">
      <w:pPr>
        <w:rPr>
          <w:b/>
          <w:lang w:val="en-GB"/>
        </w:rPr>
      </w:pPr>
      <w:r w:rsidRPr="00AC3648">
        <w:rPr>
          <w:b/>
          <w:lang w:val="en-GB"/>
        </w:rPr>
        <w:t xml:space="preserve">Panel 3: </w:t>
      </w:r>
      <w:r w:rsidR="004E09FF" w:rsidRPr="00AC3648">
        <w:rPr>
          <w:b/>
          <w:lang w:val="en-GB"/>
        </w:rPr>
        <w:t>Opinion expressed concerning cross-border welfare in the EU</w:t>
      </w:r>
    </w:p>
    <w:p w:rsidR="004E09FF" w:rsidRPr="00AC3648" w:rsidRDefault="004E09FF">
      <w:pPr>
        <w:rPr>
          <w:b/>
          <w:lang w:val="en-GB"/>
        </w:rPr>
      </w:pPr>
      <w:r w:rsidRPr="00AC3648">
        <w:rPr>
          <w:noProof/>
          <w:lang w:val="en-NZ" w:eastAsia="en-NZ"/>
        </w:rPr>
        <w:drawing>
          <wp:inline distT="0" distB="0" distL="0" distR="0">
            <wp:extent cx="6139543" cy="3325091"/>
            <wp:effectExtent l="0" t="0" r="13970" b="8890"/>
            <wp:docPr id="12" name="Chart 12">
              <a:extLst xmlns:a="http://schemas.openxmlformats.org/drawingml/2006/main">
                <a:ext uri="{FF2B5EF4-FFF2-40B4-BE49-F238E27FC236}">
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id="{00000000-0008-0000-00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19126E" w:rsidRPr="00AC3648" w:rsidRDefault="0019126E">
      <w:pPr>
        <w:rPr>
          <w:b/>
          <w:lang w:val="en-GB"/>
        </w:rPr>
      </w:pPr>
    </w:p>
    <w:p w:rsidR="0019126E" w:rsidRPr="00AC3648" w:rsidRDefault="0019126E">
      <w:pPr>
        <w:rPr>
          <w:b/>
          <w:lang w:val="en-GB"/>
        </w:rPr>
      </w:pPr>
      <w:r w:rsidRPr="00AC3648">
        <w:rPr>
          <w:noProof/>
          <w:lang w:val="en-NZ" w:eastAsia="en-NZ"/>
        </w:rPr>
        <w:lastRenderedPageBreak/>
        <w:drawing>
          <wp:inline distT="0" distB="0" distL="0" distR="0">
            <wp:extent cx="6151245" cy="3479042"/>
            <wp:effectExtent l="0" t="0" r="1905" b="7620"/>
            <wp:docPr id="13" name="Chart 13">
              <a:extLst xmlns:a="http://schemas.openxmlformats.org/drawingml/2006/main">
                <a:ext uri="{FF2B5EF4-FFF2-40B4-BE49-F238E27FC236}">
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id="{00000000-0008-0000-01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19126E" w:rsidRPr="00AC3648" w:rsidRDefault="0019126E">
      <w:pPr>
        <w:rPr>
          <w:b/>
          <w:lang w:val="en-GB"/>
        </w:rPr>
      </w:pPr>
    </w:p>
    <w:p w:rsidR="0019126E" w:rsidRDefault="0024107E">
      <w:pPr>
        <w:rPr>
          <w:b/>
          <w:lang w:val="en-GB"/>
        </w:rPr>
      </w:pPr>
      <w:r w:rsidRPr="00AC3648">
        <w:rPr>
          <w:noProof/>
          <w:lang w:val="en-NZ" w:eastAsia="en-NZ"/>
        </w:rPr>
        <w:drawing>
          <wp:inline distT="0" distB="0" distL="0" distR="0">
            <wp:extent cx="6151418" cy="3515096"/>
            <wp:effectExtent l="0" t="0" r="1905" b="9525"/>
            <wp:docPr id="17" name="Chart 17">
              <a:extLst xmlns:a="http://schemas.openxmlformats.org/drawingml/2006/main">
                <a:ext uri="{FF2B5EF4-FFF2-40B4-BE49-F238E27FC236}">
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id="{00000000-0008-0000-03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BF41FB" w:rsidRDefault="00BF41FB">
      <w:pPr>
        <w:rPr>
          <w:b/>
          <w:lang w:val="en-GB"/>
        </w:rPr>
      </w:pPr>
    </w:p>
    <w:p w:rsidR="00BF41FB" w:rsidRPr="00AC3648" w:rsidRDefault="009E0C15">
      <w:pPr>
        <w:rPr>
          <w:b/>
          <w:lang w:val="en-GB"/>
        </w:rPr>
      </w:pPr>
      <w:r>
        <w:rPr>
          <w:noProof/>
          <w:lang w:val="en-NZ" w:eastAsia="en-NZ"/>
        </w:rPr>
        <w:lastRenderedPageBreak/>
        <w:drawing>
          <wp:inline distT="0" distB="0" distL="0" distR="0">
            <wp:extent cx="6080166" cy="3336966"/>
            <wp:effectExtent l="0" t="0" r="15875" b="15875"/>
            <wp:docPr id="1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24107E" w:rsidRPr="00AC3648" w:rsidRDefault="0024107E">
      <w:pPr>
        <w:rPr>
          <w:b/>
          <w:lang w:val="en-GB"/>
        </w:rPr>
      </w:pPr>
    </w:p>
    <w:p w:rsidR="0024107E" w:rsidRPr="00AC3648" w:rsidRDefault="0024107E">
      <w:pPr>
        <w:rPr>
          <w:b/>
          <w:lang w:val="en-GB"/>
        </w:rPr>
      </w:pPr>
      <w:r w:rsidRPr="00AC3648">
        <w:rPr>
          <w:noProof/>
          <w:sz w:val="20"/>
          <w:lang w:val="en-NZ" w:eastAsia="en-NZ"/>
        </w:rPr>
        <w:drawing>
          <wp:inline distT="0" distB="0" distL="0" distR="0">
            <wp:extent cx="6151418" cy="3930733"/>
            <wp:effectExtent l="0" t="0" r="1905" b="12700"/>
            <wp:docPr id="16" name="Chart 16">
              <a:extLst xmlns:a="http://schemas.openxmlformats.org/drawingml/2006/main">
                <a:ext uri="{FF2B5EF4-FFF2-40B4-BE49-F238E27FC236}">
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id="{00000000-0008-0000-0400-000004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A244E0" w:rsidRPr="00AC3648" w:rsidRDefault="00A244E0">
      <w:pPr>
        <w:rPr>
          <w:b/>
          <w:lang w:val="en-GB"/>
        </w:rPr>
      </w:pPr>
    </w:p>
    <w:sectPr w:rsidR="00A244E0" w:rsidRPr="00AC3648" w:rsidSect="00113B00">
      <w:pgSz w:w="12240" w:h="15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hyphenationZone w:val="425"/>
  <w:characterSpacingControl w:val="doNotCompress"/>
  <w:compat/>
  <w:rsids>
    <w:rsidRoot w:val="00461DF6"/>
    <w:rsid w:val="0008499B"/>
    <w:rsid w:val="000F43F9"/>
    <w:rsid w:val="00113B00"/>
    <w:rsid w:val="00181334"/>
    <w:rsid w:val="0019126E"/>
    <w:rsid w:val="00213259"/>
    <w:rsid w:val="0024107E"/>
    <w:rsid w:val="0037654E"/>
    <w:rsid w:val="003946F9"/>
    <w:rsid w:val="003C3299"/>
    <w:rsid w:val="00407307"/>
    <w:rsid w:val="004224DC"/>
    <w:rsid w:val="00461DF6"/>
    <w:rsid w:val="004B2DF8"/>
    <w:rsid w:val="004E09FF"/>
    <w:rsid w:val="005758CE"/>
    <w:rsid w:val="005F708A"/>
    <w:rsid w:val="006B6B0A"/>
    <w:rsid w:val="006D434D"/>
    <w:rsid w:val="0075215B"/>
    <w:rsid w:val="00764670"/>
    <w:rsid w:val="007B596E"/>
    <w:rsid w:val="007B6D8C"/>
    <w:rsid w:val="00805119"/>
    <w:rsid w:val="008064BB"/>
    <w:rsid w:val="00810E3D"/>
    <w:rsid w:val="00816A4C"/>
    <w:rsid w:val="008263D3"/>
    <w:rsid w:val="00923DB6"/>
    <w:rsid w:val="00974EC2"/>
    <w:rsid w:val="009B6BBF"/>
    <w:rsid w:val="009C2546"/>
    <w:rsid w:val="009E0C15"/>
    <w:rsid w:val="00A17791"/>
    <w:rsid w:val="00A244E0"/>
    <w:rsid w:val="00AC3648"/>
    <w:rsid w:val="00BB0B48"/>
    <w:rsid w:val="00BB4927"/>
    <w:rsid w:val="00BF41FB"/>
    <w:rsid w:val="00C03031"/>
    <w:rsid w:val="00C2002B"/>
    <w:rsid w:val="00C54FDD"/>
    <w:rsid w:val="00DB4334"/>
    <w:rsid w:val="00DB6A7D"/>
    <w:rsid w:val="00DC1378"/>
    <w:rsid w:val="00E46AF5"/>
    <w:rsid w:val="00E72AB6"/>
    <w:rsid w:val="00FF6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B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1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D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4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5.xml"/><Relationship Id="rId13" Type="http://schemas.openxmlformats.org/officeDocument/2006/relationships/chart" Target="charts/chart10.xml"/><Relationship Id="rId18" Type="http://schemas.openxmlformats.org/officeDocument/2006/relationships/chart" Target="charts/chart15.xml"/><Relationship Id="rId3" Type="http://schemas.openxmlformats.org/officeDocument/2006/relationships/webSettings" Target="webSettings.xml"/><Relationship Id="rId7" Type="http://schemas.openxmlformats.org/officeDocument/2006/relationships/chart" Target="charts/chart4.xml"/><Relationship Id="rId12" Type="http://schemas.openxmlformats.org/officeDocument/2006/relationships/chart" Target="charts/chart9.xml"/><Relationship Id="rId17" Type="http://schemas.openxmlformats.org/officeDocument/2006/relationships/chart" Target="charts/chart14.xml"/><Relationship Id="rId2" Type="http://schemas.openxmlformats.org/officeDocument/2006/relationships/settings" Target="settings.xml"/><Relationship Id="rId16" Type="http://schemas.openxmlformats.org/officeDocument/2006/relationships/chart" Target="charts/chart13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11" Type="http://schemas.openxmlformats.org/officeDocument/2006/relationships/chart" Target="charts/chart8.xml"/><Relationship Id="rId5" Type="http://schemas.openxmlformats.org/officeDocument/2006/relationships/chart" Target="charts/chart2.xml"/><Relationship Id="rId15" Type="http://schemas.openxmlformats.org/officeDocument/2006/relationships/chart" Target="charts/chart12.xml"/><Relationship Id="rId10" Type="http://schemas.openxmlformats.org/officeDocument/2006/relationships/chart" Target="charts/chart7.xml"/><Relationship Id="rId19" Type="http://schemas.openxmlformats.org/officeDocument/2006/relationships/fontTable" Target="fontTable.xml"/><Relationship Id="rId4" Type="http://schemas.openxmlformats.org/officeDocument/2006/relationships/chart" Target="charts/chart1.xml"/><Relationship Id="rId9" Type="http://schemas.openxmlformats.org/officeDocument/2006/relationships/chart" Target="charts/chart6.xml"/><Relationship Id="rId14" Type="http://schemas.openxmlformats.org/officeDocument/2006/relationships/chart" Target="charts/chart1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mst\Desktop\Paper%20-%20judges%20read%20the%20morning%20papers\Copy%20of%20Panels%20ECJ%20turnaround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mst\Desktop\Paper%20-%20judges%20read%20the%20morning%20papers\Copy%20of%20Panels%20ECJ%20turnaround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mst\Dropbox\Norface\publications\ECJ%20morning%20papers\Coding\Data%20Public%20Debate%20Cross-Border%20Welfare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mst\Dropbox\Norface\publications\ECJ%20morning%20papers\Coding\Data%20Public%20Debate%20Cross-Border%20Welfare.xlsx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mst\Dropbox\Norface\publications\ECJ%20morning%20papers\Coding\Data%20Public%20Debate%20Cross-Border%20Welfare.xlsx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\\SAMFData\SAMF_Personal\ghx749\Documents\Documents\Media%20analysis%20-%20welfare%20toursim\Analysis\Media%20analysis%20-%20DK%20and%20SE%20II.xlsx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mst\Dropbox\Norface\publications\ECJ%20morning%20papers\Coding\Data%20Public%20Debate%20Cross-Border%20Welfare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mst\Desktop\Paper%20-%20judges%20read%20the%20morning%20papers\Copy%20of%20Panels%20ECJ%20turnaround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mst\Desktop\Paper%20-%20judges%20read%20the%20morning%20papers\Copy%20of%20Panels%20ECJ%20turnaround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mst\Desktop\Paper%20-%20judges%20read%20the%20morning%20papers\Copy%20of%20Panels%20ECJ%20turnaround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mst\Desktop\Paper%20-%20judges%20read%20the%20morning%20papers\Copy%20of%20Panels%20ECJ%20turnaround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mst\Desktop\Paper%20-%20judges%20read%20the%20morning%20papers\Copy%20of%20Panels%20ECJ%20turnaround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mst\Desktop\Paper%20-%20judges%20read%20the%20morning%20papers\Copy%20of%20Panels%20ECJ%20turnaround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mst\Desktop\Paper%20-%20judges%20read%20the%20morning%20papers\Copy%20of%20Panels%20ECJ%20turnaround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\\SAMFData\SAMF_Personal\ghx749\Documents\Documents\Media%20analysis%20-%20welfare%20toursim\Analysis\Media%20analysis%20-%20DK%20and%20SE%20II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NZ"/>
  <c:style val="1"/>
  <c:chart>
    <c:title>
      <c:tx>
        <c:rich>
          <a:bodyPr/>
          <a:lstStyle/>
          <a:p>
            <a:pPr>
              <a:defRPr/>
            </a:pPr>
            <a:r>
              <a:rPr lang="en-US" sz="1200" b="1"/>
              <a:t>United Kingdom</a:t>
            </a:r>
            <a:endParaRPr lang="en-US" sz="2000" b="1"/>
          </a:p>
        </c:rich>
      </c:tx>
    </c:title>
    <c:plotArea>
      <c:layout/>
      <c:scatterChart>
        <c:scatterStyle val="smoothMarker"/>
        <c:ser>
          <c:idx val="1"/>
          <c:order val="0"/>
          <c:tx>
            <c:strRef>
              <c:f>'Relevant articles'!$C$1</c:f>
              <c:strCache>
                <c:ptCount val="1"/>
                <c:pt idx="0">
                  <c:v>UK</c:v>
                </c:pt>
              </c:strCache>
            </c:strRef>
          </c:tx>
          <c:spPr>
            <a:ln w="9525" cap="rnd">
              <a:solidFill>
                <a:schemeClr val="dk1">
                  <a:tint val="55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dk1">
                  <a:tint val="55000"/>
                </a:schemeClr>
              </a:solidFill>
              <a:ln w="9525">
                <a:solidFill>
                  <a:schemeClr val="dk1">
                    <a:tint val="55000"/>
                  </a:schemeClr>
                </a:solidFill>
              </a:ln>
              <a:effectLst/>
            </c:spPr>
          </c:marker>
          <c:xVal>
            <c:numRef>
              <c:f>'Relevant articles'!$A$2:$A$15</c:f>
              <c:numCache>
                <c:formatCode>General</c:formatCode>
                <c:ptCount val="14"/>
                <c:pt idx="0">
                  <c:v>2003</c:v>
                </c:pt>
                <c:pt idx="1">
                  <c:v>2004</c:v>
                </c:pt>
                <c:pt idx="2">
                  <c:v>2005</c:v>
                </c:pt>
                <c:pt idx="3">
                  <c:v>2006</c:v>
                </c:pt>
                <c:pt idx="4">
                  <c:v>2007</c:v>
                </c:pt>
                <c:pt idx="5">
                  <c:v>2008</c:v>
                </c:pt>
                <c:pt idx="6">
                  <c:v>2009</c:v>
                </c:pt>
                <c:pt idx="7">
                  <c:v>2010</c:v>
                </c:pt>
                <c:pt idx="8">
                  <c:v>2011</c:v>
                </c:pt>
                <c:pt idx="9">
                  <c:v>2012</c:v>
                </c:pt>
                <c:pt idx="10">
                  <c:v>2013</c:v>
                </c:pt>
                <c:pt idx="11">
                  <c:v>2014</c:v>
                </c:pt>
                <c:pt idx="12">
                  <c:v>2015</c:v>
                </c:pt>
                <c:pt idx="13">
                  <c:v>2016</c:v>
                </c:pt>
              </c:numCache>
            </c:numRef>
          </c:xVal>
          <c:yVal>
            <c:numRef>
              <c:f>'Relevant articles'!$C$2:$C$15</c:f>
              <c:numCache>
                <c:formatCode>General</c:formatCode>
                <c:ptCount val="14"/>
                <c:pt idx="0">
                  <c:v>4</c:v>
                </c:pt>
                <c:pt idx="1">
                  <c:v>63</c:v>
                </c:pt>
                <c:pt idx="2">
                  <c:v>10</c:v>
                </c:pt>
                <c:pt idx="3">
                  <c:v>28</c:v>
                </c:pt>
                <c:pt idx="4">
                  <c:v>28</c:v>
                </c:pt>
                <c:pt idx="5">
                  <c:v>14</c:v>
                </c:pt>
                <c:pt idx="6">
                  <c:v>9</c:v>
                </c:pt>
                <c:pt idx="7">
                  <c:v>13</c:v>
                </c:pt>
                <c:pt idx="8">
                  <c:v>23</c:v>
                </c:pt>
                <c:pt idx="9">
                  <c:v>23</c:v>
                </c:pt>
                <c:pt idx="10">
                  <c:v>162</c:v>
                </c:pt>
                <c:pt idx="11">
                  <c:v>150</c:v>
                </c:pt>
                <c:pt idx="12">
                  <c:v>120</c:v>
                </c:pt>
                <c:pt idx="13">
                  <c:v>54</c:v>
                </c:pt>
              </c:numCache>
            </c:numRef>
          </c:yVal>
          <c:smooth val="1"/>
          <c:extLst xmlns:c16r2="http://schemas.microsoft.com/office/drawing/2015/06/chart">
            <c:ext xmlns:c16="http://schemas.microsoft.com/office/drawing/2014/chart" uri="{C3380CC4-5D6E-409C-BE32-E72D297353CC}">
              <c16:uniqueId val="{00000001-5DA9-468A-B12B-DD15E888E301}"/>
            </c:ext>
          </c:extLst>
        </c:ser>
        <c:axId val="126872576"/>
        <c:axId val="72381184"/>
      </c:scatterChart>
      <c:valAx>
        <c:axId val="126872576"/>
        <c:scaling>
          <c:orientation val="minMax"/>
          <c:max val="2016"/>
          <c:min val="2003"/>
        </c:scaling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Cambria" panose="02040503050406030204" pitchFamily="18" charset="0"/>
                <a:ea typeface="+mn-ea"/>
                <a:cs typeface="+mn-cs"/>
              </a:defRPr>
            </a:pPr>
            <a:endParaRPr lang="en-US"/>
          </a:p>
        </c:txPr>
        <c:crossAx val="72381184"/>
        <c:crosses val="autoZero"/>
        <c:crossBetween val="midCat"/>
        <c:majorUnit val="1"/>
      </c:valAx>
      <c:valAx>
        <c:axId val="72381184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/>
              <a:lstStyle/>
              <a:p>
                <a:pPr>
                  <a:defRPr/>
                </a:pPr>
                <a:r>
                  <a:rPr lang="da-DK" b="0">
                    <a:solidFill>
                      <a:schemeClr val="tx1"/>
                    </a:solidFill>
                  </a:rPr>
                  <a:t>Articles</a:t>
                </a:r>
                <a:r>
                  <a:rPr lang="da-DK" b="0" baseline="0">
                    <a:solidFill>
                      <a:schemeClr val="tx1"/>
                    </a:solidFill>
                  </a:rPr>
                  <a:t> on EU free movement</a:t>
                </a:r>
                <a:endParaRPr lang="da-DK" b="0">
                  <a:solidFill>
                    <a:schemeClr val="tx1"/>
                  </a:solidFill>
                </a:endParaRPr>
              </a:p>
            </c:rich>
          </c:tx>
        </c:title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Cambria" panose="02040503050406030204" pitchFamily="18" charset="0"/>
                <a:ea typeface="+mn-ea"/>
                <a:cs typeface="+mn-cs"/>
              </a:defRPr>
            </a:pPr>
            <a:endParaRPr lang="en-US"/>
          </a:p>
        </c:txPr>
        <c:crossAx val="126872576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</c:chart>
  <c:spPr>
    <a:solidFill>
      <a:schemeClr val="bg1"/>
    </a:solidFill>
    <a:ln w="9525" cap="flat" cmpd="sng" algn="ctr">
      <a:solidFill>
        <a:schemeClr val="tx1"/>
      </a:solidFill>
      <a:round/>
    </a:ln>
    <a:effectLst/>
  </c:spPr>
  <c:txPr>
    <a:bodyPr/>
    <a:lstStyle/>
    <a:p>
      <a:pPr>
        <a:defRPr/>
      </a:pPr>
      <a:endParaRPr lang="en-US"/>
    </a:p>
  </c:txPr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NZ"/>
  <c:style val="1"/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da-DK" sz="1100" b="1">
                <a:solidFill>
                  <a:schemeClr val="tx1"/>
                </a:solidFill>
              </a:rPr>
              <a:t>The</a:t>
            </a:r>
            <a:r>
              <a:rPr lang="da-DK" sz="1100" baseline="0">
                <a:solidFill>
                  <a:schemeClr val="tx1"/>
                </a:solidFill>
              </a:rPr>
              <a:t> </a:t>
            </a:r>
            <a:r>
              <a:rPr lang="da-DK" sz="1100" b="1" baseline="0">
                <a:solidFill>
                  <a:schemeClr val="tx1"/>
                </a:solidFill>
              </a:rPr>
              <a:t>Netherlands</a:t>
            </a:r>
          </a:p>
        </c:rich>
      </c:tx>
      <c:spPr>
        <a:noFill/>
        <a:ln>
          <a:noFill/>
        </a:ln>
        <a:effectLst/>
      </c:spPr>
    </c:title>
    <c:plotArea>
      <c:layout/>
      <c:scatterChart>
        <c:scatterStyle val="smoothMarker"/>
        <c:ser>
          <c:idx val="5"/>
          <c:order val="0"/>
          <c:tx>
            <c:strRef>
              <c:f>'Welfare tourism'!$G$1</c:f>
              <c:strCache>
                <c:ptCount val="1"/>
                <c:pt idx="0">
                  <c:v>NL</c:v>
                </c:pt>
              </c:strCache>
            </c:strRef>
          </c:tx>
          <c:spPr>
            <a:ln w="9525" cap="sq">
              <a:solidFill>
                <a:schemeClr val="dk1">
                  <a:tint val="60000"/>
                </a:schemeClr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dk1">
                  <a:tint val="60000"/>
                </a:schemeClr>
              </a:solidFill>
              <a:ln w="9525">
                <a:solidFill>
                  <a:schemeClr val="dk1">
                    <a:tint val="60000"/>
                  </a:schemeClr>
                </a:solidFill>
              </a:ln>
              <a:effectLst/>
            </c:spPr>
          </c:marker>
          <c:xVal>
            <c:numRef>
              <c:f>'Welfare tourism'!$A$2:$A$15</c:f>
              <c:numCache>
                <c:formatCode>General</c:formatCode>
                <c:ptCount val="14"/>
                <c:pt idx="0">
                  <c:v>2003</c:v>
                </c:pt>
                <c:pt idx="1">
                  <c:v>2004</c:v>
                </c:pt>
                <c:pt idx="2">
                  <c:v>2005</c:v>
                </c:pt>
                <c:pt idx="3">
                  <c:v>2006</c:v>
                </c:pt>
                <c:pt idx="4">
                  <c:v>2007</c:v>
                </c:pt>
                <c:pt idx="5">
                  <c:v>2008</c:v>
                </c:pt>
                <c:pt idx="6">
                  <c:v>2009</c:v>
                </c:pt>
                <c:pt idx="7">
                  <c:v>2010</c:v>
                </c:pt>
                <c:pt idx="8">
                  <c:v>2011</c:v>
                </c:pt>
                <c:pt idx="9">
                  <c:v>2012</c:v>
                </c:pt>
                <c:pt idx="10">
                  <c:v>2013</c:v>
                </c:pt>
                <c:pt idx="11">
                  <c:v>2014</c:v>
                </c:pt>
                <c:pt idx="12">
                  <c:v>2015</c:v>
                </c:pt>
                <c:pt idx="13">
                  <c:v>2016</c:v>
                </c:pt>
              </c:numCache>
            </c:numRef>
          </c:xVal>
          <c:yVal>
            <c:numRef>
              <c:f>'Welfare tourism'!$G$2:$G$15</c:f>
              <c:numCache>
                <c:formatCode>General</c:formatCode>
                <c:ptCount val="14"/>
                <c:pt idx="0">
                  <c:v>0</c:v>
                </c:pt>
                <c:pt idx="1">
                  <c:v>5</c:v>
                </c:pt>
                <c:pt idx="2">
                  <c:v>2</c:v>
                </c:pt>
                <c:pt idx="3">
                  <c:v>0</c:v>
                </c:pt>
                <c:pt idx="4">
                  <c:v>0</c:v>
                </c:pt>
                <c:pt idx="5">
                  <c:v>2</c:v>
                </c:pt>
                <c:pt idx="6">
                  <c:v>0</c:v>
                </c:pt>
                <c:pt idx="7">
                  <c:v>0</c:v>
                </c:pt>
                <c:pt idx="8">
                  <c:v>4</c:v>
                </c:pt>
                <c:pt idx="9">
                  <c:v>1</c:v>
                </c:pt>
                <c:pt idx="10">
                  <c:v>17</c:v>
                </c:pt>
                <c:pt idx="11">
                  <c:v>15</c:v>
                </c:pt>
                <c:pt idx="12">
                  <c:v>13</c:v>
                </c:pt>
                <c:pt idx="13">
                  <c:v>1</c:v>
                </c:pt>
              </c:numCache>
            </c:numRef>
          </c:yVal>
          <c:smooth val="1"/>
          <c:extLst xmlns:c16r2="http://schemas.microsoft.com/office/drawing/2015/06/chart">
            <c:ext xmlns:c16="http://schemas.microsoft.com/office/drawing/2014/chart" uri="{C3380CC4-5D6E-409C-BE32-E72D297353CC}">
              <c16:uniqueId val="{00000005-F9EF-4546-A37E-79A90523EF0D}"/>
            </c:ext>
          </c:extLst>
        </c:ser>
        <c:axId val="73032832"/>
        <c:axId val="73034368"/>
      </c:scatterChart>
      <c:valAx>
        <c:axId val="73032832"/>
        <c:scaling>
          <c:orientation val="minMax"/>
          <c:max val="2016"/>
          <c:min val="2003"/>
        </c:scaling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Cambria" panose="02040503050406030204" pitchFamily="18" charset="0"/>
                <a:ea typeface="+mn-ea"/>
                <a:cs typeface="+mn-cs"/>
              </a:defRPr>
            </a:pPr>
            <a:endParaRPr lang="en-US"/>
          </a:p>
        </c:txPr>
        <c:crossAx val="73034368"/>
        <c:crosses val="autoZero"/>
        <c:crossBetween val="midCat"/>
        <c:majorUnit val="1"/>
      </c:valAx>
      <c:valAx>
        <c:axId val="73034368"/>
        <c:scaling>
          <c:orientation val="minMax"/>
          <c:min val="0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/>
              <a:lstStyle/>
              <a:p>
                <a:pPr marL="0" marR="0" lvl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tabLst/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a-DK" sz="1000" b="1" i="0" baseline="0">
                    <a:solidFill>
                      <a:sysClr val="windowText" lastClr="000000"/>
                    </a:solidFill>
                    <a:effectLst/>
                  </a:rPr>
                  <a:t>Occurences of 'welfare tourism' or equivalents</a:t>
                </a:r>
                <a:endParaRPr lang="da-DK" sz="1000" b="1">
                  <a:solidFill>
                    <a:sysClr val="windowText" lastClr="000000"/>
                  </a:solidFill>
                </a:endParaRPr>
              </a:p>
            </c:rich>
          </c:tx>
        </c:title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Cambria" panose="02040503050406030204" pitchFamily="18" charset="0"/>
                <a:ea typeface="+mn-ea"/>
                <a:cs typeface="+mn-cs"/>
              </a:defRPr>
            </a:pPr>
            <a:endParaRPr lang="en-US"/>
          </a:p>
        </c:txPr>
        <c:crossAx val="73032832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</c:chart>
  <c:spPr>
    <a:solidFill>
      <a:schemeClr val="bg1"/>
    </a:solidFill>
    <a:ln w="9525" cap="flat" cmpd="sng" algn="ctr">
      <a:solidFill>
        <a:schemeClr val="tx1"/>
      </a:solidFill>
      <a:round/>
    </a:ln>
    <a:effectLst/>
  </c:spPr>
  <c:txPr>
    <a:bodyPr/>
    <a:lstStyle/>
    <a:p>
      <a:pPr>
        <a:defRPr/>
      </a:pPr>
      <a:endParaRPr lang="en-US"/>
    </a:p>
  </c:txPr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NZ"/>
  <c:chart>
    <c:title>
      <c:tx>
        <c:rich>
          <a:bodyPr/>
          <a:lstStyle/>
          <a:p>
            <a:pPr>
              <a:defRPr/>
            </a:pPr>
            <a:r>
              <a:rPr lang="en-US" sz="1100" b="1">
                <a:solidFill>
                  <a:schemeClr val="tx1"/>
                </a:solidFill>
              </a:rPr>
              <a:t>United Kingdom</a:t>
            </a:r>
            <a:endParaRPr lang="en-US" b="1">
              <a:solidFill>
                <a:schemeClr val="tx1"/>
              </a:solidFill>
            </a:endParaRPr>
          </a:p>
        </c:rich>
      </c:tx>
    </c:title>
    <c:plotArea>
      <c:layout/>
      <c:scatterChart>
        <c:scatterStyle val="smoothMarker"/>
        <c:ser>
          <c:idx val="0"/>
          <c:order val="0"/>
          <c:tx>
            <c:v>Positive</c:v>
          </c:tx>
          <c:spPr>
            <a:ln w="12700"/>
          </c:spPr>
          <c:marker>
            <c:symbol val="circle"/>
            <c:size val="2"/>
          </c:marker>
          <c:xVal>
            <c:numRef>
              <c:f>UK!$B$4:$O$4</c:f>
              <c:numCache>
                <c:formatCode>General</c:formatCode>
                <c:ptCount val="14"/>
                <c:pt idx="0">
                  <c:v>2003</c:v>
                </c:pt>
                <c:pt idx="1">
                  <c:v>2004</c:v>
                </c:pt>
                <c:pt idx="2">
                  <c:v>2005</c:v>
                </c:pt>
                <c:pt idx="3">
                  <c:v>2006</c:v>
                </c:pt>
                <c:pt idx="4">
                  <c:v>2007</c:v>
                </c:pt>
                <c:pt idx="5">
                  <c:v>2008</c:v>
                </c:pt>
                <c:pt idx="6">
                  <c:v>2009</c:v>
                </c:pt>
                <c:pt idx="7">
                  <c:v>2010</c:v>
                </c:pt>
                <c:pt idx="8">
                  <c:v>2011</c:v>
                </c:pt>
                <c:pt idx="9">
                  <c:v>2012</c:v>
                </c:pt>
                <c:pt idx="10">
                  <c:v>2013</c:v>
                </c:pt>
                <c:pt idx="11">
                  <c:v>2014</c:v>
                </c:pt>
                <c:pt idx="12">
                  <c:v>2015</c:v>
                </c:pt>
                <c:pt idx="13">
                  <c:v>2016</c:v>
                </c:pt>
              </c:numCache>
            </c:numRef>
          </c:xVal>
          <c:yVal>
            <c:numRef>
              <c:f>UK!$B$41:$O$41</c:f>
              <c:numCache>
                <c:formatCode>General</c:formatCode>
                <c:ptCount val="14"/>
                <c:pt idx="0">
                  <c:v>1</c:v>
                </c:pt>
                <c:pt idx="1">
                  <c:v>9</c:v>
                </c:pt>
                <c:pt idx="2">
                  <c:v>7</c:v>
                </c:pt>
                <c:pt idx="3">
                  <c:v>6</c:v>
                </c:pt>
                <c:pt idx="4">
                  <c:v>7</c:v>
                </c:pt>
                <c:pt idx="5">
                  <c:v>3</c:v>
                </c:pt>
                <c:pt idx="6">
                  <c:v>4</c:v>
                </c:pt>
                <c:pt idx="7">
                  <c:v>5</c:v>
                </c:pt>
                <c:pt idx="8">
                  <c:v>1</c:v>
                </c:pt>
                <c:pt idx="9">
                  <c:v>4</c:v>
                </c:pt>
                <c:pt idx="10">
                  <c:v>40</c:v>
                </c:pt>
                <c:pt idx="11">
                  <c:v>38</c:v>
                </c:pt>
                <c:pt idx="12">
                  <c:v>42</c:v>
                </c:pt>
                <c:pt idx="13">
                  <c:v>22</c:v>
                </c:pt>
              </c:numCache>
            </c:numRef>
          </c:yVal>
          <c:smooth val="1"/>
          <c:extLst xmlns:c16r2="http://schemas.microsoft.com/office/drawing/2015/06/chart">
            <c:ext xmlns:c16="http://schemas.microsoft.com/office/drawing/2014/chart" uri="{C3380CC4-5D6E-409C-BE32-E72D297353CC}">
              <c16:uniqueId val="{00000000-3119-4CE4-9F16-D29A7DF534E7}"/>
            </c:ext>
          </c:extLst>
        </c:ser>
        <c:ser>
          <c:idx val="1"/>
          <c:order val="1"/>
          <c:tx>
            <c:v>Negative</c:v>
          </c:tx>
          <c:spPr>
            <a:ln w="12700"/>
          </c:spPr>
          <c:marker>
            <c:symbol val="circle"/>
            <c:size val="2"/>
          </c:marker>
          <c:xVal>
            <c:numRef>
              <c:f>UK!$B$4:$O$4</c:f>
              <c:numCache>
                <c:formatCode>General</c:formatCode>
                <c:ptCount val="14"/>
                <c:pt idx="0">
                  <c:v>2003</c:v>
                </c:pt>
                <c:pt idx="1">
                  <c:v>2004</c:v>
                </c:pt>
                <c:pt idx="2">
                  <c:v>2005</c:v>
                </c:pt>
                <c:pt idx="3">
                  <c:v>2006</c:v>
                </c:pt>
                <c:pt idx="4">
                  <c:v>2007</c:v>
                </c:pt>
                <c:pt idx="5">
                  <c:v>2008</c:v>
                </c:pt>
                <c:pt idx="6">
                  <c:v>2009</c:v>
                </c:pt>
                <c:pt idx="7">
                  <c:v>2010</c:v>
                </c:pt>
                <c:pt idx="8">
                  <c:v>2011</c:v>
                </c:pt>
                <c:pt idx="9">
                  <c:v>2012</c:v>
                </c:pt>
                <c:pt idx="10">
                  <c:v>2013</c:v>
                </c:pt>
                <c:pt idx="11">
                  <c:v>2014</c:v>
                </c:pt>
                <c:pt idx="12">
                  <c:v>2015</c:v>
                </c:pt>
                <c:pt idx="13">
                  <c:v>2016</c:v>
                </c:pt>
              </c:numCache>
            </c:numRef>
          </c:xVal>
          <c:yVal>
            <c:numRef>
              <c:f>UK!$B$42:$O$42</c:f>
              <c:numCache>
                <c:formatCode>General</c:formatCode>
                <c:ptCount val="14"/>
                <c:pt idx="0">
                  <c:v>3</c:v>
                </c:pt>
                <c:pt idx="1">
                  <c:v>68</c:v>
                </c:pt>
                <c:pt idx="2">
                  <c:v>4</c:v>
                </c:pt>
                <c:pt idx="3">
                  <c:v>13</c:v>
                </c:pt>
                <c:pt idx="4">
                  <c:v>14</c:v>
                </c:pt>
                <c:pt idx="5">
                  <c:v>9</c:v>
                </c:pt>
                <c:pt idx="6">
                  <c:v>2</c:v>
                </c:pt>
                <c:pt idx="7">
                  <c:v>10</c:v>
                </c:pt>
                <c:pt idx="8">
                  <c:v>18</c:v>
                </c:pt>
                <c:pt idx="9">
                  <c:v>18</c:v>
                </c:pt>
                <c:pt idx="10">
                  <c:v>153</c:v>
                </c:pt>
                <c:pt idx="11">
                  <c:v>140</c:v>
                </c:pt>
                <c:pt idx="12">
                  <c:v>106</c:v>
                </c:pt>
                <c:pt idx="13">
                  <c:v>38</c:v>
                </c:pt>
              </c:numCache>
            </c:numRef>
          </c:yVal>
          <c:smooth val="1"/>
          <c:extLst xmlns:c16r2="http://schemas.microsoft.com/office/drawing/2015/06/chart">
            <c:ext xmlns:c16="http://schemas.microsoft.com/office/drawing/2014/chart" uri="{C3380CC4-5D6E-409C-BE32-E72D297353CC}">
              <c16:uniqueId val="{00000001-3119-4CE4-9F16-D29A7DF534E7}"/>
            </c:ext>
          </c:extLst>
        </c:ser>
        <c:axId val="73047424"/>
        <c:axId val="73053312"/>
      </c:scatterChart>
      <c:valAx>
        <c:axId val="73047424"/>
        <c:scaling>
          <c:orientation val="minMax"/>
          <c:max val="2016"/>
          <c:min val="2003"/>
        </c:scaling>
        <c:axPos val="b"/>
        <c:majorGridlines>
          <c:spPr>
            <a:ln>
              <a:solidFill>
                <a:schemeClr val="bg2"/>
              </a:solidFill>
            </a:ln>
          </c:spPr>
        </c:majorGridlines>
        <c:numFmt formatCode="General" sourceLinked="1"/>
        <c:tickLblPos val="nextTo"/>
        <c:crossAx val="73053312"/>
        <c:crosses val="autoZero"/>
        <c:crossBetween val="midCat"/>
        <c:majorUnit val="1"/>
      </c:valAx>
      <c:valAx>
        <c:axId val="73053312"/>
        <c:scaling>
          <c:orientation val="minMax"/>
          <c:min val="0"/>
        </c:scaling>
        <c:axPos val="l"/>
        <c:majorGridlines>
          <c:spPr>
            <a:ln>
              <a:solidFill>
                <a:schemeClr val="bg2"/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/>
                </a:pPr>
                <a:r>
                  <a:rPr lang="da-DK"/>
                  <a:t>Opinions</a:t>
                </a:r>
                <a:r>
                  <a:rPr lang="da-DK" baseline="0"/>
                  <a:t> expressed</a:t>
                </a:r>
                <a:endParaRPr lang="da-DK"/>
              </a:p>
            </c:rich>
          </c:tx>
        </c:title>
        <c:numFmt formatCode="General" sourceLinked="1"/>
        <c:tickLblPos val="nextTo"/>
        <c:crossAx val="73047424"/>
        <c:crosses val="autoZero"/>
        <c:crossBetween val="midCat"/>
      </c:valAx>
    </c:plotArea>
    <c:legend>
      <c:legendPos val="b"/>
    </c:legend>
    <c:plotVisOnly val="1"/>
    <c:dispBlanksAs val="gap"/>
  </c:chart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NZ"/>
  <c:chart>
    <c:title>
      <c:tx>
        <c:rich>
          <a:bodyPr/>
          <a:lstStyle/>
          <a:p>
            <a:pPr>
              <a:defRPr/>
            </a:pPr>
            <a:r>
              <a:rPr lang="en-US" sz="1100"/>
              <a:t>Germany</a:t>
            </a:r>
          </a:p>
        </c:rich>
      </c:tx>
    </c:title>
    <c:plotArea>
      <c:layout/>
      <c:scatterChart>
        <c:scatterStyle val="smoothMarker"/>
        <c:ser>
          <c:idx val="0"/>
          <c:order val="0"/>
          <c:tx>
            <c:v>Positive</c:v>
          </c:tx>
          <c:spPr>
            <a:ln w="12700"/>
          </c:spPr>
          <c:marker>
            <c:symbol val="circle"/>
            <c:size val="2"/>
          </c:marker>
          <c:xVal>
            <c:numRef>
              <c:f>DE!$B$4:$O$4</c:f>
              <c:numCache>
                <c:formatCode>General</c:formatCode>
                <c:ptCount val="14"/>
                <c:pt idx="0">
                  <c:v>2003</c:v>
                </c:pt>
                <c:pt idx="1">
                  <c:v>2004</c:v>
                </c:pt>
                <c:pt idx="2">
                  <c:v>2005</c:v>
                </c:pt>
                <c:pt idx="3">
                  <c:v>2006</c:v>
                </c:pt>
                <c:pt idx="4">
                  <c:v>2007</c:v>
                </c:pt>
                <c:pt idx="5">
                  <c:v>2008</c:v>
                </c:pt>
                <c:pt idx="6">
                  <c:v>2009</c:v>
                </c:pt>
                <c:pt idx="7">
                  <c:v>2010</c:v>
                </c:pt>
                <c:pt idx="8">
                  <c:v>2011</c:v>
                </c:pt>
                <c:pt idx="9">
                  <c:v>2012</c:v>
                </c:pt>
                <c:pt idx="10">
                  <c:v>2013</c:v>
                </c:pt>
                <c:pt idx="11">
                  <c:v>2014</c:v>
                </c:pt>
                <c:pt idx="12">
                  <c:v>2015</c:v>
                </c:pt>
                <c:pt idx="13">
                  <c:v>2016</c:v>
                </c:pt>
              </c:numCache>
            </c:numRef>
          </c:xVal>
          <c:yVal>
            <c:numRef>
              <c:f>DE!$B$41:$O$41</c:f>
              <c:numCache>
                <c:formatCode>General</c:formatCode>
                <c:ptCount val="14"/>
                <c:pt idx="0">
                  <c:v>3</c:v>
                </c:pt>
                <c:pt idx="1">
                  <c:v>11</c:v>
                </c:pt>
                <c:pt idx="2">
                  <c:v>8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2</c:v>
                </c:pt>
                <c:pt idx="7">
                  <c:v>3</c:v>
                </c:pt>
                <c:pt idx="8">
                  <c:v>0</c:v>
                </c:pt>
                <c:pt idx="9">
                  <c:v>7</c:v>
                </c:pt>
                <c:pt idx="10">
                  <c:v>70</c:v>
                </c:pt>
                <c:pt idx="11">
                  <c:v>81</c:v>
                </c:pt>
                <c:pt idx="12">
                  <c:v>15</c:v>
                </c:pt>
                <c:pt idx="13">
                  <c:v>13</c:v>
                </c:pt>
              </c:numCache>
            </c:numRef>
          </c:yVal>
          <c:smooth val="1"/>
          <c:extLst xmlns:c16r2="http://schemas.microsoft.com/office/drawing/2015/06/chart">
            <c:ext xmlns:c16="http://schemas.microsoft.com/office/drawing/2014/chart" uri="{C3380CC4-5D6E-409C-BE32-E72D297353CC}">
              <c16:uniqueId val="{00000000-FFBF-4B13-A853-19D55D870CF2}"/>
            </c:ext>
          </c:extLst>
        </c:ser>
        <c:ser>
          <c:idx val="1"/>
          <c:order val="1"/>
          <c:tx>
            <c:v>Negative</c:v>
          </c:tx>
          <c:spPr>
            <a:ln w="12700"/>
          </c:spPr>
          <c:marker>
            <c:symbol val="circle"/>
            <c:size val="2"/>
          </c:marker>
          <c:xVal>
            <c:numRef>
              <c:f>DE!$B$4:$O$4</c:f>
              <c:numCache>
                <c:formatCode>General</c:formatCode>
                <c:ptCount val="14"/>
                <c:pt idx="0">
                  <c:v>2003</c:v>
                </c:pt>
                <c:pt idx="1">
                  <c:v>2004</c:v>
                </c:pt>
                <c:pt idx="2">
                  <c:v>2005</c:v>
                </c:pt>
                <c:pt idx="3">
                  <c:v>2006</c:v>
                </c:pt>
                <c:pt idx="4">
                  <c:v>2007</c:v>
                </c:pt>
                <c:pt idx="5">
                  <c:v>2008</c:v>
                </c:pt>
                <c:pt idx="6">
                  <c:v>2009</c:v>
                </c:pt>
                <c:pt idx="7">
                  <c:v>2010</c:v>
                </c:pt>
                <c:pt idx="8">
                  <c:v>2011</c:v>
                </c:pt>
                <c:pt idx="9">
                  <c:v>2012</c:v>
                </c:pt>
                <c:pt idx="10">
                  <c:v>2013</c:v>
                </c:pt>
                <c:pt idx="11">
                  <c:v>2014</c:v>
                </c:pt>
                <c:pt idx="12">
                  <c:v>2015</c:v>
                </c:pt>
                <c:pt idx="13">
                  <c:v>2016</c:v>
                </c:pt>
              </c:numCache>
            </c:numRef>
          </c:xVal>
          <c:yVal>
            <c:numRef>
              <c:f>DE!$B$42:$O$42</c:f>
              <c:numCache>
                <c:formatCode>General</c:formatCode>
                <c:ptCount val="14"/>
                <c:pt idx="0">
                  <c:v>0</c:v>
                </c:pt>
                <c:pt idx="1">
                  <c:v>25</c:v>
                </c:pt>
                <c:pt idx="2">
                  <c:v>11</c:v>
                </c:pt>
                <c:pt idx="3">
                  <c:v>2</c:v>
                </c:pt>
                <c:pt idx="4">
                  <c:v>3</c:v>
                </c:pt>
                <c:pt idx="5">
                  <c:v>2</c:v>
                </c:pt>
                <c:pt idx="6">
                  <c:v>0</c:v>
                </c:pt>
                <c:pt idx="7">
                  <c:v>0</c:v>
                </c:pt>
                <c:pt idx="8">
                  <c:v>6</c:v>
                </c:pt>
                <c:pt idx="9">
                  <c:v>10</c:v>
                </c:pt>
                <c:pt idx="10">
                  <c:v>91</c:v>
                </c:pt>
                <c:pt idx="11">
                  <c:v>141</c:v>
                </c:pt>
                <c:pt idx="12">
                  <c:v>47</c:v>
                </c:pt>
                <c:pt idx="13">
                  <c:v>78</c:v>
                </c:pt>
              </c:numCache>
            </c:numRef>
          </c:yVal>
          <c:smooth val="1"/>
          <c:extLst xmlns:c16r2="http://schemas.microsoft.com/office/drawing/2015/06/chart">
            <c:ext xmlns:c16="http://schemas.microsoft.com/office/drawing/2014/chart" uri="{C3380CC4-5D6E-409C-BE32-E72D297353CC}">
              <c16:uniqueId val="{00000001-FFBF-4B13-A853-19D55D870CF2}"/>
            </c:ext>
          </c:extLst>
        </c:ser>
        <c:axId val="73118464"/>
        <c:axId val="73120000"/>
      </c:scatterChart>
      <c:valAx>
        <c:axId val="73118464"/>
        <c:scaling>
          <c:orientation val="minMax"/>
          <c:max val="2016"/>
          <c:min val="2003"/>
        </c:scaling>
        <c:axPos val="b"/>
        <c:majorGridlines>
          <c:spPr>
            <a:ln>
              <a:solidFill>
                <a:schemeClr val="bg2"/>
              </a:solidFill>
            </a:ln>
          </c:spPr>
        </c:majorGridlines>
        <c:numFmt formatCode="General" sourceLinked="1"/>
        <c:tickLblPos val="nextTo"/>
        <c:crossAx val="73120000"/>
        <c:crosses val="autoZero"/>
        <c:crossBetween val="midCat"/>
        <c:majorUnit val="1"/>
      </c:valAx>
      <c:valAx>
        <c:axId val="73120000"/>
        <c:scaling>
          <c:orientation val="minMax"/>
          <c:min val="0"/>
        </c:scaling>
        <c:axPos val="l"/>
        <c:majorGridlines>
          <c:spPr>
            <a:ln>
              <a:solidFill>
                <a:schemeClr val="bg2"/>
              </a:solidFill>
            </a:ln>
          </c:spPr>
        </c:majorGridlines>
        <c:title>
          <c:tx>
            <c:rich>
              <a:bodyPr/>
              <a:lstStyle/>
              <a:p>
                <a:pPr marL="0" marR="0" lvl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tabLst/>
                  <a:defRPr sz="1000" b="1" i="0" u="none" strike="noStrike" kern="1200" baseline="0">
                    <a:ln>
                      <a:noFill/>
                    </a:ln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a-DK" sz="1000" b="1" i="0" baseline="0">
                    <a:effectLst/>
                  </a:rPr>
                  <a:t>Opinions expressed</a:t>
                </a:r>
                <a:endParaRPr lang="da-DK" sz="1000"/>
              </a:p>
            </c:rich>
          </c:tx>
        </c:title>
        <c:numFmt formatCode="General" sourceLinked="1"/>
        <c:tickLblPos val="nextTo"/>
        <c:spPr>
          <a:ln>
            <a:solidFill>
              <a:schemeClr val="bg2"/>
            </a:solidFill>
          </a:ln>
        </c:spPr>
        <c:crossAx val="73118464"/>
        <c:crosses val="autoZero"/>
        <c:crossBetween val="midCat"/>
      </c:valAx>
    </c:plotArea>
    <c:legend>
      <c:legendPos val="b"/>
    </c:legend>
    <c:plotVisOnly val="1"/>
    <c:dispBlanksAs val="gap"/>
  </c:chart>
  <c:txPr>
    <a:bodyPr/>
    <a:lstStyle/>
    <a:p>
      <a:pPr>
        <a:defRPr>
          <a:ln>
            <a:noFill/>
          </a:ln>
        </a:defRPr>
      </a:pPr>
      <a:endParaRPr lang="en-US"/>
    </a:p>
  </c:txPr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NZ"/>
  <c:chart>
    <c:title>
      <c:tx>
        <c:rich>
          <a:bodyPr/>
          <a:lstStyle/>
          <a:p>
            <a:pPr>
              <a:defRPr/>
            </a:pPr>
            <a:r>
              <a:rPr lang="en-US" sz="1100"/>
              <a:t>Austria</a:t>
            </a:r>
          </a:p>
        </c:rich>
      </c:tx>
    </c:title>
    <c:plotArea>
      <c:layout/>
      <c:scatterChart>
        <c:scatterStyle val="smoothMarker"/>
        <c:ser>
          <c:idx val="0"/>
          <c:order val="0"/>
          <c:tx>
            <c:v>Positive</c:v>
          </c:tx>
          <c:spPr>
            <a:ln w="12700"/>
          </c:spPr>
          <c:marker>
            <c:symbol val="circle"/>
            <c:size val="2"/>
          </c:marker>
          <c:xVal>
            <c:numRef>
              <c:f>AUT!$B$4:$O$4</c:f>
              <c:numCache>
                <c:formatCode>General</c:formatCode>
                <c:ptCount val="14"/>
                <c:pt idx="0">
                  <c:v>2003</c:v>
                </c:pt>
                <c:pt idx="1">
                  <c:v>2004</c:v>
                </c:pt>
                <c:pt idx="2">
                  <c:v>2005</c:v>
                </c:pt>
                <c:pt idx="3">
                  <c:v>2006</c:v>
                </c:pt>
                <c:pt idx="4">
                  <c:v>2007</c:v>
                </c:pt>
                <c:pt idx="5">
                  <c:v>2008</c:v>
                </c:pt>
                <c:pt idx="6">
                  <c:v>2009</c:v>
                </c:pt>
                <c:pt idx="7">
                  <c:v>2010</c:v>
                </c:pt>
                <c:pt idx="8">
                  <c:v>2011</c:v>
                </c:pt>
                <c:pt idx="9">
                  <c:v>2012</c:v>
                </c:pt>
                <c:pt idx="10">
                  <c:v>2013</c:v>
                </c:pt>
                <c:pt idx="11">
                  <c:v>2014</c:v>
                </c:pt>
                <c:pt idx="12">
                  <c:v>2015</c:v>
                </c:pt>
                <c:pt idx="13">
                  <c:v>2016</c:v>
                </c:pt>
              </c:numCache>
            </c:numRef>
          </c:xVal>
          <c:yVal>
            <c:numRef>
              <c:f>AUT!$B$41:$O$41</c:f>
              <c:numCache>
                <c:formatCode>General</c:formatCode>
                <c:ptCount val="14"/>
                <c:pt idx="0">
                  <c:v>0</c:v>
                </c:pt>
                <c:pt idx="1">
                  <c:v>3</c:v>
                </c:pt>
                <c:pt idx="2">
                  <c:v>3</c:v>
                </c:pt>
                <c:pt idx="3">
                  <c:v>11</c:v>
                </c:pt>
                <c:pt idx="4">
                  <c:v>4</c:v>
                </c:pt>
                <c:pt idx="5">
                  <c:v>3</c:v>
                </c:pt>
                <c:pt idx="6">
                  <c:v>5</c:v>
                </c:pt>
                <c:pt idx="7">
                  <c:v>11</c:v>
                </c:pt>
                <c:pt idx="8">
                  <c:v>6</c:v>
                </c:pt>
                <c:pt idx="9">
                  <c:v>0</c:v>
                </c:pt>
                <c:pt idx="10">
                  <c:v>19</c:v>
                </c:pt>
                <c:pt idx="11">
                  <c:v>26</c:v>
                </c:pt>
                <c:pt idx="12">
                  <c:v>12</c:v>
                </c:pt>
                <c:pt idx="13">
                  <c:v>14</c:v>
                </c:pt>
              </c:numCache>
            </c:numRef>
          </c:yVal>
          <c:smooth val="1"/>
          <c:extLst xmlns:c16r2="http://schemas.microsoft.com/office/drawing/2015/06/chart">
            <c:ext xmlns:c16="http://schemas.microsoft.com/office/drawing/2014/chart" uri="{C3380CC4-5D6E-409C-BE32-E72D297353CC}">
              <c16:uniqueId val="{00000000-1250-4EC8-AE7C-3955C30D50A0}"/>
            </c:ext>
          </c:extLst>
        </c:ser>
        <c:ser>
          <c:idx val="1"/>
          <c:order val="1"/>
          <c:tx>
            <c:v>Negative</c:v>
          </c:tx>
          <c:spPr>
            <a:ln w="12700"/>
          </c:spPr>
          <c:marker>
            <c:symbol val="circle"/>
            <c:size val="2"/>
          </c:marker>
          <c:xVal>
            <c:numRef>
              <c:f>AUT!$B$4:$O$4</c:f>
              <c:numCache>
                <c:formatCode>General</c:formatCode>
                <c:ptCount val="14"/>
                <c:pt idx="0">
                  <c:v>2003</c:v>
                </c:pt>
                <c:pt idx="1">
                  <c:v>2004</c:v>
                </c:pt>
                <c:pt idx="2">
                  <c:v>2005</c:v>
                </c:pt>
                <c:pt idx="3">
                  <c:v>2006</c:v>
                </c:pt>
                <c:pt idx="4">
                  <c:v>2007</c:v>
                </c:pt>
                <c:pt idx="5">
                  <c:v>2008</c:v>
                </c:pt>
                <c:pt idx="6">
                  <c:v>2009</c:v>
                </c:pt>
                <c:pt idx="7">
                  <c:v>2010</c:v>
                </c:pt>
                <c:pt idx="8">
                  <c:v>2011</c:v>
                </c:pt>
                <c:pt idx="9">
                  <c:v>2012</c:v>
                </c:pt>
                <c:pt idx="10">
                  <c:v>2013</c:v>
                </c:pt>
                <c:pt idx="11">
                  <c:v>2014</c:v>
                </c:pt>
                <c:pt idx="12">
                  <c:v>2015</c:v>
                </c:pt>
                <c:pt idx="13">
                  <c:v>2016</c:v>
                </c:pt>
              </c:numCache>
            </c:numRef>
          </c:xVal>
          <c:yVal>
            <c:numRef>
              <c:f>AUT!$B$42:$O$42</c:f>
              <c:numCache>
                <c:formatCode>General</c:formatCode>
                <c:ptCount val="14"/>
                <c:pt idx="0">
                  <c:v>0</c:v>
                </c:pt>
                <c:pt idx="1">
                  <c:v>18</c:v>
                </c:pt>
                <c:pt idx="2">
                  <c:v>25</c:v>
                </c:pt>
                <c:pt idx="3">
                  <c:v>22</c:v>
                </c:pt>
                <c:pt idx="4">
                  <c:v>13</c:v>
                </c:pt>
                <c:pt idx="5">
                  <c:v>18</c:v>
                </c:pt>
                <c:pt idx="6">
                  <c:v>14</c:v>
                </c:pt>
                <c:pt idx="7">
                  <c:v>28</c:v>
                </c:pt>
                <c:pt idx="8">
                  <c:v>13</c:v>
                </c:pt>
                <c:pt idx="9">
                  <c:v>8</c:v>
                </c:pt>
                <c:pt idx="10">
                  <c:v>26</c:v>
                </c:pt>
                <c:pt idx="11">
                  <c:v>58</c:v>
                </c:pt>
                <c:pt idx="12">
                  <c:v>41</c:v>
                </c:pt>
                <c:pt idx="13">
                  <c:v>38</c:v>
                </c:pt>
              </c:numCache>
            </c:numRef>
          </c:yVal>
          <c:smooth val="1"/>
          <c:extLst xmlns:c16r2="http://schemas.microsoft.com/office/drawing/2015/06/chart">
            <c:ext xmlns:c16="http://schemas.microsoft.com/office/drawing/2014/chart" uri="{C3380CC4-5D6E-409C-BE32-E72D297353CC}">
              <c16:uniqueId val="{00000001-1250-4EC8-AE7C-3955C30D50A0}"/>
            </c:ext>
          </c:extLst>
        </c:ser>
        <c:axId val="73155328"/>
        <c:axId val="73156864"/>
      </c:scatterChart>
      <c:valAx>
        <c:axId val="73155328"/>
        <c:scaling>
          <c:orientation val="minMax"/>
          <c:max val="2016"/>
          <c:min val="2003"/>
        </c:scaling>
        <c:axPos val="b"/>
        <c:majorGridlines>
          <c:spPr>
            <a:ln>
              <a:solidFill>
                <a:schemeClr val="bg2"/>
              </a:solidFill>
            </a:ln>
          </c:spPr>
        </c:majorGridlines>
        <c:numFmt formatCode="General" sourceLinked="1"/>
        <c:tickLblPos val="nextTo"/>
        <c:crossAx val="73156864"/>
        <c:crosses val="autoZero"/>
        <c:crossBetween val="midCat"/>
        <c:majorUnit val="1"/>
      </c:valAx>
      <c:valAx>
        <c:axId val="73156864"/>
        <c:scaling>
          <c:orientation val="minMax"/>
        </c:scaling>
        <c:axPos val="l"/>
        <c:majorGridlines>
          <c:spPr>
            <a:ln>
              <a:solidFill>
                <a:schemeClr val="bg2"/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/>
                </a:pPr>
                <a:r>
                  <a:rPr lang="da-DK"/>
                  <a:t>Opinions</a:t>
                </a:r>
                <a:r>
                  <a:rPr lang="da-DK" baseline="0"/>
                  <a:t> expressed</a:t>
                </a:r>
                <a:endParaRPr lang="da-DK"/>
              </a:p>
            </c:rich>
          </c:tx>
        </c:title>
        <c:numFmt formatCode="General" sourceLinked="1"/>
        <c:tickLblPos val="nextTo"/>
        <c:spPr>
          <a:ln>
            <a:solidFill>
              <a:schemeClr val="bg2"/>
            </a:solidFill>
          </a:ln>
        </c:spPr>
        <c:crossAx val="73155328"/>
        <c:crosses val="autoZero"/>
        <c:crossBetween val="midCat"/>
      </c:valAx>
    </c:plotArea>
    <c:legend>
      <c:legendPos val="b"/>
    </c:legend>
    <c:plotVisOnly val="1"/>
    <c:dispBlanksAs val="gap"/>
  </c:chart>
  <c:spPr>
    <a:ln>
      <a:solidFill>
        <a:schemeClr val="tx1"/>
      </a:solidFill>
    </a:ln>
  </c:spPr>
  <c:txPr>
    <a:bodyPr/>
    <a:lstStyle/>
    <a:p>
      <a:pPr>
        <a:defRPr>
          <a:ln>
            <a:noFill/>
          </a:ln>
        </a:defRPr>
      </a:pPr>
      <a:endParaRPr lang="en-US"/>
    </a:p>
  </c:txPr>
  <c:externalData r:id="rId1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NZ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da-DK" sz="1100" b="1">
                <a:solidFill>
                  <a:schemeClr val="tx1"/>
                </a:solidFill>
              </a:rPr>
              <a:t>Denmark</a:t>
            </a:r>
          </a:p>
        </c:rich>
      </c:tx>
      <c:spPr>
        <a:noFill/>
        <a:ln>
          <a:noFill/>
        </a:ln>
        <a:effectLst/>
      </c:spPr>
    </c:title>
    <c:plotArea>
      <c:layout/>
      <c:scatterChart>
        <c:scatterStyle val="smoothMarker"/>
        <c:ser>
          <c:idx val="0"/>
          <c:order val="0"/>
          <c:tx>
            <c:strRef>
              <c:f>'Denmark REVISED Polarisation '!$C$2</c:f>
              <c:strCache>
                <c:ptCount val="1"/>
                <c:pt idx="0">
                  <c:v>Negative</c:v>
                </c:pt>
              </c:strCache>
            </c:strRef>
          </c:tx>
          <c:spPr>
            <a:ln w="31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3175">
                <a:solidFill>
                  <a:schemeClr val="accent1"/>
                </a:solidFill>
              </a:ln>
              <a:effectLst/>
            </c:spPr>
          </c:marker>
          <c:xVal>
            <c:numRef>
              <c:f>'Denmark REVISED Polarisation '!$B$3:$B$16</c:f>
              <c:numCache>
                <c:formatCode>General</c:formatCode>
                <c:ptCount val="14"/>
                <c:pt idx="0">
                  <c:v>2003</c:v>
                </c:pt>
                <c:pt idx="1">
                  <c:v>2004</c:v>
                </c:pt>
                <c:pt idx="2">
                  <c:v>2005</c:v>
                </c:pt>
                <c:pt idx="3">
                  <c:v>2006</c:v>
                </c:pt>
                <c:pt idx="4">
                  <c:v>2007</c:v>
                </c:pt>
                <c:pt idx="5">
                  <c:v>2008</c:v>
                </c:pt>
                <c:pt idx="6">
                  <c:v>2009</c:v>
                </c:pt>
                <c:pt idx="7">
                  <c:v>2010</c:v>
                </c:pt>
                <c:pt idx="8">
                  <c:v>2011</c:v>
                </c:pt>
                <c:pt idx="9">
                  <c:v>2012</c:v>
                </c:pt>
                <c:pt idx="10">
                  <c:v>2013</c:v>
                </c:pt>
                <c:pt idx="11">
                  <c:v>2014</c:v>
                </c:pt>
                <c:pt idx="12">
                  <c:v>2015</c:v>
                </c:pt>
                <c:pt idx="13">
                  <c:v>2016</c:v>
                </c:pt>
              </c:numCache>
            </c:numRef>
          </c:xVal>
          <c:yVal>
            <c:numRef>
              <c:f>'Denmark REVISED Polarisation '!$C$3:$C$16</c:f>
              <c:numCache>
                <c:formatCode>General</c:formatCode>
                <c:ptCount val="14"/>
                <c:pt idx="0">
                  <c:v>8</c:v>
                </c:pt>
                <c:pt idx="1">
                  <c:v>10</c:v>
                </c:pt>
                <c:pt idx="2">
                  <c:v>3</c:v>
                </c:pt>
                <c:pt idx="3">
                  <c:v>2</c:v>
                </c:pt>
                <c:pt idx="4">
                  <c:v>2</c:v>
                </c:pt>
                <c:pt idx="5">
                  <c:v>4</c:v>
                </c:pt>
                <c:pt idx="6">
                  <c:v>4</c:v>
                </c:pt>
                <c:pt idx="7">
                  <c:v>30</c:v>
                </c:pt>
                <c:pt idx="8">
                  <c:v>33</c:v>
                </c:pt>
                <c:pt idx="9">
                  <c:v>4</c:v>
                </c:pt>
                <c:pt idx="10">
                  <c:v>195</c:v>
                </c:pt>
                <c:pt idx="11">
                  <c:v>451</c:v>
                </c:pt>
                <c:pt idx="12">
                  <c:v>126</c:v>
                </c:pt>
                <c:pt idx="13">
                  <c:v>78</c:v>
                </c:pt>
              </c:numCache>
            </c:numRef>
          </c:yVal>
          <c:smooth val="1"/>
          <c:extLst xmlns:c16r2="http://schemas.microsoft.com/office/drawing/2015/06/chart">
            <c:ext xmlns:c16="http://schemas.microsoft.com/office/drawing/2014/chart" uri="{C3380CC4-5D6E-409C-BE32-E72D297353CC}">
              <c16:uniqueId val="{00000000-ED1E-4119-B353-256E8A5BEAAD}"/>
            </c:ext>
          </c:extLst>
        </c:ser>
        <c:ser>
          <c:idx val="1"/>
          <c:order val="1"/>
          <c:tx>
            <c:strRef>
              <c:f>'Denmark REVISED Polarisation '!$D$2</c:f>
              <c:strCache>
                <c:ptCount val="1"/>
                <c:pt idx="0">
                  <c:v>Positive</c:v>
                </c:pt>
              </c:strCache>
            </c:strRef>
          </c:tx>
          <c:spPr>
            <a:ln w="31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3175">
                <a:solidFill>
                  <a:schemeClr val="accent2"/>
                </a:solidFill>
              </a:ln>
              <a:effectLst/>
            </c:spPr>
          </c:marker>
          <c:xVal>
            <c:numRef>
              <c:f>'Denmark REVISED Polarisation '!$B$3:$B$16</c:f>
              <c:numCache>
                <c:formatCode>General</c:formatCode>
                <c:ptCount val="14"/>
                <c:pt idx="0">
                  <c:v>2003</c:v>
                </c:pt>
                <c:pt idx="1">
                  <c:v>2004</c:v>
                </c:pt>
                <c:pt idx="2">
                  <c:v>2005</c:v>
                </c:pt>
                <c:pt idx="3">
                  <c:v>2006</c:v>
                </c:pt>
                <c:pt idx="4">
                  <c:v>2007</c:v>
                </c:pt>
                <c:pt idx="5">
                  <c:v>2008</c:v>
                </c:pt>
                <c:pt idx="6">
                  <c:v>2009</c:v>
                </c:pt>
                <c:pt idx="7">
                  <c:v>2010</c:v>
                </c:pt>
                <c:pt idx="8">
                  <c:v>2011</c:v>
                </c:pt>
                <c:pt idx="9">
                  <c:v>2012</c:v>
                </c:pt>
                <c:pt idx="10">
                  <c:v>2013</c:v>
                </c:pt>
                <c:pt idx="11">
                  <c:v>2014</c:v>
                </c:pt>
                <c:pt idx="12">
                  <c:v>2015</c:v>
                </c:pt>
                <c:pt idx="13">
                  <c:v>2016</c:v>
                </c:pt>
              </c:numCache>
            </c:numRef>
          </c:xVal>
          <c:yVal>
            <c:numRef>
              <c:f>'Denmark REVISED Polarisation '!$D$3:$D$16</c:f>
              <c:numCache>
                <c:formatCode>General</c:formatCode>
                <c:ptCount val="14"/>
                <c:pt idx="0">
                  <c:v>1</c:v>
                </c:pt>
                <c:pt idx="1">
                  <c:v>8</c:v>
                </c:pt>
                <c:pt idx="2">
                  <c:v>4</c:v>
                </c:pt>
                <c:pt idx="3">
                  <c:v>3</c:v>
                </c:pt>
                <c:pt idx="4">
                  <c:v>6</c:v>
                </c:pt>
                <c:pt idx="5">
                  <c:v>2</c:v>
                </c:pt>
                <c:pt idx="6">
                  <c:v>3</c:v>
                </c:pt>
                <c:pt idx="7">
                  <c:v>20</c:v>
                </c:pt>
                <c:pt idx="8">
                  <c:v>20</c:v>
                </c:pt>
                <c:pt idx="9">
                  <c:v>3</c:v>
                </c:pt>
                <c:pt idx="10">
                  <c:v>140</c:v>
                </c:pt>
                <c:pt idx="11">
                  <c:v>349</c:v>
                </c:pt>
                <c:pt idx="12">
                  <c:v>59</c:v>
                </c:pt>
                <c:pt idx="13">
                  <c:v>52</c:v>
                </c:pt>
              </c:numCache>
            </c:numRef>
          </c:yVal>
          <c:smooth val="1"/>
          <c:extLst xmlns:c16r2="http://schemas.microsoft.com/office/drawing/2015/06/chart">
            <c:ext xmlns:c16="http://schemas.microsoft.com/office/drawing/2014/chart" uri="{C3380CC4-5D6E-409C-BE32-E72D297353CC}">
              <c16:uniqueId val="{00000001-ED1E-4119-B353-256E8A5BEAAD}"/>
            </c:ext>
          </c:extLst>
        </c:ser>
        <c:axId val="72966912"/>
        <c:axId val="72968448"/>
      </c:scatterChart>
      <c:valAx>
        <c:axId val="72966912"/>
        <c:scaling>
          <c:orientation val="minMax"/>
          <c:max val="2016"/>
          <c:min val="2003"/>
        </c:scaling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2968448"/>
        <c:crosses val="autoZero"/>
        <c:crossBetween val="midCat"/>
        <c:majorUnit val="1"/>
      </c:valAx>
      <c:valAx>
        <c:axId val="72968448"/>
        <c:scaling>
          <c:orientation val="minMax"/>
          <c:min val="0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a-DK" b="1">
                    <a:solidFill>
                      <a:schemeClr val="tx1"/>
                    </a:solidFill>
                  </a:rPr>
                  <a:t>Opinions expressed</a:t>
                </a:r>
              </a:p>
            </c:rich>
          </c:tx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2966912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/>
      </a:solidFill>
      <a:round/>
    </a:ln>
    <a:effectLst/>
  </c:spPr>
  <c:txPr>
    <a:bodyPr/>
    <a:lstStyle/>
    <a:p>
      <a:pPr>
        <a:defRPr/>
      </a:pPr>
      <a:endParaRPr lang="en-US"/>
    </a:p>
  </c:txPr>
  <c:externalData r:id="rId1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NZ"/>
  <c:chart>
    <c:title>
      <c:tx>
        <c:rich>
          <a:bodyPr/>
          <a:lstStyle/>
          <a:p>
            <a:pPr>
              <a:defRPr sz="1100" b="0"/>
            </a:pPr>
            <a:r>
              <a:rPr lang="en-US" sz="1100" b="1"/>
              <a:t>The Netherlands</a:t>
            </a:r>
          </a:p>
        </c:rich>
      </c:tx>
    </c:title>
    <c:plotArea>
      <c:layout/>
      <c:scatterChart>
        <c:scatterStyle val="smoothMarker"/>
        <c:ser>
          <c:idx val="0"/>
          <c:order val="0"/>
          <c:tx>
            <c:v>Positive</c:v>
          </c:tx>
          <c:spPr>
            <a:ln w="12700"/>
          </c:spPr>
          <c:marker>
            <c:symbol val="circle"/>
            <c:size val="2"/>
          </c:marker>
          <c:xVal>
            <c:numRef>
              <c:f>NL!$B$4:$O$4</c:f>
              <c:numCache>
                <c:formatCode>General</c:formatCode>
                <c:ptCount val="14"/>
                <c:pt idx="0">
                  <c:v>2003</c:v>
                </c:pt>
                <c:pt idx="1">
                  <c:v>2004</c:v>
                </c:pt>
                <c:pt idx="2">
                  <c:v>2005</c:v>
                </c:pt>
                <c:pt idx="3">
                  <c:v>2006</c:v>
                </c:pt>
                <c:pt idx="4">
                  <c:v>2007</c:v>
                </c:pt>
                <c:pt idx="5">
                  <c:v>2008</c:v>
                </c:pt>
                <c:pt idx="6">
                  <c:v>2009</c:v>
                </c:pt>
                <c:pt idx="7">
                  <c:v>2010</c:v>
                </c:pt>
                <c:pt idx="8">
                  <c:v>2011</c:v>
                </c:pt>
                <c:pt idx="9">
                  <c:v>2012</c:v>
                </c:pt>
                <c:pt idx="10">
                  <c:v>2013</c:v>
                </c:pt>
                <c:pt idx="11">
                  <c:v>2014</c:v>
                </c:pt>
                <c:pt idx="12">
                  <c:v>2015</c:v>
                </c:pt>
                <c:pt idx="13">
                  <c:v>2016</c:v>
                </c:pt>
              </c:numCache>
            </c:numRef>
          </c:xVal>
          <c:yVal>
            <c:numRef>
              <c:f>NL!$B$41:$O$41</c:f>
              <c:numCache>
                <c:formatCode>General</c:formatCode>
                <c:ptCount val="14"/>
                <c:pt idx="0">
                  <c:v>1</c:v>
                </c:pt>
                <c:pt idx="1">
                  <c:v>0</c:v>
                </c:pt>
                <c:pt idx="2">
                  <c:v>1</c:v>
                </c:pt>
                <c:pt idx="3">
                  <c:v>1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1</c:v>
                </c:pt>
                <c:pt idx="8">
                  <c:v>8</c:v>
                </c:pt>
                <c:pt idx="9">
                  <c:v>0</c:v>
                </c:pt>
                <c:pt idx="10">
                  <c:v>7</c:v>
                </c:pt>
                <c:pt idx="11">
                  <c:v>1</c:v>
                </c:pt>
                <c:pt idx="12">
                  <c:v>8</c:v>
                </c:pt>
                <c:pt idx="13">
                  <c:v>1</c:v>
                </c:pt>
              </c:numCache>
            </c:numRef>
          </c:yVal>
          <c:smooth val="1"/>
          <c:extLst xmlns:c16r2="http://schemas.microsoft.com/office/drawing/2015/06/chart">
            <c:ext xmlns:c16="http://schemas.microsoft.com/office/drawing/2014/chart" uri="{C3380CC4-5D6E-409C-BE32-E72D297353CC}">
              <c16:uniqueId val="{00000000-5213-438A-A578-B5D3E10BC572}"/>
            </c:ext>
          </c:extLst>
        </c:ser>
        <c:ser>
          <c:idx val="1"/>
          <c:order val="1"/>
          <c:tx>
            <c:v>Negative</c:v>
          </c:tx>
          <c:spPr>
            <a:ln w="12700"/>
          </c:spPr>
          <c:marker>
            <c:symbol val="circle"/>
            <c:size val="2"/>
          </c:marker>
          <c:xVal>
            <c:numRef>
              <c:f>NL!$B$4:$O$4</c:f>
              <c:numCache>
                <c:formatCode>General</c:formatCode>
                <c:ptCount val="14"/>
                <c:pt idx="0">
                  <c:v>2003</c:v>
                </c:pt>
                <c:pt idx="1">
                  <c:v>2004</c:v>
                </c:pt>
                <c:pt idx="2">
                  <c:v>2005</c:v>
                </c:pt>
                <c:pt idx="3">
                  <c:v>2006</c:v>
                </c:pt>
                <c:pt idx="4">
                  <c:v>2007</c:v>
                </c:pt>
                <c:pt idx="5">
                  <c:v>2008</c:v>
                </c:pt>
                <c:pt idx="6">
                  <c:v>2009</c:v>
                </c:pt>
                <c:pt idx="7">
                  <c:v>2010</c:v>
                </c:pt>
                <c:pt idx="8">
                  <c:v>2011</c:v>
                </c:pt>
                <c:pt idx="9">
                  <c:v>2012</c:v>
                </c:pt>
                <c:pt idx="10">
                  <c:v>2013</c:v>
                </c:pt>
                <c:pt idx="11">
                  <c:v>2014</c:v>
                </c:pt>
                <c:pt idx="12">
                  <c:v>2015</c:v>
                </c:pt>
                <c:pt idx="13">
                  <c:v>2016</c:v>
                </c:pt>
              </c:numCache>
            </c:numRef>
          </c:xVal>
          <c:yVal>
            <c:numRef>
              <c:f>NL!$B$42:$O$42</c:f>
              <c:numCache>
                <c:formatCode>General</c:formatCode>
                <c:ptCount val="14"/>
                <c:pt idx="0">
                  <c:v>4</c:v>
                </c:pt>
                <c:pt idx="1">
                  <c:v>4</c:v>
                </c:pt>
                <c:pt idx="2">
                  <c:v>2</c:v>
                </c:pt>
                <c:pt idx="3">
                  <c:v>0</c:v>
                </c:pt>
                <c:pt idx="4">
                  <c:v>4</c:v>
                </c:pt>
                <c:pt idx="5">
                  <c:v>4</c:v>
                </c:pt>
                <c:pt idx="6">
                  <c:v>4</c:v>
                </c:pt>
                <c:pt idx="7">
                  <c:v>4</c:v>
                </c:pt>
                <c:pt idx="8">
                  <c:v>22</c:v>
                </c:pt>
                <c:pt idx="9">
                  <c:v>4</c:v>
                </c:pt>
                <c:pt idx="10">
                  <c:v>22</c:v>
                </c:pt>
                <c:pt idx="11">
                  <c:v>21</c:v>
                </c:pt>
                <c:pt idx="12">
                  <c:v>5</c:v>
                </c:pt>
                <c:pt idx="13">
                  <c:v>2</c:v>
                </c:pt>
              </c:numCache>
            </c:numRef>
          </c:yVal>
          <c:smooth val="1"/>
          <c:extLst xmlns:c16r2="http://schemas.microsoft.com/office/drawing/2015/06/chart">
            <c:ext xmlns:c16="http://schemas.microsoft.com/office/drawing/2014/chart" uri="{C3380CC4-5D6E-409C-BE32-E72D297353CC}">
              <c16:uniqueId val="{00000001-5213-438A-A578-B5D3E10BC572}"/>
            </c:ext>
          </c:extLst>
        </c:ser>
        <c:axId val="72950528"/>
        <c:axId val="72952064"/>
      </c:scatterChart>
      <c:valAx>
        <c:axId val="72950528"/>
        <c:scaling>
          <c:orientation val="minMax"/>
          <c:max val="2016"/>
          <c:min val="2003"/>
        </c:scaling>
        <c:axPos val="b"/>
        <c:majorGridlines>
          <c:spPr>
            <a:ln>
              <a:solidFill>
                <a:schemeClr val="bg2"/>
              </a:solidFill>
            </a:ln>
          </c:spPr>
        </c:majorGridlines>
        <c:numFmt formatCode="General" sourceLinked="1"/>
        <c:tickLblPos val="nextTo"/>
        <c:crossAx val="72952064"/>
        <c:crosses val="autoZero"/>
        <c:crossBetween val="midCat"/>
        <c:majorUnit val="1"/>
      </c:valAx>
      <c:valAx>
        <c:axId val="72952064"/>
        <c:scaling>
          <c:orientation val="minMax"/>
          <c:min val="0"/>
        </c:scaling>
        <c:axPos val="l"/>
        <c:majorGridlines>
          <c:spPr>
            <a:ln>
              <a:solidFill>
                <a:schemeClr val="bg2"/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/>
                </a:pPr>
                <a:r>
                  <a:rPr lang="da-DK"/>
                  <a:t>Opinions</a:t>
                </a:r>
                <a:r>
                  <a:rPr lang="da-DK" baseline="0"/>
                  <a:t> expressed</a:t>
                </a:r>
              </a:p>
            </c:rich>
          </c:tx>
        </c:title>
        <c:numFmt formatCode="General" sourceLinked="1"/>
        <c:tickLblPos val="nextTo"/>
        <c:crossAx val="72950528"/>
        <c:crosses val="autoZero"/>
        <c:crossBetween val="midCat"/>
      </c:valAx>
    </c:plotArea>
    <c:legend>
      <c:legendPos val="b"/>
    </c:legend>
    <c:plotVisOnly val="1"/>
    <c:dispBlanksAs val="gap"/>
  </c:chart>
  <c:txPr>
    <a:bodyPr/>
    <a:lstStyle/>
    <a:p>
      <a:pPr>
        <a:defRPr sz="1050"/>
      </a:pPr>
      <a:endParaRPr lang="en-US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NZ"/>
  <c:style val="1"/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da-DK" sz="1100" b="1">
                <a:solidFill>
                  <a:schemeClr val="tx1"/>
                </a:solidFill>
              </a:rPr>
              <a:t>Germany</a:t>
            </a:r>
          </a:p>
        </c:rich>
      </c:tx>
      <c:spPr>
        <a:noFill/>
        <a:ln>
          <a:noFill/>
        </a:ln>
        <a:effectLst/>
      </c:spPr>
    </c:title>
    <c:plotArea>
      <c:layout/>
      <c:scatterChart>
        <c:scatterStyle val="smoothMarker"/>
        <c:ser>
          <c:idx val="2"/>
          <c:order val="0"/>
          <c:tx>
            <c:strRef>
              <c:f>'Relevant articles'!$D$1</c:f>
              <c:strCache>
                <c:ptCount val="1"/>
                <c:pt idx="0">
                  <c:v>DE</c:v>
                </c:pt>
              </c:strCache>
            </c:strRef>
          </c:tx>
          <c:spPr>
            <a:ln w="9525" cap="sq" cmpd="dbl">
              <a:solidFill>
                <a:schemeClr val="dk1">
                  <a:tint val="75000"/>
                </a:schemeClr>
              </a:solidFill>
              <a:miter lim="800000"/>
            </a:ln>
            <a:effectLst/>
          </c:spPr>
          <c:marker>
            <c:symbol val="triangle"/>
            <c:size val="5"/>
            <c:spPr>
              <a:solidFill>
                <a:schemeClr val="dk1">
                  <a:tint val="75000"/>
                </a:schemeClr>
              </a:solidFill>
              <a:ln w="9525">
                <a:solidFill>
                  <a:schemeClr val="dk1">
                    <a:tint val="75000"/>
                  </a:schemeClr>
                </a:solidFill>
              </a:ln>
              <a:effectLst/>
            </c:spPr>
          </c:marker>
          <c:xVal>
            <c:numRef>
              <c:f>'Relevant articles'!$A$2:$A$15</c:f>
              <c:numCache>
                <c:formatCode>General</c:formatCode>
                <c:ptCount val="14"/>
                <c:pt idx="0">
                  <c:v>2003</c:v>
                </c:pt>
                <c:pt idx="1">
                  <c:v>2004</c:v>
                </c:pt>
                <c:pt idx="2">
                  <c:v>2005</c:v>
                </c:pt>
                <c:pt idx="3">
                  <c:v>2006</c:v>
                </c:pt>
                <c:pt idx="4">
                  <c:v>2007</c:v>
                </c:pt>
                <c:pt idx="5">
                  <c:v>2008</c:v>
                </c:pt>
                <c:pt idx="6">
                  <c:v>2009</c:v>
                </c:pt>
                <c:pt idx="7">
                  <c:v>2010</c:v>
                </c:pt>
                <c:pt idx="8">
                  <c:v>2011</c:v>
                </c:pt>
                <c:pt idx="9">
                  <c:v>2012</c:v>
                </c:pt>
                <c:pt idx="10">
                  <c:v>2013</c:v>
                </c:pt>
                <c:pt idx="11">
                  <c:v>2014</c:v>
                </c:pt>
                <c:pt idx="12">
                  <c:v>2015</c:v>
                </c:pt>
                <c:pt idx="13">
                  <c:v>2016</c:v>
                </c:pt>
              </c:numCache>
            </c:numRef>
          </c:xVal>
          <c:yVal>
            <c:numRef>
              <c:f>'Relevant articles'!$D$2:$D$15</c:f>
              <c:numCache>
                <c:formatCode>General</c:formatCode>
                <c:ptCount val="14"/>
                <c:pt idx="0">
                  <c:v>2</c:v>
                </c:pt>
                <c:pt idx="1">
                  <c:v>16</c:v>
                </c:pt>
                <c:pt idx="2">
                  <c:v>12</c:v>
                </c:pt>
                <c:pt idx="3">
                  <c:v>3</c:v>
                </c:pt>
                <c:pt idx="4">
                  <c:v>3</c:v>
                </c:pt>
                <c:pt idx="5">
                  <c:v>2</c:v>
                </c:pt>
                <c:pt idx="6">
                  <c:v>3</c:v>
                </c:pt>
                <c:pt idx="7">
                  <c:v>2</c:v>
                </c:pt>
                <c:pt idx="8">
                  <c:v>4</c:v>
                </c:pt>
                <c:pt idx="9">
                  <c:v>6</c:v>
                </c:pt>
                <c:pt idx="10">
                  <c:v>78</c:v>
                </c:pt>
                <c:pt idx="11">
                  <c:v>159</c:v>
                </c:pt>
                <c:pt idx="12">
                  <c:v>58</c:v>
                </c:pt>
                <c:pt idx="13">
                  <c:v>65</c:v>
                </c:pt>
              </c:numCache>
            </c:numRef>
          </c:yVal>
          <c:smooth val="1"/>
          <c:extLst xmlns:c16r2="http://schemas.microsoft.com/office/drawing/2015/06/chart">
            <c:ext xmlns:c16="http://schemas.microsoft.com/office/drawing/2014/chart" uri="{C3380CC4-5D6E-409C-BE32-E72D297353CC}">
              <c16:uniqueId val="{00000002-5DA9-468A-B12B-DD15E888E301}"/>
            </c:ext>
          </c:extLst>
        </c:ser>
        <c:axId val="72413952"/>
        <c:axId val="72415488"/>
      </c:scatterChart>
      <c:valAx>
        <c:axId val="72413952"/>
        <c:scaling>
          <c:orientation val="minMax"/>
          <c:max val="2016"/>
          <c:min val="2003"/>
        </c:scaling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Cambria" panose="02040503050406030204" pitchFamily="18" charset="0"/>
                <a:ea typeface="+mn-ea"/>
                <a:cs typeface="+mn-cs"/>
              </a:defRPr>
            </a:pPr>
            <a:endParaRPr lang="en-US"/>
          </a:p>
        </c:txPr>
        <c:crossAx val="72415488"/>
        <c:crosses val="autoZero"/>
        <c:crossBetween val="midCat"/>
        <c:majorUnit val="1"/>
      </c:valAx>
      <c:valAx>
        <c:axId val="72415488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/>
              <a:lstStyle/>
              <a:p>
                <a:pPr marL="0" marR="0" lvl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tabLst/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a-DK" b="0"/>
                  <a:t>Articles on EU free movement</a:t>
                </a:r>
              </a:p>
            </c:rich>
          </c:tx>
        </c:title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Cambria" panose="02040503050406030204" pitchFamily="18" charset="0"/>
                <a:ea typeface="+mn-ea"/>
                <a:cs typeface="+mn-cs"/>
              </a:defRPr>
            </a:pPr>
            <a:endParaRPr lang="en-US"/>
          </a:p>
        </c:txPr>
        <c:crossAx val="72413952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</c:chart>
  <c:spPr>
    <a:solidFill>
      <a:schemeClr val="bg1"/>
    </a:solidFill>
    <a:ln w="9525" cap="flat" cmpd="sng" algn="ctr">
      <a:solidFill>
        <a:schemeClr val="tx1"/>
      </a:solidFill>
      <a:round/>
    </a:ln>
    <a:effectLst/>
  </c:spPr>
  <c:txPr>
    <a:bodyPr/>
    <a:lstStyle/>
    <a:p>
      <a:pPr>
        <a:defRPr/>
      </a:pPr>
      <a:endParaRPr lang="en-US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NZ"/>
  <c:style val="1"/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da-DK" sz="1100" b="1">
                <a:solidFill>
                  <a:schemeClr val="tx1"/>
                </a:solidFill>
              </a:rPr>
              <a:t>Austria</a:t>
            </a:r>
          </a:p>
        </c:rich>
      </c:tx>
      <c:spPr>
        <a:noFill/>
        <a:ln>
          <a:noFill/>
        </a:ln>
        <a:effectLst/>
      </c:spPr>
    </c:title>
    <c:plotArea>
      <c:layout/>
      <c:scatterChart>
        <c:scatterStyle val="smoothMarker"/>
        <c:ser>
          <c:idx val="3"/>
          <c:order val="0"/>
          <c:tx>
            <c:strRef>
              <c:f>'Relevant articles'!$E$1</c:f>
              <c:strCache>
                <c:ptCount val="1"/>
                <c:pt idx="0">
                  <c:v>AUT</c:v>
                </c:pt>
              </c:strCache>
            </c:strRef>
          </c:tx>
          <c:spPr>
            <a:ln w="3175"/>
          </c:spPr>
          <c:marker>
            <c:symbol val="diamond"/>
            <c:size val="5"/>
            <c:spPr>
              <a:ln w="3175"/>
            </c:spPr>
          </c:marker>
          <c:xVal>
            <c:numRef>
              <c:f>'Relevant articles'!$A$2:$A$15</c:f>
              <c:numCache>
                <c:formatCode>General</c:formatCode>
                <c:ptCount val="14"/>
                <c:pt idx="0">
                  <c:v>2003</c:v>
                </c:pt>
                <c:pt idx="1">
                  <c:v>2004</c:v>
                </c:pt>
                <c:pt idx="2">
                  <c:v>2005</c:v>
                </c:pt>
                <c:pt idx="3">
                  <c:v>2006</c:v>
                </c:pt>
                <c:pt idx="4">
                  <c:v>2007</c:v>
                </c:pt>
                <c:pt idx="5">
                  <c:v>2008</c:v>
                </c:pt>
                <c:pt idx="6">
                  <c:v>2009</c:v>
                </c:pt>
                <c:pt idx="7">
                  <c:v>2010</c:v>
                </c:pt>
                <c:pt idx="8">
                  <c:v>2011</c:v>
                </c:pt>
                <c:pt idx="9">
                  <c:v>2012</c:v>
                </c:pt>
                <c:pt idx="10">
                  <c:v>2013</c:v>
                </c:pt>
                <c:pt idx="11">
                  <c:v>2014</c:v>
                </c:pt>
                <c:pt idx="12">
                  <c:v>2015</c:v>
                </c:pt>
                <c:pt idx="13">
                  <c:v>2016</c:v>
                </c:pt>
              </c:numCache>
            </c:numRef>
          </c:xVal>
          <c:yVal>
            <c:numRef>
              <c:f>'Relevant articles'!$E$2:$E$15</c:f>
              <c:numCache>
                <c:formatCode>General</c:formatCode>
                <c:ptCount val="14"/>
                <c:pt idx="0">
                  <c:v>1</c:v>
                </c:pt>
                <c:pt idx="1">
                  <c:v>21</c:v>
                </c:pt>
                <c:pt idx="2">
                  <c:v>23</c:v>
                </c:pt>
                <c:pt idx="3">
                  <c:v>35</c:v>
                </c:pt>
                <c:pt idx="4">
                  <c:v>17</c:v>
                </c:pt>
                <c:pt idx="5">
                  <c:v>25</c:v>
                </c:pt>
                <c:pt idx="6">
                  <c:v>16</c:v>
                </c:pt>
                <c:pt idx="7">
                  <c:v>36</c:v>
                </c:pt>
                <c:pt idx="8">
                  <c:v>15</c:v>
                </c:pt>
                <c:pt idx="9">
                  <c:v>12</c:v>
                </c:pt>
                <c:pt idx="10">
                  <c:v>69</c:v>
                </c:pt>
                <c:pt idx="11">
                  <c:v>122</c:v>
                </c:pt>
                <c:pt idx="12">
                  <c:v>96</c:v>
                </c:pt>
                <c:pt idx="13">
                  <c:v>111</c:v>
                </c:pt>
              </c:numCache>
            </c:numRef>
          </c:yVal>
          <c:smooth val="1"/>
          <c:extLst xmlns:c16r2="http://schemas.microsoft.com/office/drawing/2015/06/chart">
            <c:ext xmlns:c16="http://schemas.microsoft.com/office/drawing/2014/chart" uri="{C3380CC4-5D6E-409C-BE32-E72D297353CC}">
              <c16:uniqueId val="{00000003-5DA9-468A-B12B-DD15E888E301}"/>
            </c:ext>
          </c:extLst>
        </c:ser>
        <c:axId val="72411776"/>
        <c:axId val="72511872"/>
      </c:scatterChart>
      <c:valAx>
        <c:axId val="72411776"/>
        <c:scaling>
          <c:orientation val="minMax"/>
          <c:max val="2016"/>
          <c:min val="2003"/>
        </c:scaling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Cambria" panose="02040503050406030204" pitchFamily="18" charset="0"/>
                <a:ea typeface="+mn-ea"/>
                <a:cs typeface="+mn-cs"/>
              </a:defRPr>
            </a:pPr>
            <a:endParaRPr lang="en-US"/>
          </a:p>
        </c:txPr>
        <c:crossAx val="72511872"/>
        <c:crosses val="autoZero"/>
        <c:crossBetween val="midCat"/>
        <c:majorUnit val="1"/>
      </c:valAx>
      <c:valAx>
        <c:axId val="72511872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/>
              <a:lstStyle/>
              <a:p>
                <a:pPr marL="0" marR="0" lvl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tabLst/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a-DK" sz="1000" b="0" i="0" baseline="0">
                    <a:effectLst/>
                  </a:rPr>
                  <a:t>Articles on EU free movement</a:t>
                </a:r>
                <a:endParaRPr lang="da-DK" sz="400"/>
              </a:p>
            </c:rich>
          </c:tx>
        </c:title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Cambria" panose="02040503050406030204" pitchFamily="18" charset="0"/>
                <a:ea typeface="+mn-ea"/>
                <a:cs typeface="+mn-cs"/>
              </a:defRPr>
            </a:pPr>
            <a:endParaRPr lang="en-US"/>
          </a:p>
        </c:txPr>
        <c:crossAx val="72411776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</c:chart>
  <c:spPr>
    <a:solidFill>
      <a:schemeClr val="bg1"/>
    </a:solidFill>
    <a:ln w="9525" cap="flat" cmpd="sng" algn="ctr">
      <a:solidFill>
        <a:schemeClr val="tx1"/>
      </a:solidFill>
      <a:round/>
    </a:ln>
    <a:effectLst/>
  </c:spPr>
  <c:txPr>
    <a:bodyPr/>
    <a:lstStyle/>
    <a:p>
      <a:pPr>
        <a:defRPr/>
      </a:pPr>
      <a:endParaRPr lang="en-US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NZ"/>
  <c:style val="1"/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da-DK" sz="1100" b="1">
                <a:solidFill>
                  <a:schemeClr val="tx1"/>
                </a:solidFill>
              </a:rPr>
              <a:t>Denmark</a:t>
            </a:r>
          </a:p>
        </c:rich>
      </c:tx>
      <c:layout>
        <c:manualLayout>
          <c:xMode val="edge"/>
          <c:yMode val="edge"/>
          <c:x val="0.45359898614256344"/>
          <c:y val="2.4054982817869427E-2"/>
        </c:manualLayout>
      </c:layout>
      <c:spPr>
        <a:noFill/>
        <a:ln>
          <a:noFill/>
        </a:ln>
        <a:effectLst/>
      </c:spPr>
    </c:title>
    <c:plotArea>
      <c:layout/>
      <c:scatterChart>
        <c:scatterStyle val="smoothMarker"/>
        <c:ser>
          <c:idx val="4"/>
          <c:order val="0"/>
          <c:tx>
            <c:strRef>
              <c:f>'Relevant articles'!$F$1</c:f>
              <c:strCache>
                <c:ptCount val="1"/>
                <c:pt idx="0">
                  <c:v>DK</c:v>
                </c:pt>
              </c:strCache>
            </c:strRef>
          </c:tx>
          <c:spPr>
            <a:ln w="3175">
              <a:prstDash val="solid"/>
            </a:ln>
          </c:spPr>
          <c:marker>
            <c:spPr>
              <a:ln w="3175"/>
            </c:spPr>
          </c:marker>
          <c:xVal>
            <c:numRef>
              <c:f>'Relevant articles'!$A$2:$A$15</c:f>
              <c:numCache>
                <c:formatCode>General</c:formatCode>
                <c:ptCount val="14"/>
                <c:pt idx="0">
                  <c:v>2003</c:v>
                </c:pt>
                <c:pt idx="1">
                  <c:v>2004</c:v>
                </c:pt>
                <c:pt idx="2">
                  <c:v>2005</c:v>
                </c:pt>
                <c:pt idx="3">
                  <c:v>2006</c:v>
                </c:pt>
                <c:pt idx="4">
                  <c:v>2007</c:v>
                </c:pt>
                <c:pt idx="5">
                  <c:v>2008</c:v>
                </c:pt>
                <c:pt idx="6">
                  <c:v>2009</c:v>
                </c:pt>
                <c:pt idx="7">
                  <c:v>2010</c:v>
                </c:pt>
                <c:pt idx="8">
                  <c:v>2011</c:v>
                </c:pt>
                <c:pt idx="9">
                  <c:v>2012</c:v>
                </c:pt>
                <c:pt idx="10">
                  <c:v>2013</c:v>
                </c:pt>
                <c:pt idx="11">
                  <c:v>2014</c:v>
                </c:pt>
                <c:pt idx="12">
                  <c:v>2015</c:v>
                </c:pt>
                <c:pt idx="13">
                  <c:v>2016</c:v>
                </c:pt>
              </c:numCache>
            </c:numRef>
          </c:xVal>
          <c:yVal>
            <c:numRef>
              <c:f>'Relevant articles'!$F$2:$F$15</c:f>
              <c:numCache>
                <c:formatCode>General</c:formatCode>
                <c:ptCount val="14"/>
                <c:pt idx="0">
                  <c:v>4</c:v>
                </c:pt>
                <c:pt idx="1">
                  <c:v>4</c:v>
                </c:pt>
                <c:pt idx="2">
                  <c:v>2</c:v>
                </c:pt>
                <c:pt idx="3">
                  <c:v>2</c:v>
                </c:pt>
                <c:pt idx="4">
                  <c:v>3</c:v>
                </c:pt>
                <c:pt idx="5">
                  <c:v>5</c:v>
                </c:pt>
                <c:pt idx="6">
                  <c:v>2</c:v>
                </c:pt>
                <c:pt idx="7">
                  <c:v>12</c:v>
                </c:pt>
                <c:pt idx="8">
                  <c:v>15</c:v>
                </c:pt>
                <c:pt idx="9">
                  <c:v>7</c:v>
                </c:pt>
                <c:pt idx="10">
                  <c:v>85</c:v>
                </c:pt>
                <c:pt idx="11">
                  <c:v>445</c:v>
                </c:pt>
                <c:pt idx="12">
                  <c:v>127</c:v>
                </c:pt>
                <c:pt idx="13">
                  <c:v>106</c:v>
                </c:pt>
              </c:numCache>
            </c:numRef>
          </c:yVal>
          <c:smooth val="1"/>
          <c:extLst xmlns:c16r2="http://schemas.microsoft.com/office/drawing/2015/06/chart">
            <c:ext xmlns:c16="http://schemas.microsoft.com/office/drawing/2014/chart" uri="{C3380CC4-5D6E-409C-BE32-E72D297353CC}">
              <c16:uniqueId val="{00000004-5DA9-468A-B12B-DD15E888E301}"/>
            </c:ext>
          </c:extLst>
        </c:ser>
        <c:axId val="72545024"/>
        <c:axId val="72546560"/>
      </c:scatterChart>
      <c:valAx>
        <c:axId val="72545024"/>
        <c:scaling>
          <c:orientation val="minMax"/>
          <c:max val="2016"/>
          <c:min val="2003"/>
        </c:scaling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Cambria" panose="02040503050406030204" pitchFamily="18" charset="0"/>
                <a:ea typeface="+mn-ea"/>
                <a:cs typeface="+mn-cs"/>
              </a:defRPr>
            </a:pPr>
            <a:endParaRPr lang="en-US"/>
          </a:p>
        </c:txPr>
        <c:crossAx val="72546560"/>
        <c:crosses val="autoZero"/>
        <c:crossBetween val="midCat"/>
        <c:majorUnit val="1"/>
      </c:valAx>
      <c:valAx>
        <c:axId val="72546560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/>
              <a:lstStyle/>
              <a:p>
                <a:pPr marL="0" marR="0" lvl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tabLst/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a-DK" sz="1000" b="0" i="0" baseline="0">
                    <a:effectLst/>
                  </a:rPr>
                  <a:t>Articles on EU free movement</a:t>
                </a:r>
                <a:endParaRPr lang="da-DK" sz="400" b="0"/>
              </a:p>
            </c:rich>
          </c:tx>
        </c:title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Cambria" panose="02040503050406030204" pitchFamily="18" charset="0"/>
                <a:ea typeface="+mn-ea"/>
                <a:cs typeface="+mn-cs"/>
              </a:defRPr>
            </a:pPr>
            <a:endParaRPr lang="en-US"/>
          </a:p>
        </c:txPr>
        <c:crossAx val="72545024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</c:chart>
  <c:spPr>
    <a:solidFill>
      <a:schemeClr val="bg1"/>
    </a:solidFill>
    <a:ln w="9525" cap="flat" cmpd="sng" algn="ctr">
      <a:solidFill>
        <a:schemeClr val="tx1"/>
      </a:solidFill>
      <a:round/>
    </a:ln>
    <a:effectLst/>
  </c:spPr>
  <c:txPr>
    <a:bodyPr/>
    <a:lstStyle/>
    <a:p>
      <a:pPr>
        <a:defRPr/>
      </a:pPr>
      <a:endParaRPr lang="en-US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NZ"/>
  <c:style val="1"/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da-DK" sz="1100" b="1">
                <a:solidFill>
                  <a:schemeClr val="tx1"/>
                </a:solidFill>
              </a:rPr>
              <a:t>The</a:t>
            </a:r>
            <a:r>
              <a:rPr lang="da-DK" sz="1100" b="1" baseline="0">
                <a:solidFill>
                  <a:schemeClr val="tx1"/>
                </a:solidFill>
              </a:rPr>
              <a:t> Netherlands</a:t>
            </a:r>
            <a:endParaRPr lang="da-DK" sz="1100" b="1">
              <a:solidFill>
                <a:schemeClr val="tx1"/>
              </a:solidFill>
            </a:endParaRPr>
          </a:p>
        </c:rich>
      </c:tx>
      <c:spPr>
        <a:noFill/>
        <a:ln>
          <a:noFill/>
        </a:ln>
        <a:effectLst/>
      </c:spPr>
    </c:title>
    <c:plotArea>
      <c:layout/>
      <c:scatterChart>
        <c:scatterStyle val="smoothMarker"/>
        <c:ser>
          <c:idx val="5"/>
          <c:order val="0"/>
          <c:tx>
            <c:strRef>
              <c:f>'Relevant articles'!$G$1</c:f>
              <c:strCache>
                <c:ptCount val="1"/>
                <c:pt idx="0">
                  <c:v>NL</c:v>
                </c:pt>
              </c:strCache>
            </c:strRef>
          </c:tx>
          <c:spPr>
            <a:ln w="9525" cap="rnd">
              <a:solidFill>
                <a:schemeClr val="dk1">
                  <a:tint val="60000"/>
                </a:schemeClr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dk1">
                  <a:tint val="60000"/>
                </a:schemeClr>
              </a:solidFill>
              <a:ln w="9525">
                <a:solidFill>
                  <a:schemeClr val="dk1">
                    <a:tint val="60000"/>
                  </a:schemeClr>
                </a:solidFill>
              </a:ln>
              <a:effectLst/>
            </c:spPr>
          </c:marker>
          <c:xVal>
            <c:numRef>
              <c:f>'Relevant articles'!$A$2:$A$15</c:f>
              <c:numCache>
                <c:formatCode>General</c:formatCode>
                <c:ptCount val="14"/>
                <c:pt idx="0">
                  <c:v>2003</c:v>
                </c:pt>
                <c:pt idx="1">
                  <c:v>2004</c:v>
                </c:pt>
                <c:pt idx="2">
                  <c:v>2005</c:v>
                </c:pt>
                <c:pt idx="3">
                  <c:v>2006</c:v>
                </c:pt>
                <c:pt idx="4">
                  <c:v>2007</c:v>
                </c:pt>
                <c:pt idx="5">
                  <c:v>2008</c:v>
                </c:pt>
                <c:pt idx="6">
                  <c:v>2009</c:v>
                </c:pt>
                <c:pt idx="7">
                  <c:v>2010</c:v>
                </c:pt>
                <c:pt idx="8">
                  <c:v>2011</c:v>
                </c:pt>
                <c:pt idx="9">
                  <c:v>2012</c:v>
                </c:pt>
                <c:pt idx="10">
                  <c:v>2013</c:v>
                </c:pt>
                <c:pt idx="11">
                  <c:v>2014</c:v>
                </c:pt>
                <c:pt idx="12">
                  <c:v>2015</c:v>
                </c:pt>
                <c:pt idx="13">
                  <c:v>2016</c:v>
                </c:pt>
              </c:numCache>
            </c:numRef>
          </c:xVal>
          <c:yVal>
            <c:numRef>
              <c:f>'Relevant articles'!$G$2:$G$15</c:f>
              <c:numCache>
                <c:formatCode>General</c:formatCode>
                <c:ptCount val="14"/>
                <c:pt idx="0">
                  <c:v>16</c:v>
                </c:pt>
                <c:pt idx="1">
                  <c:v>22</c:v>
                </c:pt>
                <c:pt idx="2">
                  <c:v>18</c:v>
                </c:pt>
                <c:pt idx="3">
                  <c:v>8</c:v>
                </c:pt>
                <c:pt idx="4">
                  <c:v>6</c:v>
                </c:pt>
                <c:pt idx="5">
                  <c:v>5</c:v>
                </c:pt>
                <c:pt idx="6">
                  <c:v>6</c:v>
                </c:pt>
                <c:pt idx="7">
                  <c:v>5</c:v>
                </c:pt>
                <c:pt idx="8">
                  <c:v>31</c:v>
                </c:pt>
                <c:pt idx="9">
                  <c:v>9</c:v>
                </c:pt>
                <c:pt idx="10">
                  <c:v>30</c:v>
                </c:pt>
                <c:pt idx="11">
                  <c:v>30</c:v>
                </c:pt>
                <c:pt idx="12">
                  <c:v>34</c:v>
                </c:pt>
                <c:pt idx="13">
                  <c:v>25</c:v>
                </c:pt>
              </c:numCache>
            </c:numRef>
          </c:yVal>
          <c:smooth val="1"/>
          <c:extLst xmlns:c16r2="http://schemas.microsoft.com/office/drawing/2015/06/chart">
            <c:ext xmlns:c16="http://schemas.microsoft.com/office/drawing/2014/chart" uri="{C3380CC4-5D6E-409C-BE32-E72D297353CC}">
              <c16:uniqueId val="{00000005-5DA9-468A-B12B-DD15E888E301}"/>
            </c:ext>
          </c:extLst>
        </c:ser>
        <c:axId val="72567424"/>
        <c:axId val="72745344"/>
      </c:scatterChart>
      <c:valAx>
        <c:axId val="72567424"/>
        <c:scaling>
          <c:orientation val="minMax"/>
          <c:max val="2016"/>
          <c:min val="2003"/>
        </c:scaling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Cambria" panose="02040503050406030204" pitchFamily="18" charset="0"/>
                <a:ea typeface="+mn-ea"/>
                <a:cs typeface="+mn-cs"/>
              </a:defRPr>
            </a:pPr>
            <a:endParaRPr lang="en-US"/>
          </a:p>
        </c:txPr>
        <c:crossAx val="72745344"/>
        <c:crosses val="autoZero"/>
        <c:crossBetween val="midCat"/>
        <c:majorUnit val="1"/>
      </c:valAx>
      <c:valAx>
        <c:axId val="72745344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/>
              <a:lstStyle/>
              <a:p>
                <a:pPr marL="0" marR="0" lvl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tabLst/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a-DK" sz="1000" b="0" i="0" baseline="0">
                    <a:effectLst/>
                  </a:rPr>
                  <a:t>Articles on EU free movement</a:t>
                </a:r>
                <a:endParaRPr lang="da-DK" sz="400"/>
              </a:p>
            </c:rich>
          </c:tx>
        </c:title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Cambria" panose="02040503050406030204" pitchFamily="18" charset="0"/>
                <a:ea typeface="+mn-ea"/>
                <a:cs typeface="+mn-cs"/>
              </a:defRPr>
            </a:pPr>
            <a:endParaRPr lang="en-US"/>
          </a:p>
        </c:txPr>
        <c:crossAx val="72567424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Cambria" panose="02040503050406030204" pitchFamily="18" charset="0"/>
              <a:ea typeface="+mn-ea"/>
              <a:cs typeface="+mn-cs"/>
            </a:defRPr>
          </a:pPr>
          <a:endParaRPr lang="en-US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/>
      </a:solidFill>
      <a:round/>
    </a:ln>
    <a:effectLst/>
  </c:spPr>
  <c:txPr>
    <a:bodyPr/>
    <a:lstStyle/>
    <a:p>
      <a:pPr>
        <a:defRPr/>
      </a:pPr>
      <a:endParaRPr lang="en-US"/>
    </a:p>
  </c:tx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NZ"/>
  <c:style val="1"/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da-DK" sz="1100" b="1">
                <a:solidFill>
                  <a:schemeClr val="tx1"/>
                </a:solidFill>
              </a:rPr>
              <a:t>United Kingdom</a:t>
            </a:r>
          </a:p>
        </c:rich>
      </c:tx>
      <c:spPr>
        <a:noFill/>
        <a:ln>
          <a:noFill/>
        </a:ln>
        <a:effectLst/>
      </c:spPr>
    </c:title>
    <c:plotArea>
      <c:layout/>
      <c:scatterChart>
        <c:scatterStyle val="smoothMarker"/>
        <c:ser>
          <c:idx val="1"/>
          <c:order val="0"/>
          <c:tx>
            <c:strRef>
              <c:f>'Welfare tourism'!$C$1</c:f>
              <c:strCache>
                <c:ptCount val="1"/>
                <c:pt idx="0">
                  <c:v>UK</c:v>
                </c:pt>
              </c:strCache>
            </c:strRef>
          </c:tx>
          <c:spPr>
            <a:ln w="12700" cap="rnd">
              <a:solidFill>
                <a:schemeClr val="dk1">
                  <a:tint val="55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dk1">
                  <a:tint val="55000"/>
                </a:schemeClr>
              </a:solidFill>
              <a:ln w="9525">
                <a:solidFill>
                  <a:schemeClr val="dk1">
                    <a:tint val="55000"/>
                  </a:schemeClr>
                </a:solidFill>
              </a:ln>
              <a:effectLst/>
            </c:spPr>
          </c:marker>
          <c:xVal>
            <c:numRef>
              <c:f>'Welfare tourism'!$A$2:$A$15</c:f>
              <c:numCache>
                <c:formatCode>General</c:formatCode>
                <c:ptCount val="14"/>
                <c:pt idx="0">
                  <c:v>2003</c:v>
                </c:pt>
                <c:pt idx="1">
                  <c:v>2004</c:v>
                </c:pt>
                <c:pt idx="2">
                  <c:v>2005</c:v>
                </c:pt>
                <c:pt idx="3">
                  <c:v>2006</c:v>
                </c:pt>
                <c:pt idx="4">
                  <c:v>2007</c:v>
                </c:pt>
                <c:pt idx="5">
                  <c:v>2008</c:v>
                </c:pt>
                <c:pt idx="6">
                  <c:v>2009</c:v>
                </c:pt>
                <c:pt idx="7">
                  <c:v>2010</c:v>
                </c:pt>
                <c:pt idx="8">
                  <c:v>2011</c:v>
                </c:pt>
                <c:pt idx="9">
                  <c:v>2012</c:v>
                </c:pt>
                <c:pt idx="10">
                  <c:v>2013</c:v>
                </c:pt>
                <c:pt idx="11">
                  <c:v>2014</c:v>
                </c:pt>
                <c:pt idx="12">
                  <c:v>2015</c:v>
                </c:pt>
                <c:pt idx="13">
                  <c:v>2016</c:v>
                </c:pt>
              </c:numCache>
            </c:numRef>
          </c:xVal>
          <c:yVal>
            <c:numRef>
              <c:f>'Welfare tourism'!$C$2:$C$15</c:f>
              <c:numCache>
                <c:formatCode>General</c:formatCode>
                <c:ptCount val="14"/>
                <c:pt idx="0">
                  <c:v>0</c:v>
                </c:pt>
                <c:pt idx="1">
                  <c:v>11</c:v>
                </c:pt>
                <c:pt idx="2">
                  <c:v>0</c:v>
                </c:pt>
                <c:pt idx="3">
                  <c:v>2</c:v>
                </c:pt>
                <c:pt idx="4">
                  <c:v>0</c:v>
                </c:pt>
                <c:pt idx="5">
                  <c:v>1</c:v>
                </c:pt>
                <c:pt idx="6">
                  <c:v>0</c:v>
                </c:pt>
                <c:pt idx="7">
                  <c:v>4</c:v>
                </c:pt>
                <c:pt idx="8">
                  <c:v>9</c:v>
                </c:pt>
                <c:pt idx="9">
                  <c:v>3</c:v>
                </c:pt>
                <c:pt idx="10">
                  <c:v>40</c:v>
                </c:pt>
                <c:pt idx="11">
                  <c:v>29</c:v>
                </c:pt>
                <c:pt idx="12">
                  <c:v>14</c:v>
                </c:pt>
                <c:pt idx="13">
                  <c:v>1</c:v>
                </c:pt>
              </c:numCache>
            </c:numRef>
          </c:yVal>
          <c:smooth val="1"/>
          <c:extLst xmlns:c16r2="http://schemas.microsoft.com/office/drawing/2015/06/chart">
            <c:ext xmlns:c16="http://schemas.microsoft.com/office/drawing/2014/chart" uri="{C3380CC4-5D6E-409C-BE32-E72D297353CC}">
              <c16:uniqueId val="{00000001-F9EF-4546-A37E-79A90523EF0D}"/>
            </c:ext>
          </c:extLst>
        </c:ser>
        <c:axId val="72590464"/>
        <c:axId val="72592000"/>
      </c:scatterChart>
      <c:valAx>
        <c:axId val="72590464"/>
        <c:scaling>
          <c:orientation val="minMax"/>
          <c:max val="2016"/>
          <c:min val="2003"/>
        </c:scaling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Cambria" panose="02040503050406030204" pitchFamily="18" charset="0"/>
                <a:ea typeface="+mn-ea"/>
                <a:cs typeface="+mn-cs"/>
              </a:defRPr>
            </a:pPr>
            <a:endParaRPr lang="en-US"/>
          </a:p>
        </c:txPr>
        <c:crossAx val="72592000"/>
        <c:crosses val="autoZero"/>
        <c:crossBetween val="midCat"/>
        <c:majorUnit val="1"/>
      </c:valAx>
      <c:valAx>
        <c:axId val="72592000"/>
        <c:scaling>
          <c:orientation val="minMax"/>
          <c:min val="0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/>
              <a:lstStyle/>
              <a:p>
                <a:pPr>
                  <a:defRPr/>
                </a:pPr>
                <a:r>
                  <a:rPr lang="da-DK" b="0"/>
                  <a:t>Occurences</a:t>
                </a:r>
                <a:r>
                  <a:rPr lang="da-DK" b="0" baseline="0"/>
                  <a:t> of 'welfare tourism' or equivalents</a:t>
                </a:r>
                <a:endParaRPr lang="da-DK" b="0"/>
              </a:p>
            </c:rich>
          </c:tx>
        </c:title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Cambria" panose="02040503050406030204" pitchFamily="18" charset="0"/>
                <a:ea typeface="+mn-ea"/>
                <a:cs typeface="+mn-cs"/>
              </a:defRPr>
            </a:pPr>
            <a:endParaRPr lang="en-US"/>
          </a:p>
        </c:txPr>
        <c:crossAx val="72590464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</c:chart>
  <c:spPr>
    <a:solidFill>
      <a:schemeClr val="bg1"/>
    </a:solidFill>
    <a:ln w="9525" cap="flat" cmpd="sng" algn="ctr">
      <a:solidFill>
        <a:schemeClr val="tx1"/>
      </a:solidFill>
      <a:round/>
    </a:ln>
    <a:effectLst/>
  </c:spPr>
  <c:txPr>
    <a:bodyPr/>
    <a:lstStyle/>
    <a:p>
      <a:pPr>
        <a:defRPr/>
      </a:pPr>
      <a:endParaRPr lang="en-US"/>
    </a:p>
  </c:tx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NZ"/>
  <c:style val="1"/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da-DK" sz="1100" b="1">
                <a:solidFill>
                  <a:schemeClr val="tx1"/>
                </a:solidFill>
              </a:rPr>
              <a:t>Germany</a:t>
            </a:r>
          </a:p>
        </c:rich>
      </c:tx>
      <c:spPr>
        <a:noFill/>
        <a:ln>
          <a:noFill/>
        </a:ln>
        <a:effectLst/>
      </c:spPr>
    </c:title>
    <c:plotArea>
      <c:layout/>
      <c:scatterChart>
        <c:scatterStyle val="smoothMarker"/>
        <c:ser>
          <c:idx val="2"/>
          <c:order val="0"/>
          <c:tx>
            <c:strRef>
              <c:f>'Welfare tourism'!$D$1</c:f>
              <c:strCache>
                <c:ptCount val="1"/>
                <c:pt idx="0">
                  <c:v>DE</c:v>
                </c:pt>
              </c:strCache>
            </c:strRef>
          </c:tx>
          <c:spPr>
            <a:ln w="9525" cap="rnd">
              <a:solidFill>
                <a:schemeClr val="dk1">
                  <a:tint val="75000"/>
                </a:schemeClr>
              </a:solidFill>
              <a:round/>
            </a:ln>
            <a:effectLst/>
          </c:spPr>
          <c:marker>
            <c:symbol val="triangle"/>
            <c:size val="5"/>
            <c:spPr>
              <a:solidFill>
                <a:schemeClr val="dk1">
                  <a:tint val="75000"/>
                </a:schemeClr>
              </a:solidFill>
              <a:ln w="9525">
                <a:solidFill>
                  <a:schemeClr val="dk1">
                    <a:tint val="75000"/>
                  </a:schemeClr>
                </a:solidFill>
              </a:ln>
              <a:effectLst/>
            </c:spPr>
          </c:marker>
          <c:xVal>
            <c:numRef>
              <c:f>'Welfare tourism'!$A$2:$A$15</c:f>
              <c:numCache>
                <c:formatCode>General</c:formatCode>
                <c:ptCount val="14"/>
                <c:pt idx="0">
                  <c:v>2003</c:v>
                </c:pt>
                <c:pt idx="1">
                  <c:v>2004</c:v>
                </c:pt>
                <c:pt idx="2">
                  <c:v>2005</c:v>
                </c:pt>
                <c:pt idx="3">
                  <c:v>2006</c:v>
                </c:pt>
                <c:pt idx="4">
                  <c:v>2007</c:v>
                </c:pt>
                <c:pt idx="5">
                  <c:v>2008</c:v>
                </c:pt>
                <c:pt idx="6">
                  <c:v>2009</c:v>
                </c:pt>
                <c:pt idx="7">
                  <c:v>2010</c:v>
                </c:pt>
                <c:pt idx="8">
                  <c:v>2011</c:v>
                </c:pt>
                <c:pt idx="9">
                  <c:v>2012</c:v>
                </c:pt>
                <c:pt idx="10">
                  <c:v>2013</c:v>
                </c:pt>
                <c:pt idx="11">
                  <c:v>2014</c:v>
                </c:pt>
                <c:pt idx="12">
                  <c:v>2015</c:v>
                </c:pt>
                <c:pt idx="13">
                  <c:v>2016</c:v>
                </c:pt>
              </c:numCache>
            </c:numRef>
          </c:xVal>
          <c:yVal>
            <c:numRef>
              <c:f>'Welfare tourism'!$D$2:$D$15</c:f>
              <c:numCache>
                <c:formatCode>General</c:formatCode>
                <c:ptCount val="14"/>
                <c:pt idx="0">
                  <c:v>0</c:v>
                </c:pt>
                <c:pt idx="1">
                  <c:v>1</c:v>
                </c:pt>
                <c:pt idx="2">
                  <c:v>6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1</c:v>
                </c:pt>
                <c:pt idx="10">
                  <c:v>52</c:v>
                </c:pt>
                <c:pt idx="11">
                  <c:v>144</c:v>
                </c:pt>
                <c:pt idx="12">
                  <c:v>19</c:v>
                </c:pt>
                <c:pt idx="13">
                  <c:v>3</c:v>
                </c:pt>
              </c:numCache>
            </c:numRef>
          </c:yVal>
          <c:smooth val="1"/>
          <c:extLst xmlns:c16r2="http://schemas.microsoft.com/office/drawing/2015/06/chart">
            <c:ext xmlns:c16="http://schemas.microsoft.com/office/drawing/2014/chart" uri="{C3380CC4-5D6E-409C-BE32-E72D297353CC}">
              <c16:uniqueId val="{00000002-F9EF-4546-A37E-79A90523EF0D}"/>
            </c:ext>
          </c:extLst>
        </c:ser>
        <c:axId val="72682880"/>
        <c:axId val="72692864"/>
      </c:scatterChart>
      <c:valAx>
        <c:axId val="72682880"/>
        <c:scaling>
          <c:orientation val="minMax"/>
          <c:max val="2016"/>
          <c:min val="2003"/>
        </c:scaling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Cambria" panose="02040503050406030204" pitchFamily="18" charset="0"/>
                <a:ea typeface="+mn-ea"/>
                <a:cs typeface="+mn-cs"/>
              </a:defRPr>
            </a:pPr>
            <a:endParaRPr lang="en-US"/>
          </a:p>
        </c:txPr>
        <c:crossAx val="72692864"/>
        <c:crosses val="autoZero"/>
        <c:crossBetween val="midCat"/>
        <c:majorUnit val="1"/>
      </c:valAx>
      <c:valAx>
        <c:axId val="72692864"/>
        <c:scaling>
          <c:orientation val="minMax"/>
          <c:min val="0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/>
              <a:lstStyle/>
              <a:p>
                <a:pPr marL="0" marR="0" lvl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tabLst/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a-DK"/>
                  <a:t>Occurences of 'welfare tourism' or equivalents</a:t>
                </a:r>
              </a:p>
            </c:rich>
          </c:tx>
        </c:title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Cambria" panose="02040503050406030204" pitchFamily="18" charset="0"/>
                <a:ea typeface="+mn-ea"/>
                <a:cs typeface="+mn-cs"/>
              </a:defRPr>
            </a:pPr>
            <a:endParaRPr lang="en-US"/>
          </a:p>
        </c:txPr>
        <c:crossAx val="72682880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</c:chart>
  <c:spPr>
    <a:solidFill>
      <a:schemeClr val="bg1"/>
    </a:solidFill>
    <a:ln w="9525" cap="flat" cmpd="sng" algn="ctr">
      <a:solidFill>
        <a:schemeClr val="tx1"/>
      </a:solidFill>
      <a:round/>
    </a:ln>
    <a:effectLst/>
  </c:spPr>
  <c:txPr>
    <a:bodyPr/>
    <a:lstStyle/>
    <a:p>
      <a:pPr>
        <a:defRPr/>
      </a:pPr>
      <a:endParaRPr lang="en-US"/>
    </a:p>
  </c:tx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NZ"/>
  <c:style val="1"/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da-DK" sz="1100" b="1">
                <a:solidFill>
                  <a:schemeClr val="tx1"/>
                </a:solidFill>
              </a:rPr>
              <a:t>Austria</a:t>
            </a:r>
          </a:p>
        </c:rich>
      </c:tx>
      <c:spPr>
        <a:noFill/>
        <a:ln>
          <a:noFill/>
        </a:ln>
        <a:effectLst/>
      </c:spPr>
    </c:title>
    <c:plotArea>
      <c:layout/>
      <c:scatterChart>
        <c:scatterStyle val="smoothMarker"/>
        <c:ser>
          <c:idx val="3"/>
          <c:order val="0"/>
          <c:tx>
            <c:strRef>
              <c:f>'Welfare tourism'!$E$1</c:f>
              <c:strCache>
                <c:ptCount val="1"/>
                <c:pt idx="0">
                  <c:v>AUT</c:v>
                </c:pt>
              </c:strCache>
            </c:strRef>
          </c:tx>
          <c:spPr>
            <a:ln w="3175" cap="rnd">
              <a:solidFill>
                <a:schemeClr val="dk1">
                  <a:tint val="98500"/>
                </a:schemeClr>
              </a:solidFill>
              <a:round/>
            </a:ln>
            <a:effectLst/>
          </c:spPr>
          <c:marker>
            <c:symbol val="diamond"/>
            <c:size val="5"/>
            <c:spPr>
              <a:solidFill>
                <a:schemeClr val="dk1">
                  <a:tint val="98500"/>
                </a:schemeClr>
              </a:solidFill>
              <a:ln w="3175">
                <a:solidFill>
                  <a:schemeClr val="dk1">
                    <a:tint val="98500"/>
                  </a:schemeClr>
                </a:solidFill>
              </a:ln>
              <a:effectLst/>
            </c:spPr>
          </c:marker>
          <c:xVal>
            <c:numRef>
              <c:f>'Welfare tourism'!$A$2:$A$15</c:f>
              <c:numCache>
                <c:formatCode>General</c:formatCode>
                <c:ptCount val="14"/>
                <c:pt idx="0">
                  <c:v>2003</c:v>
                </c:pt>
                <c:pt idx="1">
                  <c:v>2004</c:v>
                </c:pt>
                <c:pt idx="2">
                  <c:v>2005</c:v>
                </c:pt>
                <c:pt idx="3">
                  <c:v>2006</c:v>
                </c:pt>
                <c:pt idx="4">
                  <c:v>2007</c:v>
                </c:pt>
                <c:pt idx="5">
                  <c:v>2008</c:v>
                </c:pt>
                <c:pt idx="6">
                  <c:v>2009</c:v>
                </c:pt>
                <c:pt idx="7">
                  <c:v>2010</c:v>
                </c:pt>
                <c:pt idx="8">
                  <c:v>2011</c:v>
                </c:pt>
                <c:pt idx="9">
                  <c:v>2012</c:v>
                </c:pt>
                <c:pt idx="10">
                  <c:v>2013</c:v>
                </c:pt>
                <c:pt idx="11">
                  <c:v>2014</c:v>
                </c:pt>
                <c:pt idx="12">
                  <c:v>2015</c:v>
                </c:pt>
                <c:pt idx="13">
                  <c:v>2016</c:v>
                </c:pt>
              </c:numCache>
            </c:numRef>
          </c:xVal>
          <c:yVal>
            <c:numRef>
              <c:f>'Welfare tourism'!$E$2:$E$15</c:f>
              <c:numCache>
                <c:formatCode>General</c:formatCode>
                <c:ptCount val="14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3</c:v>
                </c:pt>
                <c:pt idx="4">
                  <c:v>0</c:v>
                </c:pt>
                <c:pt idx="5">
                  <c:v>0</c:v>
                </c:pt>
                <c:pt idx="6">
                  <c:v>4</c:v>
                </c:pt>
                <c:pt idx="7">
                  <c:v>1</c:v>
                </c:pt>
                <c:pt idx="8">
                  <c:v>2</c:v>
                </c:pt>
                <c:pt idx="9">
                  <c:v>0</c:v>
                </c:pt>
                <c:pt idx="10">
                  <c:v>42</c:v>
                </c:pt>
                <c:pt idx="11">
                  <c:v>62</c:v>
                </c:pt>
                <c:pt idx="12">
                  <c:v>6</c:v>
                </c:pt>
                <c:pt idx="13">
                  <c:v>4</c:v>
                </c:pt>
              </c:numCache>
            </c:numRef>
          </c:yVal>
          <c:smooth val="1"/>
          <c:extLst xmlns:c16r2="http://schemas.microsoft.com/office/drawing/2015/06/chart">
            <c:ext xmlns:c16="http://schemas.microsoft.com/office/drawing/2014/chart" uri="{C3380CC4-5D6E-409C-BE32-E72D297353CC}">
              <c16:uniqueId val="{00000003-F9EF-4546-A37E-79A90523EF0D}"/>
            </c:ext>
          </c:extLst>
        </c:ser>
        <c:axId val="72721536"/>
        <c:axId val="72723072"/>
      </c:scatterChart>
      <c:valAx>
        <c:axId val="72721536"/>
        <c:scaling>
          <c:orientation val="minMax"/>
          <c:max val="2016"/>
          <c:min val="2003"/>
        </c:scaling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Cambria" panose="02040503050406030204" pitchFamily="18" charset="0"/>
                <a:ea typeface="+mn-ea"/>
                <a:cs typeface="+mn-cs"/>
              </a:defRPr>
            </a:pPr>
            <a:endParaRPr lang="en-US"/>
          </a:p>
        </c:txPr>
        <c:crossAx val="72723072"/>
        <c:crosses val="autoZero"/>
        <c:crossBetween val="midCat"/>
        <c:majorUnit val="1"/>
      </c:valAx>
      <c:valAx>
        <c:axId val="72723072"/>
        <c:scaling>
          <c:orientation val="minMax"/>
          <c:min val="0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/>
              <a:lstStyle/>
              <a:p>
                <a:pPr marL="0" marR="0" lvl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tabLst/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a-DK" sz="1000" b="0" i="0" baseline="0">
                    <a:effectLst/>
                  </a:rPr>
                  <a:t>Occurences of 'welfare tourism' or equivalents</a:t>
                </a:r>
                <a:endParaRPr lang="da-DK" sz="1000">
                  <a:effectLst/>
                </a:endParaRPr>
              </a:p>
            </c:rich>
          </c:tx>
        </c:title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Cambria" panose="02040503050406030204" pitchFamily="18" charset="0"/>
                <a:ea typeface="+mn-ea"/>
                <a:cs typeface="+mn-cs"/>
              </a:defRPr>
            </a:pPr>
            <a:endParaRPr lang="en-US"/>
          </a:p>
        </c:txPr>
        <c:crossAx val="72721536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</c:chart>
  <c:spPr>
    <a:solidFill>
      <a:schemeClr val="bg1"/>
    </a:solidFill>
    <a:ln w="9525" cap="flat" cmpd="sng" algn="ctr">
      <a:solidFill>
        <a:schemeClr val="tx1"/>
      </a:solidFill>
      <a:round/>
    </a:ln>
    <a:effectLst/>
  </c:spPr>
  <c:txPr>
    <a:bodyPr/>
    <a:lstStyle/>
    <a:p>
      <a:pPr>
        <a:defRPr/>
      </a:pPr>
      <a:endParaRPr lang="en-US"/>
    </a:p>
  </c:txPr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NZ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da-DK" sz="1100" b="1" i="0" baseline="0">
                <a:solidFill>
                  <a:sysClr val="windowText" lastClr="000000"/>
                </a:solidFill>
                <a:effectLst/>
              </a:rPr>
              <a:t>Denmark</a:t>
            </a:r>
            <a:endParaRPr lang="da-DK" sz="1000" b="1">
              <a:solidFill>
                <a:sysClr val="windowText" lastClr="000000"/>
              </a:solidFill>
              <a:effectLst/>
            </a:endParaRPr>
          </a:p>
        </c:rich>
      </c:tx>
      <c:spPr>
        <a:noFill/>
        <a:ln>
          <a:noFill/>
        </a:ln>
        <a:effectLst/>
      </c:spPr>
    </c:title>
    <c:plotArea>
      <c:layout/>
      <c:scatterChart>
        <c:scatterStyle val="smoothMarker"/>
        <c:ser>
          <c:idx val="0"/>
          <c:order val="0"/>
          <c:tx>
            <c:v>DK</c:v>
          </c:tx>
          <c:spPr>
            <a:ln w="3175" cap="rnd">
              <a:solidFill>
                <a:schemeClr val="accent1"/>
              </a:solidFill>
              <a:round/>
            </a:ln>
            <a:effectLst>
              <a:outerShdw blurRad="50800" dist="50800" dir="5400000" sx="1000" sy="1000" algn="ctr" rotWithShape="0">
                <a:srgbClr val="000000">
                  <a:alpha val="43137"/>
                </a:srgbClr>
              </a:outerShdw>
            </a:effectLst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>
                <a:outerShdw blurRad="50800" dist="50800" dir="5400000" sx="1000" sy="1000" algn="ctr" rotWithShape="0">
                  <a:srgbClr val="000000">
                    <a:alpha val="43137"/>
                  </a:srgbClr>
                </a:outerShdw>
              </a:effectLst>
            </c:spPr>
          </c:marker>
          <c:xVal>
            <c:numRef>
              <c:f>'Denmark REVISED framing '!$B$3:$B$16</c:f>
              <c:numCache>
                <c:formatCode>General</c:formatCode>
                <c:ptCount val="14"/>
                <c:pt idx="0">
                  <c:v>2003</c:v>
                </c:pt>
                <c:pt idx="1">
                  <c:v>2004</c:v>
                </c:pt>
                <c:pt idx="2">
                  <c:v>2005</c:v>
                </c:pt>
                <c:pt idx="3">
                  <c:v>2006</c:v>
                </c:pt>
                <c:pt idx="4">
                  <c:v>2007</c:v>
                </c:pt>
                <c:pt idx="5">
                  <c:v>2008</c:v>
                </c:pt>
                <c:pt idx="6">
                  <c:v>2009</c:v>
                </c:pt>
                <c:pt idx="7">
                  <c:v>2010</c:v>
                </c:pt>
                <c:pt idx="8">
                  <c:v>2011</c:v>
                </c:pt>
                <c:pt idx="9">
                  <c:v>2012</c:v>
                </c:pt>
                <c:pt idx="10">
                  <c:v>2013</c:v>
                </c:pt>
                <c:pt idx="11">
                  <c:v>2014</c:v>
                </c:pt>
                <c:pt idx="12">
                  <c:v>2015</c:v>
                </c:pt>
                <c:pt idx="13">
                  <c:v>2016</c:v>
                </c:pt>
              </c:numCache>
            </c:numRef>
          </c:xVal>
          <c:yVal>
            <c:numRef>
              <c:f>'Denmark REVISED framing '!$C$3:$C$16</c:f>
              <c:numCache>
                <c:formatCode>General</c:formatCode>
                <c:ptCount val="14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1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80</c:v>
                </c:pt>
                <c:pt idx="11">
                  <c:v>325</c:v>
                </c:pt>
                <c:pt idx="12">
                  <c:v>39</c:v>
                </c:pt>
                <c:pt idx="13">
                  <c:v>23</c:v>
                </c:pt>
              </c:numCache>
            </c:numRef>
          </c:yVal>
          <c:smooth val="1"/>
          <c:extLst xmlns:c16r2="http://schemas.microsoft.com/office/drawing/2015/06/chart">
            <c:ext xmlns:c16="http://schemas.microsoft.com/office/drawing/2014/chart" uri="{C3380CC4-5D6E-409C-BE32-E72D297353CC}">
              <c16:uniqueId val="{00000000-72E2-494D-8533-C0F098E37890}"/>
            </c:ext>
          </c:extLst>
        </c:ser>
        <c:axId val="72743936"/>
        <c:axId val="72860416"/>
      </c:scatterChart>
      <c:valAx>
        <c:axId val="72743936"/>
        <c:scaling>
          <c:orientation val="minMax"/>
          <c:max val="2016"/>
          <c:min val="2003"/>
        </c:scaling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2860416"/>
        <c:crosses val="autoZero"/>
        <c:crossBetween val="midCat"/>
        <c:majorUnit val="1"/>
      </c:valAx>
      <c:valAx>
        <c:axId val="72860416"/>
        <c:scaling>
          <c:orientation val="minMax"/>
          <c:min val="0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 marL="0" marR="0" lvl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tabLst/>
                  <a:defRPr sz="1000" b="0" i="0" u="none" strike="noStrike" kern="1200" baseline="0">
                    <a:solidFill>
                      <a:sysClr val="windowText" lastClr="000000">
                        <a:lumMod val="65000"/>
                        <a:lumOff val="35000"/>
                      </a:sys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a-DK" sz="1000" b="1" i="0" baseline="0">
                    <a:solidFill>
                      <a:sysClr val="windowText" lastClr="000000"/>
                    </a:solidFill>
                    <a:effectLst/>
                  </a:rPr>
                  <a:t>Occurences of 'welfare tourism' or equivalents</a:t>
                </a:r>
                <a:endParaRPr lang="da-DK" sz="1000" b="1">
                  <a:solidFill>
                    <a:sysClr val="windowText" lastClr="000000"/>
                  </a:solidFill>
                  <a:effectLst/>
                </a:endParaRPr>
              </a:p>
            </c:rich>
          </c:tx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2743936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</c:chart>
  <c:spPr>
    <a:solidFill>
      <a:schemeClr val="bg1"/>
    </a:solidFill>
    <a:ln w="9525" cap="flat" cmpd="sng" algn="ctr">
      <a:solidFill>
        <a:schemeClr val="tx1"/>
      </a:solidFill>
      <a:round/>
    </a:ln>
    <a:effectLst/>
  </c:spPr>
  <c:txPr>
    <a:bodyPr/>
    <a:lstStyle/>
    <a:p>
      <a:pPr>
        <a:defRPr/>
      </a:pPr>
      <a:endParaRPr lang="en-US"/>
    </a:p>
  </c:txPr>
  <c:externalData r:id="rId1"/>
</c:chartSpace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61</Words>
  <Characters>350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SAMF-IT, KU</Company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Maria S. Thierry</dc:creator>
  <cp:lastModifiedBy>Jeremy Richardson</cp:lastModifiedBy>
  <cp:revision>2</cp:revision>
  <dcterms:created xsi:type="dcterms:W3CDTF">2018-06-12T04:20:00Z</dcterms:created>
  <dcterms:modified xsi:type="dcterms:W3CDTF">2018-06-12T04:20:00Z</dcterms:modified>
</cp:coreProperties>
</file>