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6407C4F" w14:textId="77777777" w:rsidR="009B132A" w:rsidRPr="00A94CEE" w:rsidRDefault="009B132A">
      <w:pPr>
        <w:spacing w:line="240" w:lineRule="auto"/>
        <w:jc w:val="left"/>
        <w:rPr>
          <w:rFonts w:cs="Calibri"/>
          <w:b/>
          <w:i/>
          <w:color w:val="000000" w:themeColor="text1"/>
          <w:sz w:val="32"/>
        </w:rPr>
      </w:pPr>
      <w:bookmarkStart w:id="0" w:name="_GoBack"/>
      <w:bookmarkEnd w:id="0"/>
      <w:r w:rsidRPr="00A94CEE">
        <w:rPr>
          <w:rFonts w:cs="Calibri"/>
          <w:b/>
          <w:i/>
          <w:color w:val="000000" w:themeColor="text1"/>
          <w:sz w:val="32"/>
        </w:rPr>
        <w:t>Supplementary materials for:</w:t>
      </w:r>
    </w:p>
    <w:p w14:paraId="52EDE18D" w14:textId="77777777" w:rsidR="009B132A" w:rsidRPr="00A94CEE" w:rsidRDefault="009B132A" w:rsidP="009B132A">
      <w:pPr>
        <w:rPr>
          <w:rFonts w:cs="Calibri"/>
          <w:b/>
          <w:color w:val="000000" w:themeColor="text1"/>
          <w:sz w:val="28"/>
          <w:szCs w:val="28"/>
        </w:rPr>
      </w:pPr>
    </w:p>
    <w:p w14:paraId="0AF2CBEC" w14:textId="77777777" w:rsidR="00121D13" w:rsidRPr="00A94CEE" w:rsidRDefault="00121D13" w:rsidP="00121D13">
      <w:pPr>
        <w:rPr>
          <w:b/>
          <w:color w:val="000000" w:themeColor="text1"/>
          <w:sz w:val="28"/>
          <w:szCs w:val="28"/>
        </w:rPr>
      </w:pPr>
      <w:r w:rsidRPr="00A94CEE">
        <w:rPr>
          <w:b/>
          <w:color w:val="000000" w:themeColor="text1"/>
          <w:sz w:val="28"/>
          <w:szCs w:val="28"/>
        </w:rPr>
        <w:t>Genetic diversity and host adaptation of avian H5N1 influenza viruses during human infection</w:t>
      </w:r>
    </w:p>
    <w:p w14:paraId="1F85CD37" w14:textId="77777777" w:rsidR="00121D13" w:rsidRPr="00A94CEE" w:rsidRDefault="00121D13" w:rsidP="00121D13">
      <w:pPr>
        <w:rPr>
          <w:b/>
          <w:color w:val="000000" w:themeColor="text1"/>
        </w:rPr>
      </w:pPr>
    </w:p>
    <w:p w14:paraId="6B1E7E76" w14:textId="77777777" w:rsidR="00121D13" w:rsidRPr="00A94CEE" w:rsidRDefault="00121D13" w:rsidP="00121D13">
      <w:pPr>
        <w:rPr>
          <w:b/>
          <w:bCs/>
          <w:color w:val="000000" w:themeColor="text1"/>
        </w:rPr>
      </w:pPr>
      <w:r w:rsidRPr="00A94CEE">
        <w:rPr>
          <w:b/>
          <w:bCs/>
          <w:color w:val="000000" w:themeColor="text1"/>
          <w:lang w:val="en-GB"/>
        </w:rPr>
        <w:t>Matthijs R.A. Welkers</w:t>
      </w:r>
      <w:r w:rsidRPr="00A94CEE">
        <w:rPr>
          <w:b/>
          <w:bCs/>
          <w:color w:val="000000" w:themeColor="text1"/>
          <w:vertAlign w:val="superscript"/>
          <w:lang w:val="en-GB"/>
        </w:rPr>
        <w:t>1*</w:t>
      </w:r>
      <w:r w:rsidRPr="00A94CEE">
        <w:rPr>
          <w:b/>
          <w:bCs/>
          <w:color w:val="000000" w:themeColor="text1"/>
          <w:lang w:val="en-GB"/>
        </w:rPr>
        <w:t>, Hana A. Pawestri</w:t>
      </w:r>
      <w:r w:rsidRPr="00A94CEE">
        <w:rPr>
          <w:b/>
          <w:bCs/>
          <w:color w:val="000000" w:themeColor="text1"/>
          <w:vertAlign w:val="superscript"/>
          <w:lang w:val="en-GB"/>
        </w:rPr>
        <w:t>2*</w:t>
      </w:r>
      <w:r w:rsidRPr="00A94CEE">
        <w:rPr>
          <w:b/>
          <w:bCs/>
          <w:color w:val="000000" w:themeColor="text1"/>
          <w:lang w:val="en-GB"/>
        </w:rPr>
        <w:t>, Judith M. Fonville</w:t>
      </w:r>
      <w:r w:rsidRPr="00A94CEE">
        <w:rPr>
          <w:b/>
          <w:bCs/>
          <w:color w:val="000000" w:themeColor="text1"/>
          <w:vertAlign w:val="superscript"/>
          <w:lang w:val="en-GB"/>
        </w:rPr>
        <w:t>1,3,5*</w:t>
      </w:r>
      <w:r w:rsidRPr="00A94CEE">
        <w:rPr>
          <w:b/>
          <w:bCs/>
          <w:color w:val="000000" w:themeColor="text1"/>
          <w:lang w:val="en-GB"/>
        </w:rPr>
        <w:t xml:space="preserve">, </w:t>
      </w:r>
      <w:proofErr w:type="spellStart"/>
      <w:r w:rsidRPr="00A94CEE">
        <w:rPr>
          <w:b/>
          <w:color w:val="000000" w:themeColor="text1"/>
        </w:rPr>
        <w:t>Ondri</w:t>
      </w:r>
      <w:proofErr w:type="spellEnd"/>
      <w:r w:rsidRPr="00A94CEE">
        <w:rPr>
          <w:b/>
          <w:color w:val="000000" w:themeColor="text1"/>
        </w:rPr>
        <w:t xml:space="preserve"> D. </w:t>
      </w:r>
      <w:proofErr w:type="spellStart"/>
      <w:r w:rsidRPr="00A94CEE">
        <w:rPr>
          <w:b/>
          <w:color w:val="000000" w:themeColor="text1"/>
        </w:rPr>
        <w:t>Sampurno</w:t>
      </w:r>
      <w:proofErr w:type="spellEnd"/>
      <w:r w:rsidRPr="00A94CEE">
        <w:rPr>
          <w:b/>
          <w:bCs/>
          <w:color w:val="000000" w:themeColor="text1"/>
          <w:vertAlign w:val="superscript"/>
          <w:lang w:val="en-GB"/>
        </w:rPr>
        <w:t>2</w:t>
      </w:r>
      <w:r w:rsidRPr="00A94CEE">
        <w:rPr>
          <w:b/>
          <w:bCs/>
          <w:color w:val="000000" w:themeColor="text1"/>
          <w:lang w:val="en-GB"/>
        </w:rPr>
        <w:t>, Maarten Pater</w:t>
      </w:r>
      <w:r w:rsidRPr="00A94CEE">
        <w:rPr>
          <w:b/>
          <w:bCs/>
          <w:color w:val="000000" w:themeColor="text1"/>
          <w:vertAlign w:val="superscript"/>
          <w:lang w:val="en-GB"/>
        </w:rPr>
        <w:t>1</w:t>
      </w:r>
      <w:r w:rsidRPr="00A94CEE">
        <w:rPr>
          <w:b/>
          <w:bCs/>
          <w:color w:val="000000" w:themeColor="text1"/>
          <w:lang w:val="en-GB"/>
        </w:rPr>
        <w:t xml:space="preserve">, </w:t>
      </w:r>
      <w:proofErr w:type="spellStart"/>
      <w:r w:rsidRPr="00A94CEE">
        <w:rPr>
          <w:b/>
          <w:bCs/>
          <w:color w:val="000000" w:themeColor="text1"/>
          <w:lang w:val="en-GB"/>
        </w:rPr>
        <w:t>Melle</w:t>
      </w:r>
      <w:proofErr w:type="spellEnd"/>
      <w:r w:rsidRPr="00A94CEE">
        <w:rPr>
          <w:b/>
          <w:bCs/>
          <w:color w:val="000000" w:themeColor="text1"/>
          <w:lang w:val="en-GB"/>
        </w:rPr>
        <w:t xml:space="preserve"> Holwerda</w:t>
      </w:r>
      <w:r w:rsidRPr="00A94CEE">
        <w:rPr>
          <w:b/>
          <w:bCs/>
          <w:color w:val="000000" w:themeColor="text1"/>
          <w:vertAlign w:val="superscript"/>
          <w:lang w:val="en-GB"/>
        </w:rPr>
        <w:t>1</w:t>
      </w:r>
      <w:r w:rsidRPr="00A94CEE">
        <w:rPr>
          <w:b/>
          <w:bCs/>
          <w:color w:val="000000" w:themeColor="text1"/>
          <w:lang w:val="en-GB"/>
        </w:rPr>
        <w:t>, Alvin Han</w:t>
      </w:r>
      <w:r w:rsidRPr="00A94CEE">
        <w:rPr>
          <w:b/>
          <w:bCs/>
          <w:color w:val="000000" w:themeColor="text1"/>
          <w:vertAlign w:val="superscript"/>
          <w:lang w:val="en-GB"/>
        </w:rPr>
        <w:t>1, 4</w:t>
      </w:r>
      <w:r w:rsidRPr="00A94CEE">
        <w:rPr>
          <w:b/>
          <w:bCs/>
          <w:color w:val="000000" w:themeColor="text1"/>
          <w:lang w:val="en-GB"/>
        </w:rPr>
        <w:t>, Colin A. Russell</w:t>
      </w:r>
      <w:r w:rsidRPr="00A94CEE">
        <w:rPr>
          <w:b/>
          <w:bCs/>
          <w:color w:val="000000" w:themeColor="text1"/>
          <w:vertAlign w:val="superscript"/>
          <w:lang w:val="en-GB"/>
        </w:rPr>
        <w:t>1</w:t>
      </w:r>
      <w:r w:rsidRPr="00A94CEE">
        <w:rPr>
          <w:b/>
          <w:bCs/>
          <w:color w:val="000000" w:themeColor="text1"/>
          <w:lang w:val="en-GB"/>
        </w:rPr>
        <w:t xml:space="preserve">, </w:t>
      </w:r>
      <w:proofErr w:type="spellStart"/>
      <w:r w:rsidRPr="00A94CEE">
        <w:rPr>
          <w:b/>
          <w:bCs/>
          <w:color w:val="000000" w:themeColor="text1"/>
          <w:lang w:val="en-GB"/>
        </w:rPr>
        <w:t>Rienk</w:t>
      </w:r>
      <w:proofErr w:type="spellEnd"/>
      <w:r w:rsidRPr="00A94CEE">
        <w:rPr>
          <w:b/>
          <w:bCs/>
          <w:color w:val="000000" w:themeColor="text1"/>
          <w:lang w:val="en-GB"/>
        </w:rPr>
        <w:t xml:space="preserve"> E. Jeeninga</w:t>
      </w:r>
      <w:r w:rsidRPr="00A94CEE">
        <w:rPr>
          <w:b/>
          <w:bCs/>
          <w:color w:val="000000" w:themeColor="text1"/>
          <w:vertAlign w:val="superscript"/>
          <w:lang w:val="en-GB"/>
        </w:rPr>
        <w:t>1</w:t>
      </w:r>
      <w:r w:rsidRPr="00A94CEE">
        <w:rPr>
          <w:b/>
          <w:bCs/>
          <w:color w:val="000000" w:themeColor="text1"/>
          <w:lang w:val="en-GB"/>
        </w:rPr>
        <w:t>, Vivi Setiawaty</w:t>
      </w:r>
      <w:r w:rsidRPr="00A94CEE">
        <w:rPr>
          <w:b/>
          <w:bCs/>
          <w:color w:val="000000" w:themeColor="text1"/>
          <w:vertAlign w:val="superscript"/>
          <w:lang w:val="en-GB"/>
        </w:rPr>
        <w:t>2</w:t>
      </w:r>
      <w:r w:rsidRPr="00A94CEE">
        <w:rPr>
          <w:b/>
          <w:bCs/>
          <w:color w:val="000000" w:themeColor="text1"/>
          <w:lang w:val="en-GB"/>
        </w:rPr>
        <w:t>, Menno D. de Jong</w:t>
      </w:r>
      <w:r w:rsidRPr="00A94CEE">
        <w:rPr>
          <w:b/>
          <w:bCs/>
          <w:color w:val="000000" w:themeColor="text1"/>
          <w:vertAlign w:val="superscript"/>
          <w:lang w:val="en-GB"/>
        </w:rPr>
        <w:t>1#</w:t>
      </w:r>
      <w:r w:rsidRPr="00A94CEE">
        <w:rPr>
          <w:b/>
          <w:bCs/>
          <w:color w:val="000000" w:themeColor="text1"/>
          <w:lang w:val="en-GB"/>
        </w:rPr>
        <w:t xml:space="preserve"> and Dirk Eggink</w:t>
      </w:r>
      <w:r w:rsidRPr="00A94CEE">
        <w:rPr>
          <w:b/>
          <w:bCs/>
          <w:color w:val="000000" w:themeColor="text1"/>
          <w:vertAlign w:val="superscript"/>
          <w:lang w:val="en-GB"/>
        </w:rPr>
        <w:t>1#</w:t>
      </w:r>
    </w:p>
    <w:p w14:paraId="0BE659A6" w14:textId="77777777" w:rsidR="00121D13" w:rsidRPr="00A94CEE" w:rsidRDefault="00121D13" w:rsidP="00121D13">
      <w:pPr>
        <w:rPr>
          <w:color w:val="000000" w:themeColor="text1"/>
        </w:rPr>
      </w:pPr>
      <w:r w:rsidRPr="00A94CEE">
        <w:rPr>
          <w:color w:val="000000" w:themeColor="text1"/>
        </w:rPr>
        <w:t xml:space="preserve"> </w:t>
      </w:r>
    </w:p>
    <w:p w14:paraId="1F09F49F" w14:textId="77777777" w:rsidR="00121D13" w:rsidRPr="00A94CEE" w:rsidRDefault="00121D13" w:rsidP="00121D13">
      <w:pPr>
        <w:rPr>
          <w:b/>
          <w:color w:val="000000" w:themeColor="text1"/>
          <w:sz w:val="28"/>
          <w:szCs w:val="28"/>
        </w:rPr>
      </w:pPr>
      <w:r w:rsidRPr="00A94CEE">
        <w:rPr>
          <w:b/>
          <w:color w:val="000000" w:themeColor="text1"/>
          <w:sz w:val="28"/>
          <w:szCs w:val="28"/>
        </w:rPr>
        <w:t>Author details</w:t>
      </w:r>
    </w:p>
    <w:p w14:paraId="5BFA3DE5" w14:textId="77777777" w:rsidR="00121D13" w:rsidRPr="00A94CEE" w:rsidRDefault="00121D13" w:rsidP="00121D13">
      <w:pPr>
        <w:widowControl w:val="0"/>
        <w:autoSpaceDE w:val="0"/>
        <w:autoSpaceDN w:val="0"/>
        <w:adjustRightInd w:val="0"/>
        <w:spacing w:line="240" w:lineRule="auto"/>
        <w:rPr>
          <w:rFonts w:cs="Times"/>
          <w:b/>
          <w:color w:val="000000" w:themeColor="text1"/>
          <w:sz w:val="18"/>
          <w:szCs w:val="18"/>
        </w:rPr>
      </w:pPr>
      <w:r w:rsidRPr="00A94CEE">
        <w:rPr>
          <w:b/>
          <w:bCs/>
          <w:color w:val="000000" w:themeColor="text1"/>
          <w:sz w:val="18"/>
          <w:szCs w:val="18"/>
          <w:vertAlign w:val="superscript"/>
        </w:rPr>
        <w:t>1</w:t>
      </w:r>
      <w:r w:rsidRPr="00A94CEE">
        <w:rPr>
          <w:b/>
          <w:bCs/>
          <w:color w:val="000000" w:themeColor="text1"/>
          <w:sz w:val="18"/>
          <w:szCs w:val="18"/>
        </w:rPr>
        <w:t xml:space="preserve">Department of Medical Microbiology, Academic Medical Center, Amsterdam, The Netherlands; </w:t>
      </w:r>
      <w:r w:rsidRPr="00A94CEE">
        <w:rPr>
          <w:b/>
          <w:color w:val="000000" w:themeColor="text1"/>
          <w:sz w:val="18"/>
          <w:szCs w:val="18"/>
          <w:vertAlign w:val="superscript"/>
        </w:rPr>
        <w:t>2</w:t>
      </w:r>
      <w:r w:rsidRPr="00A94CEE">
        <w:rPr>
          <w:b/>
          <w:color w:val="000000" w:themeColor="text1"/>
          <w:sz w:val="18"/>
          <w:szCs w:val="18"/>
        </w:rPr>
        <w:t xml:space="preserve">National Institute of Health Research and Development, Ministry of Health, Jakarta, Indonesia; </w:t>
      </w:r>
      <w:r w:rsidRPr="00A94CEE">
        <w:rPr>
          <w:b/>
          <w:color w:val="000000" w:themeColor="text1"/>
          <w:sz w:val="18"/>
          <w:szCs w:val="18"/>
          <w:vertAlign w:val="superscript"/>
        </w:rPr>
        <w:t>3</w:t>
      </w:r>
      <w:r w:rsidRPr="00A94CEE">
        <w:rPr>
          <w:b/>
          <w:color w:val="000000" w:themeColor="text1"/>
          <w:sz w:val="18"/>
          <w:szCs w:val="18"/>
        </w:rPr>
        <w:t xml:space="preserve">Department of Zoology, University of Cambridge, Cambridge, United Kingdom; </w:t>
      </w:r>
      <w:r w:rsidRPr="00A94CEE">
        <w:rPr>
          <w:b/>
          <w:color w:val="000000" w:themeColor="text1"/>
          <w:sz w:val="18"/>
          <w:szCs w:val="18"/>
          <w:vertAlign w:val="superscript"/>
        </w:rPr>
        <w:t>4</w:t>
      </w:r>
      <w:r w:rsidRPr="00A94CEE">
        <w:rPr>
          <w:rFonts w:cs="Times"/>
          <w:b/>
          <w:color w:val="000000" w:themeColor="text1"/>
          <w:sz w:val="18"/>
          <w:szCs w:val="18"/>
        </w:rPr>
        <w:t xml:space="preserve"> Bioinformatics Institute, A*STAR, Singapore, Singapore; </w:t>
      </w:r>
      <w:r w:rsidRPr="00A94CEE">
        <w:rPr>
          <w:rFonts w:cs="Calibri"/>
          <w:b/>
          <w:color w:val="000000" w:themeColor="text1"/>
          <w:sz w:val="18"/>
          <w:szCs w:val="18"/>
          <w:vertAlign w:val="superscript"/>
        </w:rPr>
        <w:t>5</w:t>
      </w:r>
      <w:r w:rsidRPr="00A94CEE">
        <w:rPr>
          <w:rFonts w:cs="Calibri"/>
          <w:b/>
          <w:color w:val="000000" w:themeColor="text1"/>
          <w:sz w:val="18"/>
          <w:szCs w:val="18"/>
        </w:rPr>
        <w:t xml:space="preserve">current Address: Department of Medical Microbiology, PAMM, </w:t>
      </w:r>
      <w:proofErr w:type="spellStart"/>
      <w:r w:rsidRPr="00A94CEE">
        <w:rPr>
          <w:rFonts w:cs="Calibri"/>
          <w:b/>
          <w:color w:val="000000" w:themeColor="text1"/>
          <w:sz w:val="18"/>
          <w:szCs w:val="18"/>
        </w:rPr>
        <w:t>Veldhoven</w:t>
      </w:r>
      <w:proofErr w:type="spellEnd"/>
      <w:r w:rsidRPr="00A94CEE">
        <w:rPr>
          <w:rFonts w:cs="Calibri"/>
          <w:b/>
          <w:color w:val="000000" w:themeColor="text1"/>
          <w:sz w:val="18"/>
          <w:szCs w:val="18"/>
        </w:rPr>
        <w:t>, The Netherlands</w:t>
      </w:r>
    </w:p>
    <w:p w14:paraId="2A2554A2" w14:textId="77777777" w:rsidR="00121D13" w:rsidRPr="00A94CEE" w:rsidRDefault="00121D13" w:rsidP="00121D13">
      <w:pPr>
        <w:widowControl w:val="0"/>
        <w:autoSpaceDE w:val="0"/>
        <w:autoSpaceDN w:val="0"/>
        <w:adjustRightInd w:val="0"/>
        <w:spacing w:line="240" w:lineRule="auto"/>
        <w:rPr>
          <w:rFonts w:cs="Times"/>
          <w:b/>
          <w:color w:val="000000" w:themeColor="text1"/>
          <w:sz w:val="18"/>
          <w:szCs w:val="18"/>
        </w:rPr>
      </w:pPr>
    </w:p>
    <w:p w14:paraId="752C878A" w14:textId="77777777" w:rsidR="00121D13" w:rsidRPr="00A94CEE" w:rsidRDefault="00121D13" w:rsidP="00121D13">
      <w:pPr>
        <w:spacing w:line="240" w:lineRule="auto"/>
        <w:rPr>
          <w:b/>
          <w:color w:val="000000" w:themeColor="text1"/>
          <w:sz w:val="18"/>
          <w:szCs w:val="18"/>
        </w:rPr>
      </w:pPr>
      <w:r w:rsidRPr="00A94CEE">
        <w:rPr>
          <w:b/>
          <w:color w:val="000000" w:themeColor="text1"/>
          <w:sz w:val="18"/>
          <w:szCs w:val="18"/>
        </w:rPr>
        <w:t>* These authors contributed equally.</w:t>
      </w:r>
    </w:p>
    <w:p w14:paraId="4858BE48" w14:textId="77777777" w:rsidR="00121D13" w:rsidRPr="00A94CEE" w:rsidRDefault="00121D13" w:rsidP="00121D13">
      <w:pPr>
        <w:spacing w:line="240" w:lineRule="auto"/>
        <w:rPr>
          <w:b/>
          <w:color w:val="000000" w:themeColor="text1"/>
          <w:sz w:val="18"/>
          <w:szCs w:val="18"/>
        </w:rPr>
      </w:pPr>
      <w:r w:rsidRPr="00A94CEE">
        <w:rPr>
          <w:b/>
          <w:color w:val="000000" w:themeColor="text1"/>
          <w:sz w:val="18"/>
          <w:szCs w:val="18"/>
          <w:vertAlign w:val="superscript"/>
        </w:rPr>
        <w:t>#</w:t>
      </w:r>
      <w:r w:rsidRPr="00A94CEE">
        <w:rPr>
          <w:b/>
          <w:color w:val="000000" w:themeColor="text1"/>
          <w:sz w:val="18"/>
          <w:szCs w:val="18"/>
        </w:rPr>
        <w:t xml:space="preserve">Corresponding author: </w:t>
      </w:r>
      <w:hyperlink r:id="rId8" w:history="1">
        <w:r w:rsidRPr="00A94CEE">
          <w:rPr>
            <w:rStyle w:val="Hyperlink"/>
            <w:b/>
            <w:color w:val="000000" w:themeColor="text1"/>
            <w:sz w:val="18"/>
            <w:szCs w:val="18"/>
          </w:rPr>
          <w:t>w.d.eggink@amc.nl</w:t>
        </w:r>
      </w:hyperlink>
      <w:r w:rsidRPr="00A94CEE">
        <w:rPr>
          <w:b/>
          <w:color w:val="000000" w:themeColor="text1"/>
          <w:sz w:val="18"/>
          <w:szCs w:val="18"/>
        </w:rPr>
        <w:t xml:space="preserve"> (DE); </w:t>
      </w:r>
      <w:hyperlink r:id="rId9" w:history="1">
        <w:r w:rsidRPr="00A94CEE">
          <w:rPr>
            <w:rStyle w:val="Hyperlink"/>
            <w:b/>
            <w:color w:val="000000" w:themeColor="text1"/>
            <w:sz w:val="18"/>
            <w:szCs w:val="18"/>
          </w:rPr>
          <w:t>m.d.dejong@amc.nl</w:t>
        </w:r>
      </w:hyperlink>
      <w:r w:rsidRPr="00A94CEE">
        <w:rPr>
          <w:b/>
          <w:color w:val="000000" w:themeColor="text1"/>
          <w:sz w:val="18"/>
          <w:szCs w:val="18"/>
        </w:rPr>
        <w:t xml:space="preserve"> (</w:t>
      </w:r>
      <w:proofErr w:type="spellStart"/>
      <w:r w:rsidRPr="00A94CEE">
        <w:rPr>
          <w:b/>
          <w:color w:val="000000" w:themeColor="text1"/>
          <w:sz w:val="18"/>
          <w:szCs w:val="18"/>
        </w:rPr>
        <w:t>MDdJ</w:t>
      </w:r>
      <w:proofErr w:type="spellEnd"/>
      <w:r w:rsidRPr="00A94CEE">
        <w:rPr>
          <w:b/>
          <w:color w:val="000000" w:themeColor="text1"/>
          <w:sz w:val="18"/>
          <w:szCs w:val="18"/>
        </w:rPr>
        <w:t>)</w:t>
      </w:r>
    </w:p>
    <w:p w14:paraId="0F88A175" w14:textId="77777777" w:rsidR="009B132A" w:rsidRPr="00A94CEE" w:rsidRDefault="009B132A" w:rsidP="00F76FAC">
      <w:pPr>
        <w:spacing w:line="240" w:lineRule="auto"/>
        <w:rPr>
          <w:rFonts w:cs="Calibri"/>
          <w:b/>
          <w:color w:val="000000" w:themeColor="text1"/>
          <w:sz w:val="18"/>
          <w:szCs w:val="18"/>
        </w:rPr>
      </w:pPr>
      <w:r w:rsidRPr="00A94CEE">
        <w:rPr>
          <w:rFonts w:cs="Calibri"/>
          <w:b/>
          <w:i/>
          <w:color w:val="000000" w:themeColor="text1"/>
          <w:sz w:val="32"/>
        </w:rPr>
        <w:br w:type="page"/>
      </w:r>
    </w:p>
    <w:p w14:paraId="07A6BC0E" w14:textId="77777777" w:rsidR="003069F8" w:rsidRPr="00A94CEE" w:rsidRDefault="003069F8" w:rsidP="003069F8">
      <w:pPr>
        <w:rPr>
          <w:rFonts w:cs="Calibri"/>
          <w:b/>
          <w:i/>
          <w:color w:val="000000" w:themeColor="text1"/>
          <w:sz w:val="32"/>
        </w:rPr>
      </w:pPr>
      <w:r w:rsidRPr="00A94CEE">
        <w:rPr>
          <w:rFonts w:cs="Calibri"/>
          <w:b/>
          <w:i/>
          <w:color w:val="000000" w:themeColor="text1"/>
          <w:sz w:val="32"/>
        </w:rPr>
        <w:lastRenderedPageBreak/>
        <w:t>Experimental procedures</w:t>
      </w:r>
    </w:p>
    <w:p w14:paraId="2289218E" w14:textId="77777777" w:rsidR="003069F8" w:rsidRPr="00A94CEE" w:rsidRDefault="003069F8" w:rsidP="003069F8">
      <w:pPr>
        <w:rPr>
          <w:rFonts w:cs="Calibri"/>
          <w:color w:val="000000" w:themeColor="text1"/>
        </w:rPr>
      </w:pPr>
    </w:p>
    <w:p w14:paraId="01D90E78" w14:textId="77777777" w:rsidR="003069F8" w:rsidRPr="00A94CEE" w:rsidRDefault="003D7C1A" w:rsidP="003069F8">
      <w:pPr>
        <w:rPr>
          <w:rFonts w:cs="Calibri"/>
          <w:i/>
          <w:color w:val="000000" w:themeColor="text1"/>
          <w:sz w:val="24"/>
        </w:rPr>
      </w:pPr>
      <w:r w:rsidRPr="00A94CEE">
        <w:rPr>
          <w:rFonts w:cs="Calibri"/>
          <w:i/>
          <w:color w:val="000000" w:themeColor="text1"/>
          <w:sz w:val="24"/>
        </w:rPr>
        <w:t>Clinical s</w:t>
      </w:r>
      <w:r w:rsidR="00CE60D5" w:rsidRPr="00A94CEE">
        <w:rPr>
          <w:rFonts w:cs="Calibri"/>
          <w:i/>
          <w:color w:val="000000" w:themeColor="text1"/>
          <w:sz w:val="24"/>
        </w:rPr>
        <w:t>amples</w:t>
      </w:r>
      <w:r w:rsidR="003069F8" w:rsidRPr="00A94CEE">
        <w:rPr>
          <w:rFonts w:cs="Calibri"/>
          <w:i/>
          <w:color w:val="000000" w:themeColor="text1"/>
          <w:sz w:val="24"/>
        </w:rPr>
        <w:t xml:space="preserve"> </w:t>
      </w:r>
      <w:r w:rsidR="00A14BB3" w:rsidRPr="00A94CEE">
        <w:rPr>
          <w:rFonts w:cs="Calibri"/>
          <w:i/>
          <w:color w:val="000000" w:themeColor="text1"/>
          <w:sz w:val="24"/>
        </w:rPr>
        <w:t>h</w:t>
      </w:r>
      <w:r w:rsidR="00CE60D5" w:rsidRPr="00A94CEE">
        <w:rPr>
          <w:rFonts w:cs="Calibri"/>
          <w:i/>
          <w:color w:val="000000" w:themeColor="text1"/>
          <w:sz w:val="24"/>
        </w:rPr>
        <w:t xml:space="preserve">uman </w:t>
      </w:r>
      <w:r w:rsidR="00DA7806" w:rsidRPr="00A94CEE">
        <w:rPr>
          <w:rFonts w:cs="Calibri"/>
          <w:i/>
          <w:color w:val="000000" w:themeColor="text1"/>
          <w:sz w:val="24"/>
        </w:rPr>
        <w:t xml:space="preserve">influenza </w:t>
      </w:r>
      <w:r w:rsidR="003069F8" w:rsidRPr="00A94CEE">
        <w:rPr>
          <w:rFonts w:cs="Calibri"/>
          <w:i/>
          <w:color w:val="000000" w:themeColor="text1"/>
          <w:sz w:val="24"/>
        </w:rPr>
        <w:t xml:space="preserve">A/H5N1 </w:t>
      </w:r>
      <w:r w:rsidR="00DA7806" w:rsidRPr="00A94CEE">
        <w:rPr>
          <w:rFonts w:cs="Calibri"/>
          <w:i/>
          <w:color w:val="000000" w:themeColor="text1"/>
          <w:sz w:val="24"/>
        </w:rPr>
        <w:t>infection</w:t>
      </w:r>
    </w:p>
    <w:p w14:paraId="7F0CC8D0" w14:textId="77777777" w:rsidR="001009E0" w:rsidRPr="00A94CEE" w:rsidRDefault="003D7C1A" w:rsidP="003D7C1A">
      <w:pPr>
        <w:rPr>
          <w:rFonts w:cs="Calibri"/>
          <w:color w:val="000000" w:themeColor="text1"/>
        </w:rPr>
      </w:pPr>
      <w:r w:rsidRPr="00A94CEE">
        <w:rPr>
          <w:rFonts w:cs="Calibri"/>
          <w:color w:val="000000" w:themeColor="text1"/>
        </w:rPr>
        <w:t xml:space="preserve">As part of the national procedure for avian influenza case investigation in Indonesia, respiratory specimens were collected from suspected H5N1 cases and sent to the national reference laboratory for influenza at the National Institute of Health Research and Development (NIHRD) in Jakarta. The NIHRD </w:t>
      </w:r>
      <w:r w:rsidR="003817BA" w:rsidRPr="00A94CEE">
        <w:rPr>
          <w:rFonts w:cs="Calibri"/>
          <w:color w:val="000000" w:themeColor="text1"/>
        </w:rPr>
        <w:t xml:space="preserve">is the reference laboratory under the Indonesian Ministry of Health responsible for laboratory testing and </w:t>
      </w:r>
      <w:r w:rsidR="00A14BB3" w:rsidRPr="00A94CEE">
        <w:rPr>
          <w:rFonts w:cs="Calibri"/>
          <w:color w:val="000000" w:themeColor="text1"/>
        </w:rPr>
        <w:t>event-based</w:t>
      </w:r>
      <w:r w:rsidR="003C0809" w:rsidRPr="00A94CEE">
        <w:rPr>
          <w:rFonts w:cs="Calibri"/>
          <w:color w:val="000000" w:themeColor="text1"/>
        </w:rPr>
        <w:t xml:space="preserve"> </w:t>
      </w:r>
      <w:r w:rsidR="003817BA" w:rsidRPr="00A94CEE">
        <w:rPr>
          <w:rFonts w:cs="Calibri"/>
          <w:color w:val="000000" w:themeColor="text1"/>
        </w:rPr>
        <w:t xml:space="preserve">surveillance of </w:t>
      </w:r>
      <w:r w:rsidR="003C0809" w:rsidRPr="00A94CEE">
        <w:rPr>
          <w:rFonts w:cs="Calibri"/>
          <w:color w:val="000000" w:themeColor="text1"/>
        </w:rPr>
        <w:t xml:space="preserve">emerging </w:t>
      </w:r>
      <w:r w:rsidR="003817BA" w:rsidRPr="00A94CEE">
        <w:rPr>
          <w:rFonts w:cs="Calibri"/>
          <w:color w:val="000000" w:themeColor="text1"/>
        </w:rPr>
        <w:t>infectious diseases</w:t>
      </w:r>
      <w:r w:rsidR="00DA7806" w:rsidRPr="00A94CEE">
        <w:rPr>
          <w:rFonts w:cs="Calibri"/>
          <w:color w:val="000000" w:themeColor="text1"/>
        </w:rPr>
        <w:t xml:space="preserve"> in humans</w:t>
      </w:r>
      <w:r w:rsidR="003817BA" w:rsidRPr="00A94CEE">
        <w:rPr>
          <w:rFonts w:cs="Calibri"/>
          <w:color w:val="000000" w:themeColor="text1"/>
        </w:rPr>
        <w:t xml:space="preserve">, including avian influenza A/H5N1 virus. </w:t>
      </w:r>
      <w:r w:rsidR="003727F6" w:rsidRPr="00A94CEE">
        <w:rPr>
          <w:rFonts w:cs="Calibri"/>
          <w:color w:val="000000" w:themeColor="text1"/>
        </w:rPr>
        <w:t xml:space="preserve">Because Indonesian clinical specimens are obtained from suspected H5N1 cases as part of the national </w:t>
      </w:r>
      <w:r w:rsidR="003C0809" w:rsidRPr="00A94CEE">
        <w:rPr>
          <w:rFonts w:cs="Calibri"/>
          <w:color w:val="000000" w:themeColor="text1"/>
        </w:rPr>
        <w:t xml:space="preserve">outbreak </w:t>
      </w:r>
      <w:r w:rsidR="003727F6" w:rsidRPr="00A94CEE">
        <w:rPr>
          <w:rFonts w:cs="Calibri"/>
          <w:color w:val="000000" w:themeColor="text1"/>
        </w:rPr>
        <w:t>procedure for HPAI H5N1 case investigations</w:t>
      </w:r>
      <w:r w:rsidR="00F728B7" w:rsidRPr="00A94CEE">
        <w:rPr>
          <w:rFonts w:cs="Calibri"/>
          <w:color w:val="000000" w:themeColor="text1"/>
        </w:rPr>
        <w:t>,</w:t>
      </w:r>
      <w:r w:rsidR="003727F6" w:rsidRPr="00A94CEE">
        <w:rPr>
          <w:rFonts w:cs="Calibri"/>
          <w:color w:val="000000" w:themeColor="text1"/>
        </w:rPr>
        <w:t xml:space="preserve"> requirement for informed consent has been waived by the Indonesian Ministry of Health. </w:t>
      </w:r>
      <w:r w:rsidRPr="00A94CEE">
        <w:rPr>
          <w:rFonts w:cs="Calibri"/>
          <w:color w:val="000000" w:themeColor="text1"/>
        </w:rPr>
        <w:t>Samples were stored at –80</w:t>
      </w:r>
      <w:r w:rsidRPr="00A94CEE">
        <w:rPr>
          <w:rFonts w:cs="Calibri"/>
          <w:color w:val="000000" w:themeColor="text1"/>
          <w:vertAlign w:val="superscript"/>
        </w:rPr>
        <w:t>0</w:t>
      </w:r>
      <w:r w:rsidRPr="00A94CEE">
        <w:rPr>
          <w:rFonts w:cs="Calibri"/>
          <w:color w:val="000000" w:themeColor="text1"/>
        </w:rPr>
        <w:t>C following laboratory confirmation by polymerase chain reaction (PCR)-based diagnostics.</w:t>
      </w:r>
      <w:r w:rsidRPr="00A94CEE">
        <w:rPr>
          <w:rFonts w:eastAsia="CMS Y 7" w:cs="Calibri"/>
          <w:color w:val="000000" w:themeColor="text1"/>
        </w:rPr>
        <w:t xml:space="preserve"> </w:t>
      </w:r>
      <w:r w:rsidR="003817BA" w:rsidRPr="00A94CEE">
        <w:rPr>
          <w:rFonts w:eastAsia="CMS Y 7" w:cs="Calibri"/>
          <w:color w:val="000000" w:themeColor="text1"/>
        </w:rPr>
        <w:t xml:space="preserve">From </w:t>
      </w:r>
      <w:r w:rsidRPr="00A94CEE">
        <w:rPr>
          <w:rFonts w:eastAsia="CMS Y 7" w:cs="Calibri"/>
          <w:color w:val="000000" w:themeColor="text1"/>
        </w:rPr>
        <w:t xml:space="preserve">the </w:t>
      </w:r>
      <w:r w:rsidR="003817BA" w:rsidRPr="00A94CEE">
        <w:rPr>
          <w:rFonts w:eastAsia="CMS Y 7" w:cs="Calibri"/>
          <w:color w:val="000000" w:themeColor="text1"/>
        </w:rPr>
        <w:t xml:space="preserve">specimen repositories available at NIHRD we </w:t>
      </w:r>
      <w:r w:rsidR="00DA7806" w:rsidRPr="00A94CEE">
        <w:rPr>
          <w:rFonts w:eastAsia="CMS Y 7" w:cs="Calibri"/>
          <w:color w:val="000000" w:themeColor="text1"/>
        </w:rPr>
        <w:t xml:space="preserve">studied </w:t>
      </w:r>
      <w:r w:rsidR="00947ED1" w:rsidRPr="00A94CEE">
        <w:rPr>
          <w:rFonts w:eastAsia="CMS Y 7" w:cs="Calibri"/>
          <w:color w:val="000000" w:themeColor="text1"/>
        </w:rPr>
        <w:t>52</w:t>
      </w:r>
      <w:r w:rsidR="00DA7806" w:rsidRPr="00A94CEE">
        <w:rPr>
          <w:rFonts w:eastAsia="CMS Y 7" w:cs="Calibri"/>
          <w:color w:val="000000" w:themeColor="text1"/>
        </w:rPr>
        <w:t xml:space="preserve"> </w:t>
      </w:r>
      <w:r w:rsidRPr="00A94CEE">
        <w:rPr>
          <w:rFonts w:cs="Calibri"/>
          <w:color w:val="000000" w:themeColor="text1"/>
        </w:rPr>
        <w:t xml:space="preserve">respiratory tract specimens from 44 patients </w:t>
      </w:r>
      <w:r w:rsidR="00DA7806" w:rsidRPr="00A94CEE">
        <w:rPr>
          <w:rFonts w:cs="Calibri"/>
          <w:color w:val="000000" w:themeColor="text1"/>
        </w:rPr>
        <w:t>who were diagnosed with</w:t>
      </w:r>
      <w:r w:rsidRPr="00A94CEE">
        <w:rPr>
          <w:rFonts w:cs="Calibri"/>
          <w:color w:val="000000" w:themeColor="text1"/>
        </w:rPr>
        <w:t xml:space="preserve"> </w:t>
      </w:r>
      <w:r w:rsidR="00DA7806" w:rsidRPr="00A94CEE">
        <w:rPr>
          <w:rFonts w:cs="Calibri"/>
          <w:color w:val="000000" w:themeColor="text1"/>
        </w:rPr>
        <w:t>A/</w:t>
      </w:r>
      <w:r w:rsidRPr="00A94CEE">
        <w:rPr>
          <w:rFonts w:cs="Calibri"/>
          <w:color w:val="000000" w:themeColor="text1"/>
        </w:rPr>
        <w:t>H5N1 infection between 2006</w:t>
      </w:r>
      <w:r w:rsidR="00DA7806" w:rsidRPr="00A94CEE">
        <w:rPr>
          <w:rFonts w:cs="Calibri"/>
          <w:color w:val="000000" w:themeColor="text1"/>
        </w:rPr>
        <w:t xml:space="preserve"> and </w:t>
      </w:r>
      <w:r w:rsidRPr="00A94CEE">
        <w:rPr>
          <w:rFonts w:cs="Calibri"/>
          <w:color w:val="000000" w:themeColor="text1"/>
        </w:rPr>
        <w:t>2011, representing more than a quarter of the total number of 163 reported Indonesian patients during this period</w:t>
      </w:r>
      <w:r w:rsidR="00DA7806" w:rsidRPr="00A94CEE">
        <w:rPr>
          <w:rFonts w:cs="Calibri"/>
          <w:color w:val="000000" w:themeColor="text1"/>
        </w:rPr>
        <w:t xml:space="preserve">. </w:t>
      </w:r>
      <w:r w:rsidR="001009E0" w:rsidRPr="00A94CEE">
        <w:rPr>
          <w:rFonts w:cs="Calibri"/>
          <w:color w:val="000000" w:themeColor="text1"/>
        </w:rPr>
        <w:t>Demographic and clinical data of these patients are shown in Table S1.</w:t>
      </w:r>
    </w:p>
    <w:p w14:paraId="2880CEC0" w14:textId="77777777" w:rsidR="00546F21" w:rsidRPr="00A94CEE" w:rsidRDefault="00DA7806" w:rsidP="00A43418">
      <w:pPr>
        <w:rPr>
          <w:rFonts w:eastAsia="CMS Y 7" w:cs="Calibri"/>
          <w:color w:val="000000" w:themeColor="text1"/>
        </w:rPr>
      </w:pPr>
      <w:r w:rsidRPr="00A94CEE">
        <w:rPr>
          <w:rFonts w:cs="Calibri"/>
          <w:color w:val="000000" w:themeColor="text1"/>
        </w:rPr>
        <w:t>Specimen selection was</w:t>
      </w:r>
      <w:r w:rsidR="003D7C1A" w:rsidRPr="00A94CEE">
        <w:rPr>
          <w:rFonts w:cs="Calibri"/>
          <w:color w:val="000000" w:themeColor="text1"/>
        </w:rPr>
        <w:t xml:space="preserve"> </w:t>
      </w:r>
      <w:r w:rsidR="003817BA" w:rsidRPr="00A94CEE">
        <w:rPr>
          <w:rFonts w:eastAsia="CMS Y 7" w:cs="Calibri"/>
          <w:color w:val="000000" w:themeColor="text1"/>
        </w:rPr>
        <w:t xml:space="preserve">based </w:t>
      </w:r>
      <w:r w:rsidRPr="00A94CEE">
        <w:rPr>
          <w:rFonts w:eastAsia="CMS Y 7" w:cs="Calibri"/>
          <w:color w:val="000000" w:themeColor="text1"/>
        </w:rPr>
        <w:t>on a maximum</w:t>
      </w:r>
      <w:r w:rsidR="003817BA" w:rsidRPr="00A94CEE">
        <w:rPr>
          <w:rFonts w:eastAsia="CMS Y 7" w:cs="Calibri"/>
          <w:color w:val="000000" w:themeColor="text1"/>
        </w:rPr>
        <w:t xml:space="preserve"> cycle threshold (CT) value </w:t>
      </w:r>
      <w:r w:rsidRPr="00A94CEE">
        <w:rPr>
          <w:rFonts w:eastAsia="CMS Y 7" w:cs="Calibri"/>
          <w:color w:val="000000" w:themeColor="text1"/>
        </w:rPr>
        <w:t xml:space="preserve">of </w:t>
      </w:r>
      <w:r w:rsidR="003817BA" w:rsidRPr="00A94CEE">
        <w:rPr>
          <w:rFonts w:eastAsia="CMS Y 7" w:cs="Calibri"/>
          <w:color w:val="000000" w:themeColor="text1"/>
        </w:rPr>
        <w:t xml:space="preserve">33 in </w:t>
      </w:r>
      <w:r w:rsidRPr="00A94CEE">
        <w:rPr>
          <w:rFonts w:eastAsia="CMS Y 7" w:cs="Calibri"/>
          <w:color w:val="000000" w:themeColor="text1"/>
        </w:rPr>
        <w:t xml:space="preserve">the </w:t>
      </w:r>
      <w:r w:rsidR="003817BA" w:rsidRPr="00A94CEE">
        <w:rPr>
          <w:rFonts w:eastAsia="CMS Y 7" w:cs="Calibri"/>
          <w:color w:val="000000" w:themeColor="text1"/>
        </w:rPr>
        <w:t>diagnostic RT-PCR</w:t>
      </w:r>
      <w:r w:rsidRPr="00A94CEE">
        <w:rPr>
          <w:rFonts w:eastAsia="CMS Y 7" w:cs="Calibri"/>
          <w:color w:val="000000" w:themeColor="text1"/>
        </w:rPr>
        <w:t xml:space="preserve"> to</w:t>
      </w:r>
      <w:r w:rsidR="003817BA" w:rsidRPr="00A94CEE">
        <w:rPr>
          <w:rFonts w:eastAsia="CMS Y 7" w:cs="Calibri"/>
          <w:color w:val="000000" w:themeColor="text1"/>
        </w:rPr>
        <w:t xml:space="preserve"> </w:t>
      </w:r>
      <w:r w:rsidRPr="00A94CEE">
        <w:rPr>
          <w:rFonts w:eastAsia="CMS Y 7" w:cs="Calibri"/>
          <w:color w:val="000000" w:themeColor="text1"/>
        </w:rPr>
        <w:t xml:space="preserve">guarantee </w:t>
      </w:r>
      <w:proofErr w:type="gramStart"/>
      <w:r w:rsidRPr="00A94CEE">
        <w:rPr>
          <w:rFonts w:eastAsia="CMS Y 7" w:cs="Calibri"/>
          <w:color w:val="000000" w:themeColor="text1"/>
        </w:rPr>
        <w:t>sufficient</w:t>
      </w:r>
      <w:proofErr w:type="gramEnd"/>
      <w:r w:rsidRPr="00A94CEE">
        <w:rPr>
          <w:rFonts w:eastAsia="CMS Y 7" w:cs="Calibri"/>
          <w:color w:val="000000" w:themeColor="text1"/>
        </w:rPr>
        <w:t xml:space="preserve"> target RNA for whole genome amplification, and/</w:t>
      </w:r>
      <w:r w:rsidR="003817BA" w:rsidRPr="00A94CEE">
        <w:rPr>
          <w:rFonts w:eastAsia="CMS Y 7" w:cs="Calibri"/>
          <w:color w:val="000000" w:themeColor="text1"/>
        </w:rPr>
        <w:t xml:space="preserve">or the availability of sequential samples. </w:t>
      </w:r>
      <w:r w:rsidR="00AB40AA" w:rsidRPr="00A94CEE">
        <w:rPr>
          <w:rFonts w:eastAsia="CMS Y 7" w:cs="Calibri"/>
          <w:color w:val="000000" w:themeColor="text1"/>
        </w:rPr>
        <w:t xml:space="preserve">Sequential specimens </w:t>
      </w:r>
      <w:r w:rsidR="006C38E6" w:rsidRPr="00A94CEE">
        <w:rPr>
          <w:rFonts w:eastAsia="CMS Y 7" w:cs="Calibri"/>
          <w:color w:val="000000" w:themeColor="text1"/>
        </w:rPr>
        <w:t xml:space="preserve">collected at </w:t>
      </w:r>
      <w:proofErr w:type="gramStart"/>
      <w:r w:rsidR="006C38E6" w:rsidRPr="00A94CEE">
        <w:rPr>
          <w:rFonts w:eastAsia="CMS Y 7" w:cs="Calibri"/>
          <w:color w:val="000000" w:themeColor="text1"/>
        </w:rPr>
        <w:t>1-2 day</w:t>
      </w:r>
      <w:proofErr w:type="gramEnd"/>
      <w:r w:rsidR="006C38E6" w:rsidRPr="00A94CEE">
        <w:rPr>
          <w:rFonts w:eastAsia="CMS Y 7" w:cs="Calibri"/>
          <w:color w:val="000000" w:themeColor="text1"/>
        </w:rPr>
        <w:t xml:space="preserve"> intervals </w:t>
      </w:r>
      <w:r w:rsidR="00AB40AA" w:rsidRPr="00A94CEE">
        <w:rPr>
          <w:rFonts w:eastAsia="CMS Y 7" w:cs="Calibri"/>
          <w:color w:val="000000" w:themeColor="text1"/>
        </w:rPr>
        <w:t>were available</w:t>
      </w:r>
      <w:r w:rsidR="006C38E6" w:rsidRPr="00A94CEE">
        <w:rPr>
          <w:rFonts w:eastAsia="CMS Y 7" w:cs="Calibri"/>
          <w:color w:val="000000" w:themeColor="text1"/>
        </w:rPr>
        <w:t xml:space="preserve"> from 8 patients, including serial throat swabs from 5 patients and serial nose swabs, bronchial suctions and endotracheal washes from one patient each. </w:t>
      </w:r>
      <w:r w:rsidR="00546F21" w:rsidRPr="00A94CEE">
        <w:rPr>
          <w:rFonts w:cs="Calibri"/>
          <w:b/>
          <w:color w:val="000000" w:themeColor="text1"/>
        </w:rPr>
        <w:br w:type="page"/>
      </w:r>
    </w:p>
    <w:p w14:paraId="7088579D" w14:textId="77777777" w:rsidR="003069F8" w:rsidRPr="00A94CEE" w:rsidRDefault="00735B9C" w:rsidP="003069F8">
      <w:pPr>
        <w:rPr>
          <w:rFonts w:cs="Calibri"/>
          <w:b/>
          <w:color w:val="000000" w:themeColor="text1"/>
        </w:rPr>
      </w:pPr>
      <w:r w:rsidRPr="00A94CEE">
        <w:rPr>
          <w:rFonts w:cs="Calibri"/>
          <w:b/>
          <w:color w:val="000000" w:themeColor="text1"/>
        </w:rPr>
        <w:lastRenderedPageBreak/>
        <w:t>Table S1.</w:t>
      </w:r>
      <w:r w:rsidR="003069F8" w:rsidRPr="00A94CEE">
        <w:rPr>
          <w:rFonts w:cs="Calibri"/>
          <w:b/>
          <w:color w:val="000000" w:themeColor="text1"/>
        </w:rPr>
        <w:t xml:space="preserve"> </w:t>
      </w:r>
      <w:r w:rsidR="00625FF9" w:rsidRPr="00A94CEE">
        <w:rPr>
          <w:rFonts w:cs="Calibri"/>
          <w:b/>
          <w:color w:val="000000" w:themeColor="text1"/>
        </w:rPr>
        <w:t>Overview of d</w:t>
      </w:r>
      <w:r w:rsidR="00DA7806" w:rsidRPr="00A94CEE">
        <w:rPr>
          <w:rFonts w:cs="Calibri"/>
          <w:b/>
          <w:color w:val="000000" w:themeColor="text1"/>
        </w:rPr>
        <w:t xml:space="preserve">emographic and clinical </w:t>
      </w:r>
      <w:r w:rsidR="006B5D13" w:rsidRPr="00A94CEE">
        <w:rPr>
          <w:rFonts w:cs="Calibri"/>
          <w:b/>
          <w:color w:val="000000" w:themeColor="text1"/>
        </w:rPr>
        <w:t xml:space="preserve">characteristics </w:t>
      </w:r>
      <w:r w:rsidR="00DA7806" w:rsidRPr="00A94CEE">
        <w:rPr>
          <w:rFonts w:cs="Calibri"/>
          <w:b/>
          <w:color w:val="000000" w:themeColor="text1"/>
        </w:rPr>
        <w:t>of</w:t>
      </w:r>
      <w:r w:rsidR="003069F8" w:rsidRPr="00A94CEE">
        <w:rPr>
          <w:rFonts w:cs="Calibri"/>
          <w:b/>
          <w:color w:val="000000" w:themeColor="text1"/>
        </w:rPr>
        <w:t xml:space="preserve"> </w:t>
      </w:r>
      <w:r w:rsidR="00DA7806" w:rsidRPr="00A94CEE">
        <w:rPr>
          <w:rFonts w:cs="Calibri"/>
          <w:b/>
          <w:color w:val="000000" w:themeColor="text1"/>
        </w:rPr>
        <w:t xml:space="preserve">H5N1-infected </w:t>
      </w:r>
      <w:r w:rsidR="003069F8" w:rsidRPr="00A94CEE">
        <w:rPr>
          <w:rFonts w:cs="Calibri"/>
          <w:b/>
          <w:color w:val="000000" w:themeColor="text1"/>
        </w:rPr>
        <w:t>patients</w:t>
      </w:r>
      <w:r w:rsidR="00DA7806" w:rsidRPr="00A94CEE">
        <w:rPr>
          <w:rFonts w:cs="Calibri"/>
          <w:b/>
          <w:color w:val="000000" w:themeColor="text1"/>
        </w:rPr>
        <w:t>.</w:t>
      </w:r>
      <w:r w:rsidR="003069F8" w:rsidRPr="00A94CEE">
        <w:rPr>
          <w:rFonts w:cs="Calibri"/>
          <w:b/>
          <w:color w:val="000000" w:themeColor="text1"/>
        </w:rPr>
        <w:t xml:space="preserve"> </w:t>
      </w:r>
    </w:p>
    <w:tbl>
      <w:tblPr>
        <w:tblStyle w:val="TableGrid"/>
        <w:tblW w:w="9083" w:type="dxa"/>
        <w:tblBorders>
          <w:left w:val="none" w:sz="0" w:space="0" w:color="auto"/>
          <w:right w:val="none" w:sz="0" w:space="0" w:color="auto"/>
          <w:insideV w:val="none" w:sz="0" w:space="0" w:color="auto"/>
        </w:tblBorders>
        <w:tblLayout w:type="fixed"/>
        <w:tblCellMar>
          <w:top w:w="57" w:type="dxa"/>
          <w:bottom w:w="57" w:type="dxa"/>
        </w:tblCellMar>
        <w:tblLook w:val="04A0" w:firstRow="1" w:lastRow="0" w:firstColumn="1" w:lastColumn="0" w:noHBand="0" w:noVBand="1"/>
      </w:tblPr>
      <w:tblGrid>
        <w:gridCol w:w="2802"/>
        <w:gridCol w:w="2835"/>
        <w:gridCol w:w="3446"/>
      </w:tblGrid>
      <w:tr w:rsidR="00A94CEE" w:rsidRPr="00A94CEE" w14:paraId="7CF2EE2E" w14:textId="77777777" w:rsidTr="0024451F">
        <w:tc>
          <w:tcPr>
            <w:tcW w:w="2802" w:type="dxa"/>
            <w:tcBorders>
              <w:top w:val="single" w:sz="18" w:space="0" w:color="auto"/>
            </w:tcBorders>
          </w:tcPr>
          <w:p w14:paraId="39962742" w14:textId="77777777" w:rsidR="003069F8" w:rsidRPr="00A94CEE" w:rsidRDefault="00DA7806" w:rsidP="00DA7806">
            <w:pPr>
              <w:spacing w:line="240" w:lineRule="auto"/>
              <w:rPr>
                <w:rFonts w:cs="Calibri"/>
                <w:b/>
                <w:color w:val="000000" w:themeColor="text1"/>
              </w:rPr>
            </w:pPr>
            <w:r w:rsidRPr="00A94CEE">
              <w:rPr>
                <w:rFonts w:cs="Calibri"/>
                <w:b/>
                <w:color w:val="000000" w:themeColor="text1"/>
              </w:rPr>
              <w:t>Median a</w:t>
            </w:r>
            <w:r w:rsidR="003069F8" w:rsidRPr="00A94CEE">
              <w:rPr>
                <w:rFonts w:cs="Calibri"/>
                <w:b/>
                <w:color w:val="000000" w:themeColor="text1"/>
              </w:rPr>
              <w:t>ge</w:t>
            </w:r>
            <w:r w:rsidRPr="00A94CEE">
              <w:rPr>
                <w:rFonts w:cs="Calibri"/>
                <w:b/>
                <w:color w:val="000000" w:themeColor="text1"/>
              </w:rPr>
              <w:t xml:space="preserve"> (range)</w:t>
            </w:r>
            <w:r w:rsidR="003069F8" w:rsidRPr="00A94CEE">
              <w:rPr>
                <w:rFonts w:cs="Calibri"/>
                <w:b/>
                <w:color w:val="000000" w:themeColor="text1"/>
              </w:rPr>
              <w:t xml:space="preserve"> </w:t>
            </w:r>
          </w:p>
        </w:tc>
        <w:tc>
          <w:tcPr>
            <w:tcW w:w="6281" w:type="dxa"/>
            <w:gridSpan w:val="2"/>
            <w:tcBorders>
              <w:top w:val="single" w:sz="18" w:space="0" w:color="auto"/>
            </w:tcBorders>
          </w:tcPr>
          <w:p w14:paraId="506CE751" w14:textId="77777777" w:rsidR="003069F8" w:rsidRPr="00A94CEE" w:rsidRDefault="008A1925" w:rsidP="003069F8">
            <w:pPr>
              <w:spacing w:line="240" w:lineRule="auto"/>
              <w:rPr>
                <w:rFonts w:cs="Calibri"/>
                <w:color w:val="000000" w:themeColor="text1"/>
              </w:rPr>
            </w:pPr>
            <w:r w:rsidRPr="00A94CEE">
              <w:rPr>
                <w:rFonts w:cs="Calibri"/>
                <w:color w:val="000000" w:themeColor="text1"/>
              </w:rPr>
              <w:t>18</w:t>
            </w:r>
            <w:r w:rsidR="003069F8" w:rsidRPr="00A94CEE">
              <w:rPr>
                <w:rFonts w:cs="Calibri"/>
                <w:color w:val="000000" w:themeColor="text1"/>
              </w:rPr>
              <w:t xml:space="preserve"> (2 – 42)</w:t>
            </w:r>
          </w:p>
        </w:tc>
      </w:tr>
      <w:tr w:rsidR="00A94CEE" w:rsidRPr="00A94CEE" w14:paraId="199F1A76" w14:textId="77777777" w:rsidTr="0024451F">
        <w:tc>
          <w:tcPr>
            <w:tcW w:w="2802" w:type="dxa"/>
          </w:tcPr>
          <w:p w14:paraId="0EA86029" w14:textId="77777777" w:rsidR="003069F8" w:rsidRPr="00A94CEE" w:rsidRDefault="003069F8" w:rsidP="003069F8">
            <w:pPr>
              <w:spacing w:line="240" w:lineRule="auto"/>
              <w:rPr>
                <w:rFonts w:cs="Calibri"/>
                <w:b/>
                <w:color w:val="000000" w:themeColor="text1"/>
              </w:rPr>
            </w:pPr>
            <w:r w:rsidRPr="00A94CEE">
              <w:rPr>
                <w:rFonts w:cs="Calibri"/>
                <w:b/>
                <w:color w:val="000000" w:themeColor="text1"/>
              </w:rPr>
              <w:t>Gender</w:t>
            </w:r>
          </w:p>
        </w:tc>
        <w:tc>
          <w:tcPr>
            <w:tcW w:w="2835" w:type="dxa"/>
          </w:tcPr>
          <w:p w14:paraId="6C7DCBB3"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Female</w:t>
            </w:r>
          </w:p>
          <w:p w14:paraId="30FC84D2"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Male</w:t>
            </w:r>
          </w:p>
        </w:tc>
        <w:tc>
          <w:tcPr>
            <w:tcW w:w="3446" w:type="dxa"/>
          </w:tcPr>
          <w:p w14:paraId="62802A41"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26</w:t>
            </w:r>
          </w:p>
          <w:p w14:paraId="69E1E1C4"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18</w:t>
            </w:r>
          </w:p>
        </w:tc>
      </w:tr>
      <w:tr w:rsidR="00A94CEE" w:rsidRPr="00A94CEE" w14:paraId="54DAFA64" w14:textId="77777777" w:rsidTr="0024451F">
        <w:tc>
          <w:tcPr>
            <w:tcW w:w="2802" w:type="dxa"/>
          </w:tcPr>
          <w:p w14:paraId="07C6D6D2" w14:textId="77777777" w:rsidR="003069F8" w:rsidRPr="00A94CEE" w:rsidRDefault="003069F8" w:rsidP="00DA7806">
            <w:pPr>
              <w:spacing w:line="240" w:lineRule="auto"/>
              <w:rPr>
                <w:rFonts w:cs="Calibri"/>
                <w:b/>
                <w:color w:val="000000" w:themeColor="text1"/>
              </w:rPr>
            </w:pPr>
            <w:r w:rsidRPr="00A94CEE">
              <w:rPr>
                <w:rFonts w:cs="Calibri"/>
                <w:b/>
                <w:color w:val="000000" w:themeColor="text1"/>
              </w:rPr>
              <w:t xml:space="preserve">Year of </w:t>
            </w:r>
            <w:r w:rsidR="00DA7806" w:rsidRPr="00A94CEE">
              <w:rPr>
                <w:rFonts w:cs="Calibri"/>
                <w:b/>
                <w:color w:val="000000" w:themeColor="text1"/>
              </w:rPr>
              <w:t>infection</w:t>
            </w:r>
          </w:p>
        </w:tc>
        <w:tc>
          <w:tcPr>
            <w:tcW w:w="2835" w:type="dxa"/>
          </w:tcPr>
          <w:p w14:paraId="722BE15F"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 xml:space="preserve">2006 </w:t>
            </w:r>
          </w:p>
          <w:p w14:paraId="1871E45D"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 xml:space="preserve">2007 </w:t>
            </w:r>
          </w:p>
          <w:p w14:paraId="64527828"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2008</w:t>
            </w:r>
          </w:p>
          <w:p w14:paraId="4AD89576"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2009</w:t>
            </w:r>
          </w:p>
          <w:p w14:paraId="71EA9E2A"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2010</w:t>
            </w:r>
          </w:p>
          <w:p w14:paraId="50C2AA57"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2011</w:t>
            </w:r>
          </w:p>
        </w:tc>
        <w:tc>
          <w:tcPr>
            <w:tcW w:w="3446" w:type="dxa"/>
          </w:tcPr>
          <w:p w14:paraId="570DB9D3"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9</w:t>
            </w:r>
          </w:p>
          <w:p w14:paraId="449EB4E9"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11</w:t>
            </w:r>
          </w:p>
          <w:p w14:paraId="178F1FA5"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7</w:t>
            </w:r>
          </w:p>
          <w:p w14:paraId="68BDBDFA"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10</w:t>
            </w:r>
          </w:p>
          <w:p w14:paraId="522E1322"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6</w:t>
            </w:r>
          </w:p>
          <w:p w14:paraId="4CA0EE18"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1</w:t>
            </w:r>
          </w:p>
        </w:tc>
      </w:tr>
      <w:tr w:rsidR="00A94CEE" w:rsidRPr="00A94CEE" w14:paraId="4147B7C0" w14:textId="77777777" w:rsidTr="0024451F">
        <w:tc>
          <w:tcPr>
            <w:tcW w:w="2802" w:type="dxa"/>
            <w:tcBorders>
              <w:bottom w:val="single" w:sz="4" w:space="0" w:color="auto"/>
            </w:tcBorders>
          </w:tcPr>
          <w:p w14:paraId="6FC4A8D7" w14:textId="77777777" w:rsidR="003069F8" w:rsidRPr="00A94CEE" w:rsidRDefault="003069F8" w:rsidP="003069F8">
            <w:pPr>
              <w:spacing w:line="240" w:lineRule="auto"/>
              <w:rPr>
                <w:rFonts w:cs="Calibri"/>
                <w:b/>
                <w:color w:val="000000" w:themeColor="text1"/>
              </w:rPr>
            </w:pPr>
            <w:r w:rsidRPr="00A94CEE">
              <w:rPr>
                <w:rFonts w:cs="Calibri"/>
                <w:b/>
                <w:color w:val="000000" w:themeColor="text1"/>
              </w:rPr>
              <w:t>Geographical origin</w:t>
            </w:r>
          </w:p>
        </w:tc>
        <w:tc>
          <w:tcPr>
            <w:tcW w:w="2835" w:type="dxa"/>
            <w:tcBorders>
              <w:bottom w:val="single" w:sz="4" w:space="0" w:color="auto"/>
            </w:tcBorders>
          </w:tcPr>
          <w:p w14:paraId="668E2A21"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Banten</w:t>
            </w:r>
            <w:r w:rsidR="008A1925" w:rsidRPr="00A94CEE">
              <w:rPr>
                <w:rFonts w:cs="Calibri"/>
                <w:color w:val="000000" w:themeColor="text1"/>
              </w:rPr>
              <w:t>, Indonesia</w:t>
            </w:r>
            <w:r w:rsidRPr="00A94CEE">
              <w:rPr>
                <w:rFonts w:cs="Calibri"/>
                <w:color w:val="000000" w:themeColor="text1"/>
              </w:rPr>
              <w:t xml:space="preserve"> </w:t>
            </w:r>
          </w:p>
          <w:p w14:paraId="76F30EB9"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Central Java</w:t>
            </w:r>
            <w:r w:rsidR="008A1925" w:rsidRPr="00A94CEE">
              <w:rPr>
                <w:rFonts w:cs="Calibri"/>
                <w:color w:val="000000" w:themeColor="text1"/>
              </w:rPr>
              <w:t>, Indonesia</w:t>
            </w:r>
          </w:p>
          <w:p w14:paraId="6588CE22"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Jakarta</w:t>
            </w:r>
            <w:r w:rsidR="008A1925" w:rsidRPr="00A94CEE">
              <w:rPr>
                <w:rFonts w:cs="Calibri"/>
                <w:color w:val="000000" w:themeColor="text1"/>
              </w:rPr>
              <w:t>, Indonesia</w:t>
            </w:r>
          </w:p>
          <w:p w14:paraId="4C58E32A"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East Java</w:t>
            </w:r>
            <w:r w:rsidR="008A1925" w:rsidRPr="00A94CEE">
              <w:rPr>
                <w:rFonts w:cs="Calibri"/>
                <w:color w:val="000000" w:themeColor="text1"/>
              </w:rPr>
              <w:t>, Indonesia</w:t>
            </w:r>
          </w:p>
          <w:p w14:paraId="090FA2EB"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Riau</w:t>
            </w:r>
            <w:r w:rsidR="001009E0" w:rsidRPr="00A94CEE">
              <w:rPr>
                <w:rFonts w:cs="Calibri"/>
                <w:color w:val="000000" w:themeColor="text1"/>
              </w:rPr>
              <w:t xml:space="preserve"> (Sumatra</w:t>
            </w:r>
            <w:proofErr w:type="gramStart"/>
            <w:r w:rsidR="001009E0" w:rsidRPr="00A94CEE">
              <w:rPr>
                <w:rFonts w:cs="Calibri"/>
                <w:color w:val="000000" w:themeColor="text1"/>
              </w:rPr>
              <w:t>)</w:t>
            </w:r>
            <w:r w:rsidR="008A1925" w:rsidRPr="00A94CEE">
              <w:rPr>
                <w:rFonts w:cs="Calibri"/>
                <w:color w:val="000000" w:themeColor="text1"/>
              </w:rPr>
              <w:t xml:space="preserve"> ,</w:t>
            </w:r>
            <w:proofErr w:type="gramEnd"/>
            <w:r w:rsidR="008A1925" w:rsidRPr="00A94CEE">
              <w:rPr>
                <w:rFonts w:cs="Calibri"/>
                <w:color w:val="000000" w:themeColor="text1"/>
              </w:rPr>
              <w:t xml:space="preserve"> Indonesia</w:t>
            </w:r>
          </w:p>
          <w:p w14:paraId="37E9D0FC"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West Java</w:t>
            </w:r>
            <w:r w:rsidR="008A1925" w:rsidRPr="00A94CEE">
              <w:rPr>
                <w:rFonts w:cs="Calibri"/>
                <w:color w:val="000000" w:themeColor="text1"/>
              </w:rPr>
              <w:t>, Indonesia</w:t>
            </w:r>
          </w:p>
        </w:tc>
        <w:tc>
          <w:tcPr>
            <w:tcW w:w="3446" w:type="dxa"/>
            <w:tcBorders>
              <w:bottom w:val="single" w:sz="4" w:space="0" w:color="auto"/>
            </w:tcBorders>
          </w:tcPr>
          <w:p w14:paraId="2003358E"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11</w:t>
            </w:r>
          </w:p>
          <w:p w14:paraId="362A528B"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2</w:t>
            </w:r>
          </w:p>
          <w:p w14:paraId="10AD5CB1"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14</w:t>
            </w:r>
          </w:p>
          <w:p w14:paraId="65C99CA2"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1</w:t>
            </w:r>
          </w:p>
          <w:p w14:paraId="028AE4BF"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2</w:t>
            </w:r>
          </w:p>
          <w:p w14:paraId="25762A76"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14</w:t>
            </w:r>
          </w:p>
        </w:tc>
      </w:tr>
      <w:tr w:rsidR="00A94CEE" w:rsidRPr="00A94CEE" w14:paraId="5F31D53B" w14:textId="77777777" w:rsidTr="0024451F">
        <w:tc>
          <w:tcPr>
            <w:tcW w:w="2802" w:type="dxa"/>
            <w:tcBorders>
              <w:bottom w:val="single" w:sz="4" w:space="0" w:color="auto"/>
            </w:tcBorders>
          </w:tcPr>
          <w:p w14:paraId="77612B25" w14:textId="77777777" w:rsidR="003069F8" w:rsidRPr="00A94CEE" w:rsidRDefault="003069F8" w:rsidP="003069F8">
            <w:pPr>
              <w:spacing w:line="240" w:lineRule="auto"/>
              <w:rPr>
                <w:rFonts w:cs="Calibri"/>
                <w:b/>
                <w:color w:val="000000" w:themeColor="text1"/>
              </w:rPr>
            </w:pPr>
            <w:r w:rsidRPr="00A94CEE">
              <w:rPr>
                <w:rFonts w:cs="Calibri"/>
                <w:b/>
                <w:color w:val="000000" w:themeColor="text1"/>
              </w:rPr>
              <w:t>Days after symptom onset</w:t>
            </w:r>
            <w:r w:rsidR="00DA7806" w:rsidRPr="00A94CEE">
              <w:rPr>
                <w:rFonts w:cs="Calibri"/>
                <w:color w:val="000000" w:themeColor="text1"/>
              </w:rPr>
              <w:t>*</w:t>
            </w:r>
          </w:p>
        </w:tc>
        <w:tc>
          <w:tcPr>
            <w:tcW w:w="2835" w:type="dxa"/>
            <w:tcBorders>
              <w:bottom w:val="single" w:sz="4" w:space="0" w:color="auto"/>
            </w:tcBorders>
          </w:tcPr>
          <w:p w14:paraId="65C127F2"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Median: 9 (4 – 15)</w:t>
            </w:r>
          </w:p>
        </w:tc>
        <w:tc>
          <w:tcPr>
            <w:tcW w:w="3446" w:type="dxa"/>
            <w:tcBorders>
              <w:bottom w:val="single" w:sz="4" w:space="0" w:color="auto"/>
            </w:tcBorders>
          </w:tcPr>
          <w:p w14:paraId="3E265258" w14:textId="77777777" w:rsidR="003069F8" w:rsidRPr="00A94CEE" w:rsidRDefault="003069F8" w:rsidP="003069F8">
            <w:pPr>
              <w:spacing w:line="240" w:lineRule="auto"/>
              <w:rPr>
                <w:rFonts w:cs="Calibri"/>
                <w:color w:val="000000" w:themeColor="text1"/>
              </w:rPr>
            </w:pPr>
          </w:p>
        </w:tc>
      </w:tr>
      <w:tr w:rsidR="00A94CEE" w:rsidRPr="00A94CEE" w14:paraId="2B8A7FB5" w14:textId="77777777" w:rsidTr="0024451F">
        <w:tc>
          <w:tcPr>
            <w:tcW w:w="2802" w:type="dxa"/>
            <w:tcBorders>
              <w:bottom w:val="single" w:sz="4" w:space="0" w:color="auto"/>
            </w:tcBorders>
          </w:tcPr>
          <w:p w14:paraId="15CE1B6B" w14:textId="77777777" w:rsidR="0024451F" w:rsidRPr="00A94CEE" w:rsidRDefault="0024451F" w:rsidP="003069F8">
            <w:pPr>
              <w:spacing w:line="240" w:lineRule="auto"/>
              <w:rPr>
                <w:rFonts w:cs="Calibri"/>
                <w:b/>
                <w:color w:val="000000" w:themeColor="text1"/>
              </w:rPr>
            </w:pPr>
            <w:r w:rsidRPr="00A94CEE">
              <w:rPr>
                <w:rFonts w:cs="Calibri"/>
                <w:b/>
                <w:color w:val="000000" w:themeColor="text1"/>
              </w:rPr>
              <w:t>Ct value</w:t>
            </w:r>
          </w:p>
        </w:tc>
        <w:tc>
          <w:tcPr>
            <w:tcW w:w="2835" w:type="dxa"/>
            <w:tcBorders>
              <w:bottom w:val="single" w:sz="4" w:space="0" w:color="auto"/>
            </w:tcBorders>
          </w:tcPr>
          <w:p w14:paraId="1EFE8953" w14:textId="77777777" w:rsidR="0024451F" w:rsidRPr="00A94CEE" w:rsidRDefault="0024451F" w:rsidP="0024451F">
            <w:pPr>
              <w:spacing w:line="240" w:lineRule="auto"/>
              <w:rPr>
                <w:rFonts w:cs="Calibri"/>
                <w:color w:val="000000" w:themeColor="text1"/>
              </w:rPr>
            </w:pPr>
            <w:r w:rsidRPr="00A94CEE">
              <w:rPr>
                <w:rFonts w:cs="Calibri"/>
                <w:color w:val="000000" w:themeColor="text1"/>
              </w:rPr>
              <w:t>Average 30.1 (21.5-39.1)</w:t>
            </w:r>
          </w:p>
        </w:tc>
        <w:tc>
          <w:tcPr>
            <w:tcW w:w="3446" w:type="dxa"/>
            <w:tcBorders>
              <w:bottom w:val="single" w:sz="4" w:space="0" w:color="auto"/>
            </w:tcBorders>
          </w:tcPr>
          <w:p w14:paraId="25E70A7F" w14:textId="77777777" w:rsidR="0024451F" w:rsidRPr="00A94CEE" w:rsidRDefault="0024451F" w:rsidP="003069F8">
            <w:pPr>
              <w:spacing w:line="240" w:lineRule="auto"/>
              <w:rPr>
                <w:rFonts w:cs="Calibri"/>
                <w:color w:val="000000" w:themeColor="text1"/>
              </w:rPr>
            </w:pPr>
          </w:p>
        </w:tc>
      </w:tr>
      <w:tr w:rsidR="00A94CEE" w:rsidRPr="00A94CEE" w14:paraId="58D842DB" w14:textId="77777777" w:rsidTr="0024451F">
        <w:tc>
          <w:tcPr>
            <w:tcW w:w="2802" w:type="dxa"/>
            <w:tcBorders>
              <w:bottom w:val="nil"/>
            </w:tcBorders>
          </w:tcPr>
          <w:p w14:paraId="7B5206DC" w14:textId="77777777" w:rsidR="003069F8" w:rsidRPr="00A94CEE" w:rsidRDefault="003069F8" w:rsidP="003069F8">
            <w:pPr>
              <w:spacing w:line="240" w:lineRule="auto"/>
              <w:rPr>
                <w:rFonts w:cs="Calibri"/>
                <w:b/>
                <w:color w:val="000000" w:themeColor="text1"/>
              </w:rPr>
            </w:pPr>
            <w:r w:rsidRPr="00A94CEE">
              <w:rPr>
                <w:rFonts w:cs="Calibri"/>
                <w:b/>
                <w:color w:val="000000" w:themeColor="text1"/>
              </w:rPr>
              <w:t>Antiviral treatment</w:t>
            </w:r>
          </w:p>
        </w:tc>
        <w:tc>
          <w:tcPr>
            <w:tcW w:w="2835" w:type="dxa"/>
            <w:tcBorders>
              <w:bottom w:val="nil"/>
            </w:tcBorders>
          </w:tcPr>
          <w:p w14:paraId="14DE2A66" w14:textId="77777777" w:rsidR="003069F8" w:rsidRPr="00A94CEE" w:rsidRDefault="003069F8" w:rsidP="003069F8">
            <w:pPr>
              <w:spacing w:line="240" w:lineRule="auto"/>
              <w:contextualSpacing/>
              <w:rPr>
                <w:rFonts w:cs="Calibri"/>
                <w:color w:val="000000" w:themeColor="text1"/>
              </w:rPr>
            </w:pPr>
            <w:r w:rsidRPr="00A94CEE">
              <w:rPr>
                <w:rFonts w:cs="Calibri"/>
                <w:color w:val="000000" w:themeColor="text1"/>
              </w:rPr>
              <w:t>Yes</w:t>
            </w:r>
          </w:p>
          <w:p w14:paraId="2A0D43ED" w14:textId="77777777" w:rsidR="003069F8" w:rsidRPr="00A94CEE" w:rsidRDefault="003069F8" w:rsidP="003069F8">
            <w:pPr>
              <w:spacing w:line="240" w:lineRule="auto"/>
              <w:contextualSpacing/>
              <w:rPr>
                <w:rFonts w:cs="Calibri"/>
                <w:color w:val="000000" w:themeColor="text1"/>
              </w:rPr>
            </w:pPr>
            <w:r w:rsidRPr="00A94CEE">
              <w:rPr>
                <w:rFonts w:cs="Calibri"/>
                <w:color w:val="000000" w:themeColor="text1"/>
              </w:rPr>
              <w:t>No</w:t>
            </w:r>
          </w:p>
        </w:tc>
        <w:tc>
          <w:tcPr>
            <w:tcW w:w="3446" w:type="dxa"/>
            <w:tcBorders>
              <w:bottom w:val="nil"/>
            </w:tcBorders>
          </w:tcPr>
          <w:p w14:paraId="59F3AFC4" w14:textId="77777777" w:rsidR="003069F8" w:rsidRPr="00A94CEE" w:rsidRDefault="003069F8" w:rsidP="003069F8">
            <w:pPr>
              <w:spacing w:line="240" w:lineRule="auto"/>
              <w:contextualSpacing/>
              <w:rPr>
                <w:rFonts w:cs="Calibri"/>
                <w:color w:val="000000" w:themeColor="text1"/>
              </w:rPr>
            </w:pPr>
            <w:r w:rsidRPr="00A94CEE">
              <w:rPr>
                <w:rFonts w:cs="Calibri"/>
                <w:color w:val="000000" w:themeColor="text1"/>
              </w:rPr>
              <w:t>26</w:t>
            </w:r>
          </w:p>
          <w:p w14:paraId="74AAD5C8" w14:textId="77777777" w:rsidR="003069F8" w:rsidRPr="00A94CEE" w:rsidRDefault="003069F8" w:rsidP="003069F8">
            <w:pPr>
              <w:spacing w:line="240" w:lineRule="auto"/>
              <w:contextualSpacing/>
              <w:rPr>
                <w:rFonts w:cs="Calibri"/>
                <w:color w:val="000000" w:themeColor="text1"/>
              </w:rPr>
            </w:pPr>
            <w:r w:rsidRPr="00A94CEE">
              <w:rPr>
                <w:rFonts w:cs="Calibri"/>
                <w:color w:val="000000" w:themeColor="text1"/>
              </w:rPr>
              <w:t>18</w:t>
            </w:r>
          </w:p>
        </w:tc>
      </w:tr>
      <w:tr w:rsidR="00A94CEE" w:rsidRPr="00A94CEE" w14:paraId="0DF8BFB8" w14:textId="77777777" w:rsidTr="0024451F">
        <w:tc>
          <w:tcPr>
            <w:tcW w:w="2802" w:type="dxa"/>
          </w:tcPr>
          <w:p w14:paraId="7B89A64B" w14:textId="77777777" w:rsidR="003069F8" w:rsidRPr="00A94CEE" w:rsidRDefault="003069F8" w:rsidP="003069F8">
            <w:pPr>
              <w:spacing w:line="240" w:lineRule="auto"/>
              <w:rPr>
                <w:rFonts w:cs="Calibri"/>
                <w:b/>
                <w:color w:val="000000" w:themeColor="text1"/>
              </w:rPr>
            </w:pPr>
            <w:r w:rsidRPr="00A94CEE">
              <w:rPr>
                <w:rFonts w:cs="Calibri"/>
                <w:b/>
                <w:color w:val="000000" w:themeColor="text1"/>
              </w:rPr>
              <w:t>Clinical outcome</w:t>
            </w:r>
          </w:p>
        </w:tc>
        <w:tc>
          <w:tcPr>
            <w:tcW w:w="2835" w:type="dxa"/>
          </w:tcPr>
          <w:p w14:paraId="6ABD8A2C"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Survival</w:t>
            </w:r>
          </w:p>
          <w:p w14:paraId="046AAECD"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Death</w:t>
            </w:r>
          </w:p>
        </w:tc>
        <w:tc>
          <w:tcPr>
            <w:tcW w:w="3446" w:type="dxa"/>
          </w:tcPr>
          <w:p w14:paraId="0BC0A8C5"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1</w:t>
            </w:r>
          </w:p>
          <w:p w14:paraId="79174D2D"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43</w:t>
            </w:r>
          </w:p>
        </w:tc>
      </w:tr>
      <w:tr w:rsidR="00A94CEE" w:rsidRPr="00A94CEE" w14:paraId="3B748D62" w14:textId="77777777" w:rsidTr="0024451F">
        <w:tc>
          <w:tcPr>
            <w:tcW w:w="2802" w:type="dxa"/>
            <w:tcBorders>
              <w:bottom w:val="single" w:sz="18" w:space="0" w:color="auto"/>
            </w:tcBorders>
          </w:tcPr>
          <w:p w14:paraId="1ADFBFCD" w14:textId="77777777" w:rsidR="003069F8" w:rsidRPr="00A94CEE" w:rsidRDefault="003069F8" w:rsidP="003069F8">
            <w:pPr>
              <w:spacing w:line="240" w:lineRule="auto"/>
              <w:rPr>
                <w:rFonts w:cs="Calibri"/>
                <w:b/>
                <w:color w:val="000000" w:themeColor="text1"/>
              </w:rPr>
            </w:pPr>
            <w:r w:rsidRPr="00A94CEE">
              <w:rPr>
                <w:rFonts w:cs="Calibri"/>
                <w:b/>
                <w:color w:val="000000" w:themeColor="text1"/>
              </w:rPr>
              <w:t>Type of specimen</w:t>
            </w:r>
          </w:p>
        </w:tc>
        <w:tc>
          <w:tcPr>
            <w:tcW w:w="2835" w:type="dxa"/>
            <w:tcBorders>
              <w:bottom w:val="single" w:sz="18" w:space="0" w:color="auto"/>
            </w:tcBorders>
          </w:tcPr>
          <w:p w14:paraId="14CDD9AB"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Bronchi</w:t>
            </w:r>
            <w:r w:rsidR="00DA7806" w:rsidRPr="00A94CEE">
              <w:rPr>
                <w:rFonts w:cs="Calibri"/>
                <w:color w:val="000000" w:themeColor="text1"/>
              </w:rPr>
              <w:t>al</w:t>
            </w:r>
            <w:r w:rsidRPr="00A94CEE">
              <w:rPr>
                <w:rFonts w:cs="Calibri"/>
                <w:color w:val="000000" w:themeColor="text1"/>
              </w:rPr>
              <w:t xml:space="preserve"> suction</w:t>
            </w:r>
          </w:p>
          <w:p w14:paraId="38241F75"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E</w:t>
            </w:r>
            <w:r w:rsidR="00DA7806" w:rsidRPr="00A94CEE">
              <w:rPr>
                <w:rFonts w:cs="Calibri"/>
                <w:color w:val="000000" w:themeColor="text1"/>
              </w:rPr>
              <w:t>ndotracheal</w:t>
            </w:r>
            <w:r w:rsidRPr="00A94CEE">
              <w:rPr>
                <w:rFonts w:cs="Calibri"/>
                <w:color w:val="000000" w:themeColor="text1"/>
              </w:rPr>
              <w:t xml:space="preserve"> </w:t>
            </w:r>
            <w:r w:rsidR="001009E0" w:rsidRPr="00A94CEE">
              <w:rPr>
                <w:rFonts w:cs="Calibri"/>
                <w:color w:val="000000" w:themeColor="text1"/>
              </w:rPr>
              <w:t>aspirate</w:t>
            </w:r>
          </w:p>
          <w:p w14:paraId="5CD79708"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Nasal swab</w:t>
            </w:r>
          </w:p>
          <w:p w14:paraId="55C9EB57"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Pleura</w:t>
            </w:r>
            <w:r w:rsidR="00DA7806" w:rsidRPr="00A94CEE">
              <w:rPr>
                <w:rFonts w:cs="Calibri"/>
                <w:color w:val="000000" w:themeColor="text1"/>
              </w:rPr>
              <w:t>l</w:t>
            </w:r>
            <w:r w:rsidRPr="00A94CEE">
              <w:rPr>
                <w:rFonts w:cs="Calibri"/>
                <w:color w:val="000000" w:themeColor="text1"/>
              </w:rPr>
              <w:t xml:space="preserve"> fluid</w:t>
            </w:r>
          </w:p>
          <w:p w14:paraId="3E5655DA"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Throat swab</w:t>
            </w:r>
          </w:p>
        </w:tc>
        <w:tc>
          <w:tcPr>
            <w:tcW w:w="3446" w:type="dxa"/>
            <w:tcBorders>
              <w:bottom w:val="single" w:sz="18" w:space="0" w:color="auto"/>
            </w:tcBorders>
          </w:tcPr>
          <w:p w14:paraId="11285F98"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4</w:t>
            </w:r>
          </w:p>
          <w:p w14:paraId="54E80410"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8</w:t>
            </w:r>
          </w:p>
          <w:p w14:paraId="63F0BC57"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5</w:t>
            </w:r>
          </w:p>
          <w:p w14:paraId="25765057"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6</w:t>
            </w:r>
          </w:p>
          <w:p w14:paraId="46F4E150" w14:textId="77777777" w:rsidR="003069F8" w:rsidRPr="00A94CEE" w:rsidRDefault="003069F8" w:rsidP="003069F8">
            <w:pPr>
              <w:spacing w:line="240" w:lineRule="auto"/>
              <w:rPr>
                <w:rFonts w:cs="Calibri"/>
                <w:color w:val="000000" w:themeColor="text1"/>
              </w:rPr>
            </w:pPr>
            <w:r w:rsidRPr="00A94CEE">
              <w:rPr>
                <w:rFonts w:cs="Calibri"/>
                <w:color w:val="000000" w:themeColor="text1"/>
              </w:rPr>
              <w:t>21</w:t>
            </w:r>
          </w:p>
        </w:tc>
      </w:tr>
    </w:tbl>
    <w:p w14:paraId="0160C1D8" w14:textId="77777777" w:rsidR="007C63C8" w:rsidRPr="00A94CEE" w:rsidRDefault="00DA7806" w:rsidP="00625FF9">
      <w:pPr>
        <w:rPr>
          <w:rFonts w:cs="Calibri"/>
          <w:color w:val="000000" w:themeColor="text1"/>
        </w:rPr>
      </w:pPr>
      <w:r w:rsidRPr="00A94CEE">
        <w:rPr>
          <w:rFonts w:cs="Calibri"/>
          <w:color w:val="000000" w:themeColor="text1"/>
        </w:rPr>
        <w:t xml:space="preserve">* at collection of initial </w:t>
      </w:r>
      <w:r w:rsidR="00121D13" w:rsidRPr="00A94CEE">
        <w:rPr>
          <w:rFonts w:cs="Calibri"/>
          <w:color w:val="000000" w:themeColor="text1"/>
        </w:rPr>
        <w:t>specimens</w:t>
      </w:r>
      <w:r w:rsidR="007C63C8" w:rsidRPr="00A94CEE">
        <w:rPr>
          <w:rFonts w:cs="Calibri"/>
          <w:i/>
          <w:color w:val="000000" w:themeColor="text1"/>
          <w:sz w:val="24"/>
        </w:rPr>
        <w:br w:type="page"/>
      </w:r>
    </w:p>
    <w:p w14:paraId="77F93BC1" w14:textId="3C3B3E66" w:rsidR="00625FF9" w:rsidRPr="00A94CEE" w:rsidRDefault="00625FF9" w:rsidP="00625FF9">
      <w:pPr>
        <w:rPr>
          <w:rFonts w:cs="Calibri"/>
          <w:b/>
          <w:color w:val="000000" w:themeColor="text1"/>
        </w:rPr>
      </w:pPr>
      <w:r w:rsidRPr="00A94CEE">
        <w:rPr>
          <w:rFonts w:cs="Calibri"/>
          <w:b/>
          <w:color w:val="000000" w:themeColor="text1"/>
        </w:rPr>
        <w:lastRenderedPageBreak/>
        <w:t xml:space="preserve">Table S2. Detailed demographic and clinical characteristics of H5N1-infected patients. </w:t>
      </w:r>
    </w:p>
    <w:p w14:paraId="2F765579" w14:textId="77777777" w:rsidR="007C63C8" w:rsidRPr="00A94CEE" w:rsidRDefault="007C63C8">
      <w:pPr>
        <w:spacing w:line="240" w:lineRule="auto"/>
        <w:jc w:val="left"/>
        <w:rPr>
          <w:rFonts w:cs="Calibri"/>
          <w:i/>
          <w:color w:val="000000" w:themeColor="text1"/>
          <w:sz w:val="24"/>
        </w:rPr>
      </w:pPr>
      <w:r w:rsidRPr="00A94CEE">
        <w:rPr>
          <w:rFonts w:cs="Calibri"/>
          <w:i/>
          <w:color w:val="000000" w:themeColor="text1"/>
          <w:sz w:val="24"/>
        </w:rPr>
        <w:br w:type="page"/>
      </w:r>
    </w:p>
    <w:p w14:paraId="69B9D9CC" w14:textId="77777777" w:rsidR="003D7C1A" w:rsidRPr="00A94CEE" w:rsidRDefault="003D7C1A" w:rsidP="003069F8">
      <w:pPr>
        <w:rPr>
          <w:rFonts w:cs="Calibri"/>
          <w:color w:val="000000" w:themeColor="text1"/>
          <w:sz w:val="24"/>
        </w:rPr>
      </w:pPr>
      <w:r w:rsidRPr="00A94CEE">
        <w:rPr>
          <w:rFonts w:cs="Calibri"/>
          <w:i/>
          <w:color w:val="000000" w:themeColor="text1"/>
          <w:sz w:val="24"/>
        </w:rPr>
        <w:lastRenderedPageBreak/>
        <w:t>RNA extraction, cDNA synthesis and PCR amplification</w:t>
      </w:r>
    </w:p>
    <w:p w14:paraId="19E554F5" w14:textId="77777777" w:rsidR="00CE60D5" w:rsidRPr="00A94CEE" w:rsidRDefault="00CE60D5" w:rsidP="00DD5728">
      <w:pPr>
        <w:rPr>
          <w:rFonts w:cs="Calibri"/>
          <w:color w:val="000000" w:themeColor="text1"/>
        </w:rPr>
      </w:pPr>
      <w:r w:rsidRPr="00A94CEE">
        <w:rPr>
          <w:rFonts w:cs="Calibri"/>
          <w:color w:val="000000" w:themeColor="text1"/>
        </w:rPr>
        <w:t xml:space="preserve">For the human H5N1 samples </w:t>
      </w:r>
      <w:r w:rsidRPr="00A94CEE">
        <w:rPr>
          <w:rFonts w:eastAsia="CMS Y 7" w:cs="Calibri"/>
          <w:color w:val="000000" w:themeColor="text1"/>
        </w:rPr>
        <w:t>200µl of clinical sample was added to 400µl lysis-binding buffer (High pure RNA isolation kit, Roche)</w:t>
      </w:r>
      <w:r w:rsidRPr="00A94CEE">
        <w:rPr>
          <w:rFonts w:cs="Calibri"/>
          <w:color w:val="000000" w:themeColor="text1"/>
        </w:rPr>
        <w:t xml:space="preserve"> and RNA extraction was subsequently performed using the High Pure RNA isolation kit (Roche) with an on-column DNase treatment according the manufacturer’s protocol. Total RNA was eluted in a volume of 50µl elution buffer (Roche) and d</w:t>
      </w:r>
      <w:r w:rsidRPr="00A94CEE">
        <w:rPr>
          <w:rFonts w:eastAsia="CMS Y 7" w:cs="Calibri"/>
          <w:color w:val="000000" w:themeColor="text1"/>
        </w:rPr>
        <w:t xml:space="preserve">irectly used for </w:t>
      </w:r>
      <w:r w:rsidR="00862521" w:rsidRPr="00A94CEE">
        <w:rPr>
          <w:rFonts w:eastAsia="CMS Y 7" w:cs="Calibri"/>
          <w:color w:val="000000" w:themeColor="text1"/>
        </w:rPr>
        <w:t xml:space="preserve">reverse transcription and </w:t>
      </w:r>
      <w:r w:rsidRPr="00A94CEE">
        <w:rPr>
          <w:rFonts w:eastAsia="CMS Y 7" w:cs="Calibri"/>
          <w:color w:val="000000" w:themeColor="text1"/>
        </w:rPr>
        <w:t xml:space="preserve">amplification. cDNA </w:t>
      </w:r>
      <w:r w:rsidR="00862521" w:rsidRPr="00A94CEE">
        <w:rPr>
          <w:rFonts w:eastAsia="CMS Y 7" w:cs="Calibri"/>
          <w:color w:val="000000" w:themeColor="text1"/>
        </w:rPr>
        <w:t xml:space="preserve">was synthesized </w:t>
      </w:r>
      <w:r w:rsidRPr="00A94CEE">
        <w:rPr>
          <w:rFonts w:eastAsia="CMS Y 7" w:cs="Calibri"/>
          <w:color w:val="000000" w:themeColor="text1"/>
        </w:rPr>
        <w:t>using</w:t>
      </w:r>
      <w:r w:rsidR="004F2BB2" w:rsidRPr="00A94CEE">
        <w:rPr>
          <w:rFonts w:eastAsia="CMS Y 7" w:cs="Calibri"/>
          <w:color w:val="000000" w:themeColor="text1"/>
        </w:rPr>
        <w:t xml:space="preserve"> the Uni12M primer (</w:t>
      </w:r>
      <w:r w:rsidR="004F2BB2" w:rsidRPr="00A94CEE">
        <w:rPr>
          <w:rFonts w:cs="Calibri"/>
          <w:color w:val="000000" w:themeColor="text1"/>
        </w:rPr>
        <w:t>AGCRAAAGCAGG)</w:t>
      </w:r>
      <w:r w:rsidR="00862521" w:rsidRPr="00A94CEE">
        <w:rPr>
          <w:rFonts w:eastAsia="CMS Y 7" w:cs="Calibri"/>
          <w:color w:val="000000" w:themeColor="text1"/>
        </w:rPr>
        <w:t xml:space="preserve"> </w:t>
      </w:r>
      <w:r w:rsidR="00CE04B7" w:rsidRPr="00A94CEE">
        <w:rPr>
          <w:rFonts w:eastAsia="CMS Y 7" w:cs="Calibri"/>
          <w:color w:val="000000" w:themeColor="text1"/>
        </w:rPr>
        <w:fldChar w:fldCharType="begin"/>
      </w:r>
      <w:r w:rsidR="000F0F17" w:rsidRPr="00A94CEE">
        <w:rPr>
          <w:rFonts w:eastAsia="CMS Y 7" w:cs="Calibri"/>
          <w:color w:val="000000" w:themeColor="text1"/>
        </w:rPr>
        <w:instrText xml:space="preserve"> ADDIN EN.CITE &lt;EndNote&gt;&lt;Cite&gt;&lt;Author&gt;Hoffmann&lt;/Author&gt;&lt;Year&gt;2001&lt;/Year&gt;&lt;RecNum&gt;26&lt;/RecNum&gt;&lt;DisplayText&gt;&lt;style face="superscript"&gt;1&lt;/style&gt;&lt;/DisplayText&gt;&lt;record&gt;&lt;rec-number&gt;26&lt;/rec-number&gt;&lt;foreign-keys&gt;&lt;key app="EN" db-id="x9r0w2zv2tf0fzepr2av9v55rrz0fse02ppz" timestamp="1453057981"&gt;26&lt;/key&gt;&lt;/foreign-keys&gt;&lt;ref-type name="Journal Article"&gt;17&lt;/ref-type&gt;&lt;contributors&gt;&lt;authors&gt;&lt;author&gt;Hoffmann, E.&lt;/author&gt;&lt;author&gt;Stech, J.&lt;/author&gt;&lt;author&gt;Guan, Y.&lt;/author&gt;&lt;author&gt;Webster, R. G.&lt;/author&gt;&lt;author&gt;Perez, D. R.&lt;/author&gt;&lt;/authors&gt;&lt;/contributors&gt;&lt;auth-address&gt;Department of Virology and Molecular Biology, St. Jude Children&amp;apos;s Research Hospital, Memphis, Tennessee 38105-2794, USA.&lt;/auth-address&gt;&lt;titles&gt;&lt;title&gt;Universal primer set for the full-length amplification of all influenza A viruses&lt;/title&gt;&lt;secondary-title&gt;Arch Virol&lt;/secondary-title&gt;&lt;/titles&gt;&lt;periodical&gt;&lt;full-title&gt;Arch Virol&lt;/full-title&gt;&lt;/periodical&gt;&lt;pages&gt;2275-89&lt;/pages&gt;&lt;volume&gt;146&lt;/volume&gt;&lt;number&gt;12&lt;/number&gt;&lt;keywords&gt;&lt;keyword&gt;Child&lt;/keyword&gt;&lt;keyword&gt;Child, Preschool&lt;/keyword&gt;&lt;keyword&gt;*DNA Primers&lt;/keyword&gt;&lt;keyword&gt;Gene Amplification&lt;/keyword&gt;&lt;keyword&gt;Hemagglutinin Glycoproteins, Influenza Virus/genetics&lt;/keyword&gt;&lt;keyword&gt;Humans&lt;/keyword&gt;&lt;keyword&gt;Influenza A virus/*classification/*genetics&lt;/keyword&gt;&lt;keyword&gt;Influenza, Human/virology&lt;/keyword&gt;&lt;keyword&gt;Neuraminidase/genetics&lt;/keyword&gt;&lt;keyword&gt;*Nucleic Acid Amplification Techniques&lt;/keyword&gt;&lt;keyword&gt;Oligonucleotides&lt;/keyword&gt;&lt;keyword&gt;*Reverse Transcriptase Polymerase Chain Reaction&lt;/keyword&gt;&lt;/keywords&gt;&lt;dates&gt;&lt;year&gt;2001&lt;/year&gt;&lt;pub-dates&gt;&lt;date&gt;Dec&lt;/date&gt;&lt;/pub-dates&gt;&lt;/dates&gt;&lt;isbn&gt;0304-8608 (Print)&amp;#xD;0304-8608 (Linking)&lt;/isbn&gt;&lt;accession-num&gt;11811679&lt;/accession-num&gt;&lt;urls&gt;&lt;related-urls&gt;&lt;url&gt;http://www.ncbi.nlm.nih.gov/pubmed/11811679&lt;/url&gt;&lt;/related-urls&gt;&lt;/urls&gt;&lt;/record&gt;&lt;/Cite&gt;&lt;/EndNote&gt;</w:instrText>
      </w:r>
      <w:r w:rsidR="00CE04B7" w:rsidRPr="00A94CEE">
        <w:rPr>
          <w:rFonts w:eastAsia="CMS Y 7" w:cs="Calibri"/>
          <w:color w:val="000000" w:themeColor="text1"/>
        </w:rPr>
        <w:fldChar w:fldCharType="separate"/>
      </w:r>
      <w:r w:rsidR="000F0F17" w:rsidRPr="00A94CEE">
        <w:rPr>
          <w:rFonts w:eastAsia="CMS Y 7" w:cs="Calibri"/>
          <w:noProof/>
          <w:color w:val="000000" w:themeColor="text1"/>
          <w:vertAlign w:val="superscript"/>
        </w:rPr>
        <w:t>1</w:t>
      </w:r>
      <w:r w:rsidR="00CE04B7" w:rsidRPr="00A94CEE">
        <w:rPr>
          <w:rFonts w:eastAsia="CMS Y 7" w:cs="Calibri"/>
          <w:color w:val="000000" w:themeColor="text1"/>
        </w:rPr>
        <w:fldChar w:fldCharType="end"/>
      </w:r>
      <w:r w:rsidR="004F2BB2" w:rsidRPr="00A94CEE">
        <w:rPr>
          <w:rFonts w:eastAsia="CMS Y 7" w:cs="Calibri"/>
          <w:color w:val="000000" w:themeColor="text1"/>
        </w:rPr>
        <w:t xml:space="preserve"> </w:t>
      </w:r>
      <w:r w:rsidR="00862521" w:rsidRPr="00A94CEE">
        <w:rPr>
          <w:rFonts w:eastAsia="CMS Y 7" w:cs="Calibri"/>
          <w:color w:val="000000" w:themeColor="text1"/>
        </w:rPr>
        <w:t>and</w:t>
      </w:r>
      <w:r w:rsidRPr="00A94CEE">
        <w:rPr>
          <w:rFonts w:eastAsia="CMS Y 7" w:cs="Calibri"/>
          <w:color w:val="000000" w:themeColor="text1"/>
        </w:rPr>
        <w:t xml:space="preserve"> the Superscript III First-Strand Synthesis System according to the manufacturer</w:t>
      </w:r>
      <w:r w:rsidR="00B45362" w:rsidRPr="00A94CEE">
        <w:rPr>
          <w:rFonts w:eastAsia="CMS Y 7" w:cs="Calibri"/>
          <w:color w:val="000000" w:themeColor="text1"/>
        </w:rPr>
        <w:t>’</w:t>
      </w:r>
      <w:r w:rsidRPr="00A94CEE">
        <w:rPr>
          <w:rFonts w:eastAsia="CMS Y 7" w:cs="Calibri"/>
          <w:color w:val="000000" w:themeColor="text1"/>
        </w:rPr>
        <w:t>s protocol (Invitrogen)</w:t>
      </w:r>
      <w:r w:rsidR="00B45362" w:rsidRPr="00A94CEE">
        <w:rPr>
          <w:rFonts w:eastAsia="CMS Y 7" w:cs="Calibri"/>
          <w:color w:val="000000" w:themeColor="text1"/>
        </w:rPr>
        <w:t xml:space="preserve">, </w:t>
      </w:r>
      <w:r w:rsidRPr="00A94CEE">
        <w:rPr>
          <w:rFonts w:eastAsia="CMS Y 7" w:cs="Calibri"/>
          <w:color w:val="000000" w:themeColor="text1"/>
        </w:rPr>
        <w:t xml:space="preserve">followed by </w:t>
      </w:r>
      <w:r w:rsidRPr="00A94CEE">
        <w:rPr>
          <w:rFonts w:cs="Calibri"/>
          <w:color w:val="000000" w:themeColor="text1"/>
        </w:rPr>
        <w:t>amplification</w:t>
      </w:r>
      <w:r w:rsidR="00862521" w:rsidRPr="00A94CEE">
        <w:rPr>
          <w:rFonts w:cs="Calibri"/>
          <w:color w:val="000000" w:themeColor="text1"/>
        </w:rPr>
        <w:t xml:space="preserve"> of the whole genome</w:t>
      </w:r>
      <w:r w:rsidRPr="00A94CEE">
        <w:rPr>
          <w:rFonts w:cs="Calibri"/>
          <w:color w:val="000000" w:themeColor="text1"/>
        </w:rPr>
        <w:t xml:space="preserve"> in an overlapping amplicon approach using degenerative primer sets </w:t>
      </w:r>
      <w:r w:rsidRPr="00A94CEE">
        <w:rPr>
          <w:rFonts w:eastAsia="CMS Y 7" w:cs="Calibri"/>
          <w:color w:val="000000" w:themeColor="text1"/>
        </w:rPr>
        <w:t>(primer sequences available upon request)</w:t>
      </w:r>
      <w:r w:rsidR="004F2BB2" w:rsidRPr="00A94CEE">
        <w:rPr>
          <w:rFonts w:eastAsia="CMS Y 7" w:cs="Calibri"/>
          <w:color w:val="000000" w:themeColor="text1"/>
        </w:rPr>
        <w:t xml:space="preserve"> </w:t>
      </w:r>
      <w:r w:rsidR="00CE04B7" w:rsidRPr="00A94CEE">
        <w:rPr>
          <w:rFonts w:eastAsia="CMS Y 7" w:cs="Calibri"/>
          <w:color w:val="000000" w:themeColor="text1"/>
        </w:rPr>
        <w:fldChar w:fldCharType="begin">
          <w:fldData xml:space="preserve">PEVuZE5vdGU+PENpdGU+PEF1dGhvcj5MaW5zdGVyPC9BdXRob3I+PFllYXI+MjAxNDwvWWVhcj48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</w:fldData>
        </w:fldChar>
      </w:r>
      <w:r w:rsidR="000F0F17" w:rsidRPr="00A94CEE">
        <w:rPr>
          <w:rFonts w:eastAsia="CMS Y 7" w:cs="Calibri"/>
          <w:color w:val="000000" w:themeColor="text1"/>
        </w:rPr>
        <w:instrText xml:space="preserve"> ADDIN EN.CITE </w:instrText>
      </w:r>
      <w:r w:rsidR="00CE04B7" w:rsidRPr="00A94CEE">
        <w:rPr>
          <w:rFonts w:eastAsia="CMS Y 7" w:cs="Calibri"/>
          <w:color w:val="000000" w:themeColor="text1"/>
        </w:rPr>
        <w:fldChar w:fldCharType="begin">
          <w:fldData xml:space="preserve">PEVuZE5vdGU+PENpdGU+PEF1dGhvcj5MaW5zdGVyPC9BdXRob3I+PFllYXI+MjAxNDwvWWVhcj48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</w:fldData>
        </w:fldChar>
      </w:r>
      <w:r w:rsidR="000F0F17" w:rsidRPr="00A94CEE">
        <w:rPr>
          <w:rFonts w:eastAsia="CMS Y 7" w:cs="Calibri"/>
          <w:color w:val="000000" w:themeColor="text1"/>
        </w:rPr>
        <w:instrText xml:space="preserve"> ADDIN EN.CITE.DATA </w:instrText>
      </w:r>
      <w:r w:rsidR="00CE04B7" w:rsidRPr="00A94CEE">
        <w:rPr>
          <w:rFonts w:eastAsia="CMS Y 7" w:cs="Calibri"/>
          <w:color w:val="000000" w:themeColor="text1"/>
        </w:rPr>
      </w:r>
      <w:r w:rsidR="00CE04B7" w:rsidRPr="00A94CEE">
        <w:rPr>
          <w:rFonts w:eastAsia="CMS Y 7" w:cs="Calibri"/>
          <w:color w:val="000000" w:themeColor="text1"/>
        </w:rPr>
        <w:fldChar w:fldCharType="end"/>
      </w:r>
      <w:r w:rsidR="00CE04B7" w:rsidRPr="00A94CEE">
        <w:rPr>
          <w:rFonts w:eastAsia="CMS Y 7" w:cs="Calibri"/>
          <w:color w:val="000000" w:themeColor="text1"/>
        </w:rPr>
      </w:r>
      <w:r w:rsidR="00CE04B7" w:rsidRPr="00A94CEE">
        <w:rPr>
          <w:rFonts w:eastAsia="CMS Y 7" w:cs="Calibri"/>
          <w:color w:val="000000" w:themeColor="text1"/>
        </w:rPr>
        <w:fldChar w:fldCharType="separate"/>
      </w:r>
      <w:r w:rsidR="000F0F17" w:rsidRPr="00A94CEE">
        <w:rPr>
          <w:rFonts w:eastAsia="CMS Y 7" w:cs="Calibri"/>
          <w:noProof/>
          <w:color w:val="000000" w:themeColor="text1"/>
          <w:vertAlign w:val="superscript"/>
        </w:rPr>
        <w:t>2,3</w:t>
      </w:r>
      <w:r w:rsidR="00CE04B7" w:rsidRPr="00A94CEE">
        <w:rPr>
          <w:rFonts w:eastAsia="CMS Y 7" w:cs="Calibri"/>
          <w:color w:val="000000" w:themeColor="text1"/>
        </w:rPr>
        <w:fldChar w:fldCharType="end"/>
      </w:r>
      <w:r w:rsidRPr="00A94CEE">
        <w:rPr>
          <w:rFonts w:cs="Calibri"/>
          <w:color w:val="000000" w:themeColor="text1"/>
        </w:rPr>
        <w:t xml:space="preserve">. PCR reactions were performed </w:t>
      </w:r>
      <w:r w:rsidR="00292396" w:rsidRPr="00A94CEE">
        <w:rPr>
          <w:rFonts w:cs="Calibri"/>
          <w:color w:val="000000" w:themeColor="text1"/>
        </w:rPr>
        <w:t xml:space="preserve">using Platinum </w:t>
      </w:r>
      <w:proofErr w:type="spellStart"/>
      <w:r w:rsidR="00292396" w:rsidRPr="00A94CEE">
        <w:rPr>
          <w:rFonts w:cs="Calibri"/>
          <w:color w:val="000000" w:themeColor="text1"/>
        </w:rPr>
        <w:t>Taq</w:t>
      </w:r>
      <w:proofErr w:type="spellEnd"/>
      <w:r w:rsidR="00292396" w:rsidRPr="00A94CEE">
        <w:rPr>
          <w:rFonts w:cs="Calibri"/>
          <w:color w:val="000000" w:themeColor="text1"/>
        </w:rPr>
        <w:t xml:space="preserve"> DNA Polyme</w:t>
      </w:r>
      <w:r w:rsidR="008F5BDF" w:rsidRPr="00A94CEE">
        <w:rPr>
          <w:rFonts w:cs="Calibri"/>
          <w:color w:val="000000" w:themeColor="text1"/>
        </w:rPr>
        <w:t>rase High Fidelity (Invitrogen</w:t>
      </w:r>
      <w:r w:rsidR="00C55826" w:rsidRPr="00A94CEE">
        <w:rPr>
          <w:rFonts w:cs="Calibri"/>
          <w:color w:val="000000" w:themeColor="text1"/>
        </w:rPr>
        <w:t>).</w:t>
      </w:r>
      <w:r w:rsidRPr="00A94CEE">
        <w:rPr>
          <w:rFonts w:cs="Calibri"/>
          <w:color w:val="000000" w:themeColor="text1"/>
        </w:rPr>
        <w:t xml:space="preserve"> Thermal cycling conditions were: denaturation at 95</w:t>
      </w:r>
      <w:r w:rsidRPr="00A94CEE">
        <w:rPr>
          <w:rFonts w:cs="Calibri"/>
          <w:color w:val="000000" w:themeColor="text1"/>
          <w:vertAlign w:val="superscript"/>
        </w:rPr>
        <w:t>o</w:t>
      </w:r>
      <w:r w:rsidRPr="00A94CEE">
        <w:rPr>
          <w:rFonts w:cs="Calibri"/>
          <w:color w:val="000000" w:themeColor="text1"/>
        </w:rPr>
        <w:t>C for 5 minutes; 40 cycles of 95°C for 30 seconds, 50</w:t>
      </w:r>
      <w:r w:rsidRPr="00A94CEE">
        <w:rPr>
          <w:rFonts w:eastAsia="CMS Y 7" w:cs="Calibri"/>
          <w:color w:val="000000" w:themeColor="text1"/>
        </w:rPr>
        <w:t>°C</w:t>
      </w:r>
      <w:r w:rsidRPr="00A94CEE">
        <w:rPr>
          <w:rFonts w:cs="Calibri"/>
          <w:color w:val="000000" w:themeColor="text1"/>
        </w:rPr>
        <w:t xml:space="preserve"> for 30 seconds, 68</w:t>
      </w:r>
      <w:r w:rsidRPr="00A94CEE">
        <w:rPr>
          <w:rFonts w:eastAsia="CMS Y 7" w:cs="Calibri"/>
          <w:color w:val="000000" w:themeColor="text1"/>
        </w:rPr>
        <w:t>°C f</w:t>
      </w:r>
      <w:r w:rsidRPr="00A94CEE">
        <w:rPr>
          <w:rFonts w:cs="Calibri"/>
          <w:color w:val="000000" w:themeColor="text1"/>
        </w:rPr>
        <w:t>or 1 minute; and final extension at 68</w:t>
      </w:r>
      <w:r w:rsidRPr="00A94CEE">
        <w:rPr>
          <w:rFonts w:eastAsia="CMS Y 7" w:cs="Calibri"/>
          <w:color w:val="000000" w:themeColor="text1"/>
        </w:rPr>
        <w:t>°C</w:t>
      </w:r>
      <w:r w:rsidRPr="00A94CEE">
        <w:rPr>
          <w:rFonts w:cs="Calibri"/>
          <w:color w:val="000000" w:themeColor="text1"/>
        </w:rPr>
        <w:t xml:space="preserve"> for 5 min. </w:t>
      </w:r>
    </w:p>
    <w:p w14:paraId="0DF8F96C" w14:textId="77777777" w:rsidR="00193753" w:rsidRPr="00A94CEE" w:rsidRDefault="00193753" w:rsidP="00CE60D5">
      <w:pPr>
        <w:rPr>
          <w:rFonts w:cs="Calibri"/>
          <w:color w:val="000000" w:themeColor="text1"/>
        </w:rPr>
      </w:pPr>
    </w:p>
    <w:p w14:paraId="2385637A" w14:textId="77777777" w:rsidR="00CE60D5" w:rsidRPr="00A94CEE" w:rsidRDefault="00CE60D5" w:rsidP="00CE60D5">
      <w:pPr>
        <w:rPr>
          <w:rFonts w:cs="Calibri"/>
          <w:color w:val="000000" w:themeColor="text1"/>
        </w:rPr>
      </w:pPr>
      <w:r w:rsidRPr="00A94CEE">
        <w:rPr>
          <w:rFonts w:cs="Calibri"/>
          <w:i/>
          <w:color w:val="000000" w:themeColor="text1"/>
          <w:sz w:val="24"/>
        </w:rPr>
        <w:t>Next generation sequencing and quality control</w:t>
      </w:r>
    </w:p>
    <w:p w14:paraId="4F45FE7C" w14:textId="77777777" w:rsidR="00CE60D5" w:rsidRPr="00A94CEE" w:rsidRDefault="00CE60D5" w:rsidP="00CE60D5">
      <w:pPr>
        <w:pStyle w:val="Heading2"/>
        <w:numPr>
          <w:ilvl w:val="0"/>
          <w:numId w:val="0"/>
        </w:numPr>
        <w:spacing w:before="0" w:line="360" w:lineRule="auto"/>
        <w:rPr>
          <w:rFonts w:eastAsia="CMS Y 7" w:cs="Calibri"/>
          <w:b w:val="0"/>
          <w:color w:val="000000" w:themeColor="text1"/>
          <w:szCs w:val="22"/>
        </w:rPr>
      </w:pPr>
      <w:r w:rsidRPr="00A94CEE">
        <w:rPr>
          <w:rFonts w:cs="Calibri"/>
          <w:b w:val="0"/>
          <w:color w:val="000000" w:themeColor="text1"/>
          <w:szCs w:val="22"/>
        </w:rPr>
        <w:t>For each sample, 5µl of PCR</w:t>
      </w:r>
      <w:r w:rsidR="003A4451" w:rsidRPr="00A94CEE">
        <w:rPr>
          <w:rFonts w:cs="Calibri"/>
          <w:b w:val="0"/>
          <w:color w:val="000000" w:themeColor="text1"/>
          <w:szCs w:val="22"/>
        </w:rPr>
        <w:t xml:space="preserve"> </w:t>
      </w:r>
      <w:r w:rsidR="00CE0E94" w:rsidRPr="00A94CEE">
        <w:rPr>
          <w:rFonts w:cs="Calibri"/>
          <w:b w:val="0"/>
          <w:color w:val="000000" w:themeColor="text1"/>
          <w:szCs w:val="22"/>
        </w:rPr>
        <w:t xml:space="preserve">product </w:t>
      </w:r>
      <w:r w:rsidRPr="00A94CEE">
        <w:rPr>
          <w:rFonts w:cs="Calibri"/>
          <w:b w:val="0"/>
          <w:color w:val="000000" w:themeColor="text1"/>
          <w:szCs w:val="22"/>
        </w:rPr>
        <w:t xml:space="preserve">was combined and the DNA concentration of the </w:t>
      </w:r>
      <w:r w:rsidR="003A4451" w:rsidRPr="00A94CEE">
        <w:rPr>
          <w:rFonts w:cs="Calibri"/>
          <w:b w:val="0"/>
          <w:color w:val="000000" w:themeColor="text1"/>
          <w:szCs w:val="22"/>
        </w:rPr>
        <w:t xml:space="preserve">PCR </w:t>
      </w:r>
      <w:r w:rsidRPr="00A94CEE">
        <w:rPr>
          <w:rFonts w:cs="Calibri"/>
          <w:b w:val="0"/>
          <w:color w:val="000000" w:themeColor="text1"/>
          <w:szCs w:val="22"/>
        </w:rPr>
        <w:t xml:space="preserve">mixture was determined using the Qubit dsDNA </w:t>
      </w:r>
      <w:proofErr w:type="gramStart"/>
      <w:r w:rsidRPr="00A94CEE">
        <w:rPr>
          <w:rFonts w:cs="Calibri"/>
          <w:b w:val="0"/>
          <w:color w:val="000000" w:themeColor="text1"/>
          <w:szCs w:val="22"/>
        </w:rPr>
        <w:t>high</w:t>
      </w:r>
      <w:proofErr w:type="gramEnd"/>
      <w:r w:rsidRPr="00A94CEE">
        <w:rPr>
          <w:rFonts w:cs="Calibri"/>
          <w:b w:val="0"/>
          <w:color w:val="000000" w:themeColor="text1"/>
          <w:szCs w:val="22"/>
        </w:rPr>
        <w:t xml:space="preserve"> sensitive assay kit (Invitrogen). Samples were diluted to a DNA concentration of 50 ng/µl followed by ligation of 454 sequencing adaptors and molecular identifier (MID) tags using the </w:t>
      </w:r>
      <w:proofErr w:type="spellStart"/>
      <w:r w:rsidRPr="00A94CEE">
        <w:rPr>
          <w:rFonts w:cs="Calibri"/>
          <w:b w:val="0"/>
          <w:color w:val="000000" w:themeColor="text1"/>
          <w:szCs w:val="22"/>
        </w:rPr>
        <w:t>SPRIworks</w:t>
      </w:r>
      <w:proofErr w:type="spellEnd"/>
      <w:r w:rsidRPr="00A94CEE">
        <w:rPr>
          <w:rFonts w:cs="Calibri"/>
          <w:b w:val="0"/>
          <w:color w:val="000000" w:themeColor="text1"/>
          <w:szCs w:val="22"/>
        </w:rPr>
        <w:t xml:space="preserve"> Fragment Library System II for Roche GS FLX* DNA Sequencer</w:t>
      </w:r>
      <w:r w:rsidR="00C23827" w:rsidRPr="00A94CEE">
        <w:rPr>
          <w:rFonts w:cs="Calibri"/>
          <w:b w:val="0"/>
          <w:color w:val="000000" w:themeColor="text1"/>
          <w:szCs w:val="22"/>
        </w:rPr>
        <w:t xml:space="preserve"> (Beckman Coulter</w:t>
      </w:r>
      <w:r w:rsidRPr="00A94CEE">
        <w:rPr>
          <w:rFonts w:cs="Calibri"/>
          <w:b w:val="0"/>
          <w:color w:val="000000" w:themeColor="text1"/>
          <w:szCs w:val="22"/>
        </w:rPr>
        <w:t xml:space="preserve">), excluding fragments smaller than 350 </w:t>
      </w:r>
      <w:proofErr w:type="spellStart"/>
      <w:r w:rsidRPr="00A94CEE">
        <w:rPr>
          <w:rFonts w:cs="Calibri"/>
          <w:b w:val="0"/>
          <w:color w:val="000000" w:themeColor="text1"/>
          <w:szCs w:val="22"/>
        </w:rPr>
        <w:t>basepairs</w:t>
      </w:r>
      <w:proofErr w:type="spellEnd"/>
      <w:r w:rsidRPr="00A94CEE">
        <w:rPr>
          <w:rFonts w:cs="Calibri"/>
          <w:b w:val="0"/>
          <w:color w:val="000000" w:themeColor="text1"/>
          <w:szCs w:val="22"/>
        </w:rPr>
        <w:t xml:space="preserve">, according to the manufacturers protocol to allow for multiplex sequencing per region. The quantity of properly ligated fragments was determined based on the incorporation efficiency of </w:t>
      </w:r>
      <w:r w:rsidR="00292396" w:rsidRPr="00A94CEE">
        <w:rPr>
          <w:rFonts w:cs="Calibri"/>
          <w:b w:val="0"/>
          <w:color w:val="000000" w:themeColor="text1"/>
          <w:szCs w:val="22"/>
        </w:rPr>
        <w:t xml:space="preserve">the fluorescent primers using </w:t>
      </w:r>
      <w:proofErr w:type="spellStart"/>
      <w:r w:rsidRPr="00A94CEE">
        <w:rPr>
          <w:rFonts w:cs="Calibri"/>
          <w:b w:val="0"/>
          <w:color w:val="000000" w:themeColor="text1"/>
          <w:szCs w:val="22"/>
        </w:rPr>
        <w:t>FLUOstar</w:t>
      </w:r>
      <w:proofErr w:type="spellEnd"/>
      <w:r w:rsidRPr="00A94CEE">
        <w:rPr>
          <w:rFonts w:cs="Calibri"/>
          <w:b w:val="0"/>
          <w:color w:val="000000" w:themeColor="text1"/>
          <w:szCs w:val="22"/>
        </w:rPr>
        <w:t xml:space="preserve"> OPTIMA (BMG Labtech). Emulsion PCR, bead recovery and enrichment were performed manually according to the manufacturers protocol (Roche)</w:t>
      </w:r>
      <w:r w:rsidR="00D71007" w:rsidRPr="00A94CEE">
        <w:rPr>
          <w:rFonts w:cs="Calibri"/>
          <w:b w:val="0"/>
          <w:color w:val="000000" w:themeColor="text1"/>
          <w:szCs w:val="22"/>
        </w:rPr>
        <w:t xml:space="preserve"> and </w:t>
      </w:r>
      <w:r w:rsidR="00292396" w:rsidRPr="00A94CEE">
        <w:rPr>
          <w:rFonts w:cs="Calibri"/>
          <w:b w:val="0"/>
          <w:color w:val="000000" w:themeColor="text1"/>
          <w:szCs w:val="22"/>
        </w:rPr>
        <w:t>s</w:t>
      </w:r>
      <w:r w:rsidRPr="00A94CEE">
        <w:rPr>
          <w:rFonts w:cs="Calibri"/>
          <w:b w:val="0"/>
          <w:color w:val="000000" w:themeColor="text1"/>
          <w:szCs w:val="22"/>
        </w:rPr>
        <w:t>amples were sequenced in Roche FLX+ 454</w:t>
      </w:r>
      <w:r w:rsidR="00D71007" w:rsidRPr="00A94CEE">
        <w:rPr>
          <w:rFonts w:cs="Calibri"/>
          <w:b w:val="0"/>
          <w:color w:val="000000" w:themeColor="text1"/>
          <w:szCs w:val="22"/>
        </w:rPr>
        <w:t>.</w:t>
      </w:r>
      <w:r w:rsidRPr="00A94CEE">
        <w:rPr>
          <w:rFonts w:cs="Calibri"/>
          <w:b w:val="0"/>
          <w:color w:val="000000" w:themeColor="text1"/>
          <w:szCs w:val="22"/>
        </w:rPr>
        <w:t xml:space="preserve"> </w:t>
      </w:r>
      <w:r w:rsidR="00D71007" w:rsidRPr="00A94CEE">
        <w:rPr>
          <w:rFonts w:cs="Calibri"/>
          <w:b w:val="0"/>
          <w:color w:val="000000" w:themeColor="text1"/>
          <w:szCs w:val="22"/>
        </w:rPr>
        <w:t>S</w:t>
      </w:r>
      <w:r w:rsidRPr="00A94CEE">
        <w:rPr>
          <w:rStyle w:val="st"/>
          <w:rFonts w:cs="Calibri"/>
          <w:b w:val="0"/>
          <w:color w:val="000000" w:themeColor="text1"/>
          <w:szCs w:val="22"/>
        </w:rPr>
        <w:t xml:space="preserve">tandard </w:t>
      </w:r>
      <w:proofErr w:type="spellStart"/>
      <w:r w:rsidRPr="00A94CEE">
        <w:rPr>
          <w:rStyle w:val="st"/>
          <w:rFonts w:cs="Calibri"/>
          <w:b w:val="0"/>
          <w:color w:val="000000" w:themeColor="text1"/>
          <w:szCs w:val="22"/>
        </w:rPr>
        <w:t>flowgram</w:t>
      </w:r>
      <w:proofErr w:type="spellEnd"/>
      <w:r w:rsidRPr="00A94CEE">
        <w:rPr>
          <w:rStyle w:val="st"/>
          <w:rFonts w:cs="Calibri"/>
          <w:b w:val="0"/>
          <w:color w:val="000000" w:themeColor="text1"/>
          <w:szCs w:val="22"/>
        </w:rPr>
        <w:t xml:space="preserve"> format (</w:t>
      </w:r>
      <w:proofErr w:type="spellStart"/>
      <w:r w:rsidRPr="00A94CEE">
        <w:rPr>
          <w:rStyle w:val="st"/>
          <w:rFonts w:cs="Calibri"/>
          <w:b w:val="0"/>
          <w:color w:val="000000" w:themeColor="text1"/>
          <w:szCs w:val="22"/>
        </w:rPr>
        <w:t>sff</w:t>
      </w:r>
      <w:proofErr w:type="spellEnd"/>
      <w:r w:rsidRPr="00A94CEE">
        <w:rPr>
          <w:rStyle w:val="st"/>
          <w:rFonts w:cs="Calibri"/>
          <w:b w:val="0"/>
          <w:color w:val="000000" w:themeColor="text1"/>
          <w:szCs w:val="22"/>
        </w:rPr>
        <w:t xml:space="preserve">) </w:t>
      </w:r>
      <w:r w:rsidRPr="00A94CEE">
        <w:rPr>
          <w:rFonts w:cs="Calibri"/>
          <w:b w:val="0"/>
          <w:color w:val="000000" w:themeColor="text1"/>
          <w:szCs w:val="22"/>
        </w:rPr>
        <w:t>files containing the filter passed reads were split based on the molecular identifier (MID) sequence</w:t>
      </w:r>
      <w:r w:rsidR="00D71007" w:rsidRPr="00A94CEE">
        <w:rPr>
          <w:rFonts w:cs="Calibri"/>
          <w:b w:val="0"/>
          <w:color w:val="000000" w:themeColor="text1"/>
          <w:szCs w:val="22"/>
        </w:rPr>
        <w:t>s</w:t>
      </w:r>
      <w:r w:rsidRPr="00A94CEE">
        <w:rPr>
          <w:rFonts w:cs="Calibri"/>
          <w:b w:val="0"/>
          <w:color w:val="000000" w:themeColor="text1"/>
          <w:szCs w:val="22"/>
        </w:rPr>
        <w:t xml:space="preserve"> into separate sample</w:t>
      </w:r>
      <w:r w:rsidR="00D71007" w:rsidRPr="00A94CEE">
        <w:rPr>
          <w:rFonts w:cs="Calibri"/>
          <w:b w:val="0"/>
          <w:color w:val="000000" w:themeColor="text1"/>
          <w:szCs w:val="22"/>
        </w:rPr>
        <w:t>-</w:t>
      </w:r>
      <w:r w:rsidRPr="00A94CEE">
        <w:rPr>
          <w:rFonts w:cs="Calibri"/>
          <w:b w:val="0"/>
          <w:color w:val="000000" w:themeColor="text1"/>
          <w:szCs w:val="22"/>
        </w:rPr>
        <w:t xml:space="preserve">specific </w:t>
      </w:r>
      <w:proofErr w:type="spellStart"/>
      <w:r w:rsidRPr="00A94CEE">
        <w:rPr>
          <w:rFonts w:cs="Calibri"/>
          <w:b w:val="0"/>
          <w:color w:val="000000" w:themeColor="text1"/>
          <w:szCs w:val="22"/>
        </w:rPr>
        <w:t>fastq</w:t>
      </w:r>
      <w:proofErr w:type="spellEnd"/>
      <w:r w:rsidRPr="00A94CEE">
        <w:rPr>
          <w:rFonts w:cs="Calibri"/>
          <w:b w:val="0"/>
          <w:color w:val="000000" w:themeColor="text1"/>
          <w:szCs w:val="22"/>
        </w:rPr>
        <w:t xml:space="preserve"> files using the </w:t>
      </w:r>
      <w:proofErr w:type="spellStart"/>
      <w:r w:rsidRPr="00A94CEE">
        <w:rPr>
          <w:rFonts w:cs="Calibri"/>
          <w:b w:val="0"/>
          <w:color w:val="000000" w:themeColor="text1"/>
          <w:szCs w:val="22"/>
        </w:rPr>
        <w:t>readset</w:t>
      </w:r>
      <w:proofErr w:type="spellEnd"/>
      <w:r w:rsidRPr="00A94CEE">
        <w:rPr>
          <w:rFonts w:cs="Calibri"/>
          <w:b w:val="0"/>
          <w:color w:val="000000" w:themeColor="text1"/>
          <w:szCs w:val="22"/>
        </w:rPr>
        <w:t xml:space="preserve"> parser function of the QUASR package version 7.0</w:t>
      </w:r>
      <w:r w:rsidR="002B463A" w:rsidRPr="00A94CEE">
        <w:rPr>
          <w:rFonts w:cs="Calibri"/>
          <w:b w:val="0"/>
          <w:color w:val="000000" w:themeColor="text1"/>
          <w:szCs w:val="22"/>
        </w:rPr>
        <w:t xml:space="preserve"> </w:t>
      </w:r>
      <w:r w:rsidR="00CE04B7" w:rsidRPr="00A94CEE">
        <w:rPr>
          <w:rFonts w:cs="Calibri"/>
          <w:b w:val="0"/>
          <w:color w:val="000000" w:themeColor="text1"/>
          <w:szCs w:val="22"/>
        </w:rPr>
        <w:fldChar w:fldCharType="begin"/>
      </w:r>
      <w:r w:rsidR="000F0F17" w:rsidRPr="00A94CEE">
        <w:rPr>
          <w:rFonts w:cs="Calibri"/>
          <w:b w:val="0"/>
          <w:color w:val="000000" w:themeColor="text1"/>
          <w:szCs w:val="22"/>
        </w:rPr>
        <w:instrText xml:space="preserve"> ADDIN EN.CITE &lt;EndNote&gt;&lt;Cite&gt;&lt;Author&gt;Watson&lt;/Author&gt;&lt;Year&gt;2013&lt;/Year&gt;&lt;RecNum&gt;9&lt;/RecNum&gt;&lt;DisplayText&gt;&lt;style face="superscript"&gt;4&lt;/style&gt;&lt;/DisplayText&gt;&lt;record&gt;&lt;rec-number&gt;9&lt;/rec-number&gt;&lt;foreign-keys&gt;&lt;key app="EN" db-id="x9r0w2zv2tf0fzepr2av9v55rrz0fse02ppz" timestamp="1452955314"&gt;9&lt;/key&gt;&lt;/foreign-keys&gt;&lt;ref-type name="Journal Article"&gt;17&lt;/ref-type&gt;&lt;contributors&gt;&lt;authors&gt;&lt;author&gt;Watson, S. J.&lt;/author&gt;&lt;author&gt;Welkers, M. R.&lt;/author&gt;&lt;author&gt;Depledge, D. P.&lt;/author&gt;&lt;author&gt;Coulter, E.&lt;/author&gt;&lt;author&gt;Breuer, J. M.&lt;/author&gt;&lt;author&gt;de Jong, M. D.&lt;/author&gt;&lt;author&gt;Kellam, P.&lt;/author&gt;&lt;/authors&gt;&lt;/contributors&gt;&lt;auth-address&gt;Wellcome Trust Sanger Institute, Wellcome Trust Genome Campus, Hinxton, Cambridge CB10 1SA, UK.&lt;/auth-address&gt;&lt;titles&gt;&lt;title&gt;Viral population analysis and minority-variant detection using short read next-generation sequencing&lt;/title&gt;&lt;secondary-title&gt;Philos Trans R Soc Lond B Biol Sci&lt;/secondary-title&gt;&lt;/titles&gt;&lt;periodical&gt;&lt;full-title&gt;Philos Trans R Soc Lond B Biol Sci&lt;/full-title&gt;&lt;/periodical&gt;&lt;pages&gt;20120205&lt;/pages&gt;&lt;volume&gt;368&lt;/volume&gt;&lt;number&gt;1614&lt;/number&gt;&lt;keywords&gt;&lt;keyword&gt;Cells, Cultured&lt;/keyword&gt;&lt;keyword&gt;DNA Primers/genetics&lt;/keyword&gt;&lt;keyword&gt;*Evolution, Molecular&lt;/keyword&gt;&lt;keyword&gt;*Genetic Variation&lt;/keyword&gt;&lt;keyword&gt;Genome, Viral/*genetics&lt;/keyword&gt;&lt;keyword&gt;Genomics/*methods&lt;/keyword&gt;&lt;keyword&gt;High-Throughput Nucleotide Sequencing/*methods&lt;/keyword&gt;&lt;keyword&gt;Humans&lt;/keyword&gt;&lt;keyword&gt;Influenza A Virus, H1N1 Subtype/*genetics&lt;/keyword&gt;&lt;keyword&gt;Population Dynamics&lt;/keyword&gt;&lt;keyword&gt;Reverse Transcriptase Polymerase Chain Reaction&lt;/keyword&gt;&lt;keyword&gt;*Software&lt;/keyword&gt;&lt;/keywords&gt;&lt;dates&gt;&lt;year&gt;2013&lt;/year&gt;&lt;pub-dates&gt;&lt;date&gt;Mar 19&lt;/date&gt;&lt;/pub-dates&gt;&lt;/dates&gt;&lt;isbn&gt;1471-2970 (Electronic)&amp;#xD;0962-8436 (Linking)&lt;/isbn&gt;&lt;accession-num&gt;23382427&lt;/accession-num&gt;&lt;urls&gt;&lt;related-urls&gt;&lt;url&gt;http://www.ncbi.nlm.nih.gov/pubmed/23382427&lt;/url&gt;&lt;/related-urls&gt;&lt;/urls&gt;&lt;custom2&gt;PMC3678329&lt;/custom2&gt;&lt;electronic-resource-num&gt;10.1098/rstb.2012.0205&lt;/electronic-resource-num&gt;&lt;/record&gt;&lt;/Cite&gt;&lt;/EndNote&gt;</w:instrText>
      </w:r>
      <w:r w:rsidR="00CE04B7" w:rsidRPr="00A94CEE">
        <w:rPr>
          <w:rFonts w:cs="Calibri"/>
          <w:b w:val="0"/>
          <w:color w:val="000000" w:themeColor="text1"/>
          <w:szCs w:val="22"/>
        </w:rPr>
        <w:fldChar w:fldCharType="separate"/>
      </w:r>
      <w:r w:rsidR="000F0F17" w:rsidRPr="00A94CEE">
        <w:rPr>
          <w:rFonts w:cs="Calibri"/>
          <w:b w:val="0"/>
          <w:noProof/>
          <w:color w:val="000000" w:themeColor="text1"/>
          <w:szCs w:val="22"/>
          <w:vertAlign w:val="superscript"/>
        </w:rPr>
        <w:t>4</w:t>
      </w:r>
      <w:r w:rsidR="00CE04B7" w:rsidRPr="00A94CEE">
        <w:rPr>
          <w:rFonts w:cs="Calibri"/>
          <w:b w:val="0"/>
          <w:color w:val="000000" w:themeColor="text1"/>
          <w:szCs w:val="22"/>
        </w:rPr>
        <w:fldChar w:fldCharType="end"/>
      </w:r>
      <w:r w:rsidRPr="00A94CEE">
        <w:rPr>
          <w:rFonts w:cs="Calibri"/>
          <w:b w:val="0"/>
          <w:color w:val="000000" w:themeColor="text1"/>
          <w:szCs w:val="22"/>
        </w:rPr>
        <w:t xml:space="preserve">. </w:t>
      </w:r>
      <w:r w:rsidR="00292396" w:rsidRPr="00A94CEE">
        <w:rPr>
          <w:rFonts w:cs="Calibri"/>
          <w:b w:val="0"/>
          <w:color w:val="000000" w:themeColor="text1"/>
          <w:szCs w:val="22"/>
        </w:rPr>
        <w:t>After removal of p</w:t>
      </w:r>
      <w:r w:rsidRPr="00A94CEE">
        <w:rPr>
          <w:rFonts w:cs="Calibri"/>
          <w:b w:val="0"/>
          <w:color w:val="000000" w:themeColor="text1"/>
          <w:szCs w:val="22"/>
        </w:rPr>
        <w:t>rimer and adapter sequences by trimming the first and last 30 nucleotides of each read</w:t>
      </w:r>
      <w:r w:rsidR="00D71007" w:rsidRPr="00A94CEE">
        <w:rPr>
          <w:rFonts w:cs="Calibri"/>
          <w:b w:val="0"/>
          <w:color w:val="000000" w:themeColor="text1"/>
          <w:szCs w:val="22"/>
        </w:rPr>
        <w:t>,</w:t>
      </w:r>
      <w:r w:rsidRPr="00A94CEE">
        <w:rPr>
          <w:rFonts w:cs="Calibri"/>
          <w:b w:val="0"/>
          <w:color w:val="000000" w:themeColor="text1"/>
          <w:szCs w:val="22"/>
        </w:rPr>
        <w:t xml:space="preserve"> </w:t>
      </w:r>
      <w:r w:rsidR="00292396" w:rsidRPr="00A94CEE">
        <w:rPr>
          <w:rFonts w:cs="Calibri"/>
          <w:b w:val="0"/>
          <w:color w:val="000000" w:themeColor="text1"/>
          <w:szCs w:val="22"/>
        </w:rPr>
        <w:t>an error-correction procedure</w:t>
      </w:r>
      <w:r w:rsidRPr="00A94CEE">
        <w:rPr>
          <w:rFonts w:cs="Calibri"/>
          <w:b w:val="0"/>
          <w:color w:val="000000" w:themeColor="text1"/>
          <w:szCs w:val="22"/>
        </w:rPr>
        <w:t xml:space="preserve"> </w:t>
      </w:r>
      <w:r w:rsidR="00292396" w:rsidRPr="00A94CEE">
        <w:rPr>
          <w:rFonts w:cs="Calibri"/>
          <w:b w:val="0"/>
          <w:color w:val="000000" w:themeColor="text1"/>
          <w:szCs w:val="22"/>
        </w:rPr>
        <w:t xml:space="preserve">was performed </w:t>
      </w:r>
      <w:r w:rsidRPr="00A94CEE">
        <w:rPr>
          <w:rFonts w:cs="Calibri"/>
          <w:b w:val="0"/>
          <w:color w:val="000000" w:themeColor="text1"/>
          <w:szCs w:val="22"/>
        </w:rPr>
        <w:t>on all MID-split</w:t>
      </w:r>
      <w:r w:rsidR="00D71007" w:rsidRPr="00A94CEE">
        <w:rPr>
          <w:rFonts w:cs="Calibri"/>
          <w:b w:val="0"/>
          <w:color w:val="000000" w:themeColor="text1"/>
          <w:szCs w:val="22"/>
        </w:rPr>
        <w:t>,</w:t>
      </w:r>
      <w:r w:rsidRPr="00A94CEE">
        <w:rPr>
          <w:rFonts w:cs="Calibri"/>
          <w:b w:val="0"/>
          <w:color w:val="000000" w:themeColor="text1"/>
          <w:szCs w:val="22"/>
        </w:rPr>
        <w:t xml:space="preserve"> primer-removed datasets</w:t>
      </w:r>
      <w:r w:rsidR="00292396" w:rsidRPr="00A94CEE">
        <w:rPr>
          <w:rFonts w:cs="Calibri"/>
          <w:b w:val="0"/>
          <w:color w:val="000000" w:themeColor="text1"/>
          <w:szCs w:val="22"/>
        </w:rPr>
        <w:t xml:space="preserve"> as follows</w:t>
      </w:r>
      <w:r w:rsidRPr="00A94CEE">
        <w:rPr>
          <w:rFonts w:cs="Calibri"/>
          <w:b w:val="0"/>
          <w:color w:val="000000" w:themeColor="text1"/>
          <w:szCs w:val="22"/>
        </w:rPr>
        <w:t xml:space="preserve">. First, nucleotides with a </w:t>
      </w:r>
      <w:proofErr w:type="spellStart"/>
      <w:r w:rsidRPr="00A94CEE">
        <w:rPr>
          <w:rFonts w:cs="Calibri"/>
          <w:b w:val="0"/>
          <w:color w:val="000000" w:themeColor="text1"/>
          <w:szCs w:val="22"/>
        </w:rPr>
        <w:t>phred</w:t>
      </w:r>
      <w:proofErr w:type="spellEnd"/>
      <w:r w:rsidRPr="00A94CEE">
        <w:rPr>
          <w:rFonts w:cs="Calibri"/>
          <w:b w:val="0"/>
          <w:color w:val="000000" w:themeColor="text1"/>
          <w:szCs w:val="22"/>
        </w:rPr>
        <w:t xml:space="preserve"> score below 28 were removed from the 3’-end of the sequence read until the first occurrence of a nucleotide with a </w:t>
      </w:r>
      <w:proofErr w:type="spellStart"/>
      <w:r w:rsidRPr="00A94CEE">
        <w:rPr>
          <w:rFonts w:cs="Calibri"/>
          <w:b w:val="0"/>
          <w:color w:val="000000" w:themeColor="text1"/>
          <w:szCs w:val="22"/>
        </w:rPr>
        <w:t>phred</w:t>
      </w:r>
      <w:proofErr w:type="spellEnd"/>
      <w:r w:rsidRPr="00A94CEE">
        <w:rPr>
          <w:rFonts w:cs="Calibri"/>
          <w:b w:val="0"/>
          <w:color w:val="000000" w:themeColor="text1"/>
          <w:szCs w:val="22"/>
        </w:rPr>
        <w:t xml:space="preserve"> score of 28 or higher. Second, a minimal median per read quality of </w:t>
      </w:r>
      <w:proofErr w:type="spellStart"/>
      <w:r w:rsidRPr="00A94CEE">
        <w:rPr>
          <w:rFonts w:cs="Calibri"/>
          <w:b w:val="0"/>
          <w:color w:val="000000" w:themeColor="text1"/>
          <w:szCs w:val="22"/>
        </w:rPr>
        <w:t>phred</w:t>
      </w:r>
      <w:proofErr w:type="spellEnd"/>
      <w:r w:rsidRPr="00A94CEE">
        <w:rPr>
          <w:rFonts w:cs="Calibri"/>
          <w:b w:val="0"/>
          <w:color w:val="000000" w:themeColor="text1"/>
          <w:szCs w:val="22"/>
        </w:rPr>
        <w:t xml:space="preserve"> 30 and minimal resulting read length of 50 nucleotides was assured using the quality control function of the QUASR version 7.0.1 (settings –m 30 –l 50). All reads were </w:t>
      </w:r>
      <w:r w:rsidRPr="00A94CEE">
        <w:rPr>
          <w:rFonts w:cs="Calibri"/>
          <w:b w:val="0"/>
          <w:color w:val="000000" w:themeColor="text1"/>
          <w:szCs w:val="22"/>
        </w:rPr>
        <w:lastRenderedPageBreak/>
        <w:t>subsequently mapped to clade 2.1 reference sequence A/Indonesia/5/2005 (taxonomy ID</w:t>
      </w:r>
      <w:r w:rsidRPr="00A94CEE">
        <w:rPr>
          <w:rFonts w:cs="Calibri"/>
          <w:b w:val="0"/>
          <w:i/>
          <w:iCs/>
          <w:color w:val="000000" w:themeColor="text1"/>
          <w:szCs w:val="22"/>
        </w:rPr>
        <w:t xml:space="preserve"> </w:t>
      </w:r>
      <w:r w:rsidRPr="00A94CEE">
        <w:rPr>
          <w:rFonts w:cs="Calibri"/>
          <w:b w:val="0"/>
          <w:color w:val="000000" w:themeColor="text1"/>
          <w:szCs w:val="22"/>
        </w:rPr>
        <w:t>400788) using the Burrows-Wheeler Aligner (BWA) version 0.6.1-r104 (</w:t>
      </w:r>
      <w:proofErr w:type="spellStart"/>
      <w:r w:rsidRPr="00A94CEE">
        <w:rPr>
          <w:rFonts w:cs="Calibri"/>
          <w:b w:val="0"/>
          <w:color w:val="000000" w:themeColor="text1"/>
          <w:szCs w:val="22"/>
        </w:rPr>
        <w:t>bwasw</w:t>
      </w:r>
      <w:proofErr w:type="spellEnd"/>
      <w:r w:rsidRPr="00A94CEE">
        <w:rPr>
          <w:rFonts w:cs="Calibri"/>
          <w:b w:val="0"/>
          <w:color w:val="000000" w:themeColor="text1"/>
          <w:szCs w:val="22"/>
        </w:rPr>
        <w:t xml:space="preserve"> mapping option with default settings)</w:t>
      </w:r>
      <w:r w:rsidR="002B463A" w:rsidRPr="00A94CEE">
        <w:rPr>
          <w:rFonts w:cs="Calibri"/>
          <w:b w:val="0"/>
          <w:color w:val="000000" w:themeColor="text1"/>
          <w:szCs w:val="22"/>
        </w:rPr>
        <w:t xml:space="preserve"> </w:t>
      </w:r>
      <w:r w:rsidR="00CE04B7" w:rsidRPr="00A94CEE">
        <w:rPr>
          <w:rFonts w:cs="Calibri"/>
          <w:b w:val="0"/>
          <w:color w:val="000000" w:themeColor="text1"/>
          <w:szCs w:val="22"/>
        </w:rPr>
        <w:fldChar w:fldCharType="begin"/>
      </w:r>
      <w:r w:rsidR="000F0F17" w:rsidRPr="00A94CEE">
        <w:rPr>
          <w:rFonts w:cs="Calibri"/>
          <w:b w:val="0"/>
          <w:color w:val="000000" w:themeColor="text1"/>
          <w:szCs w:val="22"/>
        </w:rPr>
        <w:instrText xml:space="preserve"> ADDIN EN.CITE &lt;EndNote&gt;&lt;Cite&gt;&lt;Author&gt;Li&lt;/Author&gt;&lt;Year&gt;2009&lt;/Year&gt;&lt;RecNum&gt;29&lt;/RecNum&gt;&lt;DisplayText&gt;&lt;style face="superscript"&gt;5&lt;/style&gt;&lt;/DisplayText&gt;&lt;record&gt;&lt;rec-number&gt;29&lt;/rec-number&gt;&lt;foreign-keys&gt;&lt;key app="EN" db-id="x9r0w2zv2tf0fzepr2av9v55rrz0fse02ppz" timestamp="1453058496"&gt;29&lt;/key&gt;&lt;/foreign-keys&gt;&lt;ref-type name="Journal Article"&gt;17&lt;/ref-type&gt;&lt;contributors&gt;&lt;authors&gt;&lt;author&gt;Li, H.&lt;/author&gt;&lt;author&gt;Durbin, R.&lt;/author&gt;&lt;/authors&gt;&lt;/contributors&gt;&lt;auth-address&gt;Wellcome Trust Sanger Institute, Wellcome Trust Genome Campus, Cambridge, CB10 1SA, UK.&lt;/auth-address&gt;&lt;titles&gt;&lt;title&gt;Fast and accurate short read alignment with Burrows-Wheeler transform&lt;/title&gt;&lt;secondary-title&gt;Bioinformatics&lt;/secondary-title&gt;&lt;/titles&gt;&lt;periodical&gt;&lt;full-title&gt;Bioinformatics&lt;/full-title&gt;&lt;/periodical&gt;&lt;pages&gt;1754-60&lt;/pages&gt;&lt;volume&gt;25&lt;/volume&gt;&lt;number&gt;14&lt;/number&gt;&lt;keywords&gt;&lt;keyword&gt;*Algorithms&lt;/keyword&gt;&lt;keyword&gt;Genomics/*methods&lt;/keyword&gt;&lt;keyword&gt;Sequence Alignment/*methods&lt;/keyword&gt;&lt;keyword&gt;Sequence Analysis, DNA/methods&lt;/keyword&gt;&lt;keyword&gt;*Software&lt;/keyword&gt;&lt;/keywords&gt;&lt;dates&gt;&lt;year&gt;2009&lt;/year&gt;&lt;pub-dates&gt;&lt;date&gt;Jul 15&lt;/date&gt;&lt;/pub-dates&gt;&lt;/dates&gt;&lt;isbn&gt;1367-4811 (Electronic)&amp;#xD;1367-4803 (Linking)&lt;/isbn&gt;&lt;accession-num&gt;19451168&lt;/accession-num&gt;&lt;urls&gt;&lt;related-urls&gt;&lt;url&gt;http://www.ncbi.nlm.nih.gov/pubmed/19451168&lt;/url&gt;&lt;/related-urls&gt;&lt;/urls&gt;&lt;custom2&gt;PMC2705234&lt;/custom2&gt;&lt;electronic-resource-num&gt;10.1093/bioinformatics/btp324&lt;/electronic-resource-num&gt;&lt;/record&gt;&lt;/Cite&gt;&lt;/EndNote&gt;</w:instrText>
      </w:r>
      <w:r w:rsidR="00CE04B7" w:rsidRPr="00A94CEE">
        <w:rPr>
          <w:rFonts w:cs="Calibri"/>
          <w:b w:val="0"/>
          <w:color w:val="000000" w:themeColor="text1"/>
          <w:szCs w:val="22"/>
        </w:rPr>
        <w:fldChar w:fldCharType="separate"/>
      </w:r>
      <w:r w:rsidR="000F0F17" w:rsidRPr="00A94CEE">
        <w:rPr>
          <w:rFonts w:cs="Calibri"/>
          <w:b w:val="0"/>
          <w:noProof/>
          <w:color w:val="000000" w:themeColor="text1"/>
          <w:szCs w:val="22"/>
          <w:vertAlign w:val="superscript"/>
        </w:rPr>
        <w:t>5</w:t>
      </w:r>
      <w:r w:rsidR="00CE04B7" w:rsidRPr="00A94CEE">
        <w:rPr>
          <w:rFonts w:cs="Calibri"/>
          <w:b w:val="0"/>
          <w:color w:val="000000" w:themeColor="text1"/>
          <w:szCs w:val="22"/>
        </w:rPr>
        <w:fldChar w:fldCharType="end"/>
      </w:r>
      <w:r w:rsidRPr="00A94CEE">
        <w:rPr>
          <w:rFonts w:cs="Calibri"/>
          <w:b w:val="0"/>
          <w:color w:val="000000" w:themeColor="text1"/>
          <w:szCs w:val="22"/>
        </w:rPr>
        <w:t>. Sequence alignment map (SAM)-files were parsed to remove both the unmapped and multiple mapped reads while preserving the mapped read with the highest mapping quality, generating the final cleaned datasets</w:t>
      </w:r>
      <w:r w:rsidR="002B463A" w:rsidRPr="00A94CEE">
        <w:rPr>
          <w:rFonts w:cs="Calibri"/>
          <w:b w:val="0"/>
          <w:color w:val="000000" w:themeColor="text1"/>
          <w:szCs w:val="22"/>
        </w:rPr>
        <w:t xml:space="preserve"> </w:t>
      </w:r>
      <w:r w:rsidR="00CE04B7" w:rsidRPr="00A94CEE">
        <w:rPr>
          <w:rFonts w:cs="Calibri"/>
          <w:b w:val="0"/>
          <w:color w:val="000000" w:themeColor="text1"/>
          <w:szCs w:val="22"/>
        </w:rPr>
        <w:fldChar w:fldCharType="begin"/>
      </w:r>
      <w:r w:rsidR="000F0F17" w:rsidRPr="00A94CEE">
        <w:rPr>
          <w:rFonts w:cs="Calibri"/>
          <w:b w:val="0"/>
          <w:color w:val="000000" w:themeColor="text1"/>
          <w:szCs w:val="22"/>
        </w:rPr>
        <w:instrText xml:space="preserve"> ADDIN EN.CITE &lt;EndNote&gt;&lt;Cite&gt;&lt;Author&gt;Li&lt;/Author&gt;&lt;Year&gt;2009&lt;/Year&gt;&lt;RecNum&gt;30&lt;/RecNum&gt;&lt;DisplayText&gt;&lt;style face="superscript"&gt;6&lt;/style&gt;&lt;/DisplayText&gt;&lt;record&gt;&lt;rec-number&gt;30&lt;/rec-number&gt;&lt;foreign-keys&gt;&lt;key app="EN" db-id="x9r0w2zv2tf0fzepr2av9v55rrz0fse02ppz" timestamp="1453058570"&gt;30&lt;/key&gt;&lt;/foreign-keys&gt;&lt;ref-type name="Journal Article"&gt;17&lt;/ref-type&gt;&lt;contributors&gt;&lt;authors&gt;&lt;author&gt;Li, H.&lt;/author&gt;&lt;author&gt;Handsaker, B.&lt;/author&gt;&lt;author&gt;Wysoker, A.&lt;/author&gt;&lt;author&gt;Fennell, T.&lt;/author&gt;&lt;author&gt;Ruan, J.&lt;/author&gt;&lt;author&gt;Homer, N.&lt;/author&gt;&lt;author&gt;Marth, G.&lt;/author&gt;&lt;author&gt;Abecasis, G.&lt;/author&gt;&lt;author&gt;Durbin, R.&lt;/author&gt;&lt;author&gt;Genome Project Data Processing, Subgroup&lt;/author&gt;&lt;/authors&gt;&lt;/contributors&gt;&lt;auth-address&gt;Wellcome Trust Sanger Institute, Wellcome Trust Genome Campus, Cambridge, CB10 1SA, UK, Broad Institute of MIT and Harvard, Cambridge, MA 02141, USA.&lt;/auth-address&gt;&lt;titles&gt;&lt;title&gt;The Sequence Alignment/Map format and SAMtools&lt;/title&gt;&lt;secondary-title&gt;Bioinformatics&lt;/secondary-title&gt;&lt;/titles&gt;&lt;periodical&gt;&lt;full-title&gt;Bioinformatics&lt;/full-title&gt;&lt;/periodical&gt;&lt;pages&gt;2078-9&lt;/pages&gt;&lt;volume&gt;25&lt;/volume&gt;&lt;number&gt;16&lt;/number&gt;&lt;keywords&gt;&lt;keyword&gt;Algorithms&lt;/keyword&gt;&lt;keyword&gt;Base Sequence&lt;/keyword&gt;&lt;keyword&gt;Computational Biology/*methods&lt;/keyword&gt;&lt;keyword&gt;Genome&lt;/keyword&gt;&lt;keyword&gt;Genomics&lt;/keyword&gt;&lt;keyword&gt;Molecular Sequence Data&lt;/keyword&gt;&lt;keyword&gt;Sequence Alignment/*methods&lt;/keyword&gt;&lt;keyword&gt;Sequence Analysis, DNA/*methods&lt;/keyword&gt;&lt;keyword&gt;*Software&lt;/keyword&gt;&lt;/keywords&gt;&lt;dates&gt;&lt;year&gt;2009&lt;/year&gt;&lt;pub-dates&gt;&lt;date&gt;Aug 15&lt;/date&gt;&lt;/pub-dates&gt;&lt;/dates&gt;&lt;isbn&gt;1367-4811 (Electronic)&amp;#xD;1367-4803 (Linking)&lt;/isbn&gt;&lt;accession-num&gt;19505943&lt;/accession-num&gt;&lt;urls&gt;&lt;related-urls&gt;&lt;url&gt;http://www.ncbi.nlm.nih.gov/pubmed/19505943&lt;/url&gt;&lt;/related-urls&gt;&lt;/urls&gt;&lt;custom2&gt;PMC2723002&lt;/custom2&gt;&lt;electronic-resource-num&gt;10.1093/bioinformatics/btp352&lt;/electronic-resource-num&gt;&lt;/record&gt;&lt;/Cite&gt;&lt;/EndNote&gt;</w:instrText>
      </w:r>
      <w:r w:rsidR="00CE04B7" w:rsidRPr="00A94CEE">
        <w:rPr>
          <w:rFonts w:cs="Calibri"/>
          <w:b w:val="0"/>
          <w:color w:val="000000" w:themeColor="text1"/>
          <w:szCs w:val="22"/>
        </w:rPr>
        <w:fldChar w:fldCharType="separate"/>
      </w:r>
      <w:r w:rsidR="000F0F17" w:rsidRPr="00A94CEE">
        <w:rPr>
          <w:rFonts w:cs="Calibri"/>
          <w:b w:val="0"/>
          <w:noProof/>
          <w:color w:val="000000" w:themeColor="text1"/>
          <w:szCs w:val="22"/>
          <w:vertAlign w:val="superscript"/>
        </w:rPr>
        <w:t>6</w:t>
      </w:r>
      <w:r w:rsidR="00CE04B7" w:rsidRPr="00A94CEE">
        <w:rPr>
          <w:rFonts w:cs="Calibri"/>
          <w:b w:val="0"/>
          <w:color w:val="000000" w:themeColor="text1"/>
          <w:szCs w:val="22"/>
        </w:rPr>
        <w:fldChar w:fldCharType="end"/>
      </w:r>
      <w:r w:rsidRPr="00A94CEE">
        <w:rPr>
          <w:rFonts w:cs="Calibri"/>
          <w:b w:val="0"/>
          <w:color w:val="000000" w:themeColor="text1"/>
          <w:szCs w:val="22"/>
        </w:rPr>
        <w:t xml:space="preserve">. </w:t>
      </w:r>
    </w:p>
    <w:p w14:paraId="4B40B99B" w14:textId="77777777" w:rsidR="00CE60D5" w:rsidRPr="00A94CEE" w:rsidRDefault="00CE60D5" w:rsidP="00CE60D5">
      <w:pPr>
        <w:rPr>
          <w:rFonts w:cs="Calibri"/>
          <w:color w:val="000000" w:themeColor="text1"/>
          <w:highlight w:val="cyan"/>
        </w:rPr>
      </w:pPr>
    </w:p>
    <w:p w14:paraId="0D1D51FE" w14:textId="77777777" w:rsidR="00CE60D5" w:rsidRPr="00A94CEE" w:rsidRDefault="00CE60D5" w:rsidP="00CE60D5">
      <w:pPr>
        <w:rPr>
          <w:rFonts w:cs="Calibri"/>
          <w:color w:val="000000" w:themeColor="text1"/>
        </w:rPr>
      </w:pPr>
      <w:r w:rsidRPr="00A94CEE">
        <w:rPr>
          <w:rFonts w:cs="Calibri"/>
          <w:color w:val="000000" w:themeColor="text1"/>
        </w:rPr>
        <w:t>The amino acid variation in each sample was determined by first correcting each mapped read for insertions</w:t>
      </w:r>
      <w:r w:rsidR="00D71007" w:rsidRPr="00A94CEE">
        <w:rPr>
          <w:rFonts w:cs="Calibri"/>
          <w:color w:val="000000" w:themeColor="text1"/>
        </w:rPr>
        <w:t xml:space="preserve"> and </w:t>
      </w:r>
      <w:r w:rsidRPr="00A94CEE">
        <w:rPr>
          <w:rFonts w:cs="Calibri"/>
          <w:color w:val="000000" w:themeColor="text1"/>
        </w:rPr>
        <w:t xml:space="preserve">deletions based on the reads’ CIGAR string and subsequent translation in three possible open reading frames (ORFs), disregarding codons that contained 1 or more nucleotides with a </w:t>
      </w:r>
      <w:proofErr w:type="spellStart"/>
      <w:r w:rsidRPr="00A94CEE">
        <w:rPr>
          <w:rFonts w:cs="Calibri"/>
          <w:color w:val="000000" w:themeColor="text1"/>
        </w:rPr>
        <w:t>phred</w:t>
      </w:r>
      <w:proofErr w:type="spellEnd"/>
      <w:r w:rsidRPr="00A94CEE">
        <w:rPr>
          <w:rFonts w:cs="Calibri"/>
          <w:color w:val="000000" w:themeColor="text1"/>
        </w:rPr>
        <w:t xml:space="preserve"> score below 20 (corresponding to an error rate of 0.1%). An amino acid overview was created for the proteins PB2, PB1, PB1-F2</w:t>
      </w:r>
      <w:r w:rsidR="00930300" w:rsidRPr="00A94CEE">
        <w:rPr>
          <w:rFonts w:cs="Calibri"/>
          <w:color w:val="000000" w:themeColor="text1"/>
        </w:rPr>
        <w:t xml:space="preserve">, </w:t>
      </w:r>
      <w:r w:rsidRPr="00A94CEE">
        <w:rPr>
          <w:rFonts w:cs="Calibri"/>
          <w:color w:val="000000" w:themeColor="text1"/>
        </w:rPr>
        <w:t>PA, HA, NA, NP, M1, M2, NS1 and NS2 using the correct ORF positions. All amino acid positions covered by primers used in PCR amplification were discarded for analysis as residual (mutated) primer sequences might cause artificial sequence variation.</w:t>
      </w:r>
      <w:r w:rsidR="003A4451" w:rsidRPr="00A94CEE">
        <w:rPr>
          <w:rFonts w:cs="Calibri"/>
          <w:color w:val="000000" w:themeColor="text1"/>
        </w:rPr>
        <w:t xml:space="preserve"> Throughout the manuscript, the H5 numbering system is used</w:t>
      </w:r>
      <w:r w:rsidR="002B463A" w:rsidRPr="00A94CEE">
        <w:rPr>
          <w:rFonts w:cs="Calibri"/>
          <w:color w:val="000000" w:themeColor="text1"/>
        </w:rPr>
        <w:t xml:space="preserve"> </w:t>
      </w:r>
      <w:r w:rsidR="00CE04B7" w:rsidRPr="00A94CEE">
        <w:rPr>
          <w:rFonts w:cs="Calibri"/>
          <w:color w:val="000000" w:themeColor="text1"/>
        </w:rPr>
        <w:fldChar w:fldCharType="begin"/>
      </w:r>
      <w:r w:rsidR="000F0F17" w:rsidRPr="00A94CEE">
        <w:rPr>
          <w:rFonts w:cs="Calibri"/>
          <w:color w:val="000000" w:themeColor="text1"/>
        </w:rPr>
        <w:instrText xml:space="preserve"> ADDIN EN.CITE &lt;EndNote&gt;&lt;Cite&gt;&lt;Author&gt;Burke&lt;/Author&gt;&lt;Year&gt;2014&lt;/Year&gt;&lt;RecNum&gt;32&lt;/RecNum&gt;&lt;DisplayText&gt;&lt;style face="superscript"&gt;7&lt;/style&gt;&lt;/DisplayText&gt;&lt;record&gt;&lt;rec-number&gt;32&lt;/rec-number&gt;&lt;foreign-keys&gt;&lt;key app="EN" db-id="x9r0w2zv2tf0fzepr2av9v55rrz0fse02ppz" timestamp="1453058736"&gt;32&lt;/key&gt;&lt;/foreign-keys&gt;&lt;ref-type name="Journal Article"&gt;17&lt;/ref-type&gt;&lt;contributors&gt;&lt;authors&gt;&lt;author&gt;Burke, D. F.&lt;/author&gt;&lt;author&gt;Smith, D. J.&lt;/author&gt;&lt;/authors&gt;&lt;/contributors&gt;&lt;auth-address&gt;Department of Zoology, University of Cambridge, Cambridge, United Kingdom.&lt;/auth-address&gt;&lt;titles&gt;&lt;title&gt;A recommended numbering scheme for influenza A HA subtypes&lt;/title&gt;&lt;secondary-title&gt;PLoS One&lt;/secondary-title&gt;&lt;/titles&gt;&lt;periodical&gt;&lt;full-title&gt;PLoS One&lt;/full-title&gt;&lt;/periodical&gt;&lt;pages&gt;e112302&lt;/pages&gt;&lt;volume&gt;9&lt;/volume&gt;&lt;number&gt;11&lt;/number&gt;&lt;keywords&gt;&lt;keyword&gt;Amino Acid Sequence&lt;/keyword&gt;&lt;keyword&gt;Hemagglutinins/chemistry/*classification/metabolism&lt;/keyword&gt;&lt;keyword&gt;Humans&lt;/keyword&gt;&lt;keyword&gt;Influenza A virus/*metabolism&lt;/keyword&gt;&lt;keyword&gt;Influenza, Human/pathology/virology&lt;/keyword&gt;&lt;keyword&gt;Molecular Sequence Data&lt;/keyword&gt;&lt;keyword&gt;Phenotype&lt;/keyword&gt;&lt;keyword&gt;Sequence Alignment&lt;/keyword&gt;&lt;/keywords&gt;&lt;dates&gt;&lt;year&gt;2014&lt;/year&gt;&lt;/dates&gt;&lt;isbn&gt;1932-6203 (Electronic)&amp;#xD;1932-6203 (Linking)&lt;/isbn&gt;&lt;accession-num&gt;25391151&lt;/accession-num&gt;&lt;urls&gt;&lt;related-urls&gt;&lt;url&gt;http://www.ncbi.nlm.nih.gov/pubmed/25391151&lt;/url&gt;&lt;/related-urls&gt;&lt;/urls&gt;&lt;custom2&gt;PMC4229193&lt;/custom2&gt;&lt;electronic-resource-num&gt;10.1371/journal.pone.0112302&lt;/electronic-resource-num&gt;&lt;/record&gt;&lt;/Cite&gt;&lt;/EndNote&gt;</w:instrText>
      </w:r>
      <w:r w:rsidR="00CE04B7" w:rsidRPr="00A94CEE">
        <w:rPr>
          <w:rFonts w:cs="Calibri"/>
          <w:color w:val="000000" w:themeColor="text1"/>
        </w:rPr>
        <w:fldChar w:fldCharType="separate"/>
      </w:r>
      <w:r w:rsidR="000F0F17" w:rsidRPr="00A94CEE">
        <w:rPr>
          <w:rFonts w:cs="Calibri"/>
          <w:noProof/>
          <w:color w:val="000000" w:themeColor="text1"/>
          <w:vertAlign w:val="superscript"/>
        </w:rPr>
        <w:t>7</w:t>
      </w:r>
      <w:r w:rsidR="00CE04B7" w:rsidRPr="00A94CEE">
        <w:rPr>
          <w:rFonts w:cs="Calibri"/>
          <w:color w:val="000000" w:themeColor="text1"/>
        </w:rPr>
        <w:fldChar w:fldCharType="end"/>
      </w:r>
      <w:r w:rsidR="002B463A" w:rsidRPr="00A94CEE">
        <w:rPr>
          <w:rFonts w:cs="Calibri"/>
          <w:color w:val="000000" w:themeColor="text1"/>
        </w:rPr>
        <w:t>.</w:t>
      </w:r>
    </w:p>
    <w:p w14:paraId="38DF3938" w14:textId="77777777" w:rsidR="0007592E" w:rsidRPr="00A94CEE" w:rsidRDefault="0007592E" w:rsidP="00CE60D5">
      <w:pPr>
        <w:rPr>
          <w:rFonts w:cs="Calibri"/>
          <w:color w:val="000000" w:themeColor="text1"/>
        </w:rPr>
      </w:pPr>
    </w:p>
    <w:p w14:paraId="66A2D8CE" w14:textId="77777777" w:rsidR="0084546C" w:rsidRPr="00A94CEE" w:rsidRDefault="00A14BB3" w:rsidP="00CE60D5">
      <w:pPr>
        <w:rPr>
          <w:rFonts w:cs="Calibri"/>
          <w:color w:val="000000" w:themeColor="text1"/>
        </w:rPr>
      </w:pPr>
      <w:r w:rsidRPr="00A94CEE">
        <w:rPr>
          <w:rFonts w:cs="Calibri"/>
          <w:i/>
          <w:noProof/>
          <w:color w:val="000000" w:themeColor="text1"/>
          <w:sz w:val="24"/>
          <w:lang w:val="en-PH" w:eastAsia="en-PH"/>
        </w:rPr>
        <w:drawing>
          <wp:anchor distT="0" distB="0" distL="114300" distR="114300" simplePos="0" relativeHeight="251660288" behindDoc="0" locked="0" layoutInCell="1" allowOverlap="1" wp14:anchorId="160B53BA" wp14:editId="4B97BD0B">
            <wp:simplePos x="0" y="0"/>
            <wp:positionH relativeFrom="column">
              <wp:posOffset>-497205</wp:posOffset>
            </wp:positionH>
            <wp:positionV relativeFrom="paragraph">
              <wp:posOffset>1182370</wp:posOffset>
            </wp:positionV>
            <wp:extent cx="6065520" cy="1618615"/>
            <wp:effectExtent l="0" t="0" r="5080" b="0"/>
            <wp:wrapSquare wrapText="bothSides"/>
            <wp:docPr id="4" name="Picture 4" descr="Macintosh HD:Users:Judy:Dropbox:Transfers Judy &lt;-&gt; Dirk:H5N1 paper 1:Judy's folder - 2015_11_02:Figures:supporting_figures:compiled_coverage_figure_20160219.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udy:Dropbox:Transfers Judy &lt;-&gt; Dirk:H5N1 paper 1:Judy's folder - 2015_11_02:Figures:supporting_figures:compiled_coverage_figure_20160219.pdf"/>
                    <pic:cNvPicPr>
                      <a:picLocks noChangeAspect="1" noChangeArrowheads="1"/>
                    </pic:cNvPicPr>
                  </pic:nvPicPr>
                  <pic:blipFill rotWithShape="1">
                    <a:blip r:embed="rId10">
                      <a:extLst>
                        <a:ext uri="{28A0092B-C50C-407E-A947-70E740481C1C}">
                          <a14:useLocalDpi xmlns:a14="http://schemas.microsoft.com/office/drawing/2010/main" val="0"/>
                        </a:ext>
                      </a:extLst>
                    </a:blip>
                    <a:srcRect b="48894"/>
                    <a:stretch/>
                  </pic:blipFill>
                  <pic:spPr bwMode="auto">
                    <a:xfrm>
                      <a:off x="0" y="0"/>
                      <a:ext cx="6065520" cy="1618615"/>
                    </a:xfrm>
                    <a:prstGeom prst="rect">
                      <a:avLst/>
                    </a:prstGeom>
                    <a:noFill/>
                    <a:ln>
                      <a:noFill/>
                    </a:ln>
                    <a:extLst>
                      <a:ext uri="{53640926-AAD7-44D8-BBD7-CCE9431645EC}">
                        <a14:shadowObscured xmlns:a14="http://schemas.microsoft.com/office/drawing/2010/main"/>
                      </a:ext>
                    </a:extLst>
                  </pic:spPr>
                </pic:pic>
              </a:graphicData>
            </a:graphic>
          </wp:anchor>
        </w:drawing>
      </w:r>
      <w:r w:rsidR="00CE60D5" w:rsidRPr="00A94CEE">
        <w:rPr>
          <w:rFonts w:cs="Calibri"/>
          <w:color w:val="000000" w:themeColor="text1"/>
        </w:rPr>
        <w:t xml:space="preserve">Following amplification of extracted RNA, </w:t>
      </w:r>
      <w:r w:rsidR="00687D31" w:rsidRPr="00A94CEE">
        <w:rPr>
          <w:rFonts w:cs="Calibri"/>
          <w:color w:val="000000" w:themeColor="text1"/>
        </w:rPr>
        <w:t>NGS</w:t>
      </w:r>
      <w:r w:rsidR="00CE60D5" w:rsidRPr="00A94CEE">
        <w:rPr>
          <w:rFonts w:cs="Calibri"/>
          <w:color w:val="000000" w:themeColor="text1"/>
        </w:rPr>
        <w:t xml:space="preserve"> (Roche 454) and pre- and post-mapping quality control, </w:t>
      </w:r>
      <w:r w:rsidR="0084546C" w:rsidRPr="00A94CEE">
        <w:rPr>
          <w:rFonts w:cs="Calibri"/>
          <w:color w:val="000000" w:themeColor="text1"/>
        </w:rPr>
        <w:t xml:space="preserve">we obtained on average </w:t>
      </w:r>
      <w:r w:rsidR="0007592E" w:rsidRPr="00A94CEE">
        <w:rPr>
          <w:rFonts w:cs="Calibri"/>
          <w:color w:val="000000" w:themeColor="text1"/>
        </w:rPr>
        <w:t>29.005 sequence reads per sample (median 24</w:t>
      </w:r>
      <w:r w:rsidR="00847863" w:rsidRPr="00A94CEE">
        <w:rPr>
          <w:rFonts w:cs="Calibri"/>
          <w:color w:val="000000" w:themeColor="text1"/>
        </w:rPr>
        <w:t>.</w:t>
      </w:r>
      <w:r w:rsidR="0007592E" w:rsidRPr="00A94CEE">
        <w:rPr>
          <w:rFonts w:cs="Calibri"/>
          <w:color w:val="000000" w:themeColor="text1"/>
        </w:rPr>
        <w:t>140, range: 1.398 - 132.137) of the 52 samples (including 8 sequential samples)</w:t>
      </w:r>
      <w:r w:rsidR="0084546C" w:rsidRPr="00A94CEE">
        <w:rPr>
          <w:rFonts w:cs="Calibri"/>
          <w:color w:val="000000" w:themeColor="text1"/>
        </w:rPr>
        <w:t>, with near full genome coverage (</w:t>
      </w:r>
      <w:r w:rsidR="0084546C" w:rsidRPr="00A94CEE">
        <w:rPr>
          <w:rFonts w:cs="Calibri"/>
          <w:b/>
          <w:color w:val="000000" w:themeColor="text1"/>
        </w:rPr>
        <w:t>Figure S1</w:t>
      </w:r>
      <w:r w:rsidR="0084546C" w:rsidRPr="00A94CEE">
        <w:rPr>
          <w:rFonts w:cs="Calibri"/>
          <w:color w:val="000000" w:themeColor="text1"/>
        </w:rPr>
        <w:t xml:space="preserve">). </w:t>
      </w:r>
    </w:p>
    <w:p w14:paraId="10645146" w14:textId="77777777" w:rsidR="003069F8" w:rsidRPr="00A94CEE" w:rsidRDefault="00F32C5E" w:rsidP="005C6BE1">
      <w:pPr>
        <w:rPr>
          <w:rFonts w:cs="Calibri"/>
          <w:b/>
          <w:color w:val="000000" w:themeColor="text1"/>
        </w:rPr>
      </w:pPr>
      <w:r w:rsidRPr="00A94CEE">
        <w:rPr>
          <w:rFonts w:cs="Calibri"/>
          <w:b/>
          <w:color w:val="000000" w:themeColor="text1"/>
        </w:rPr>
        <w:t xml:space="preserve">Figure S1. The average </w:t>
      </w:r>
      <w:r w:rsidR="0078306E" w:rsidRPr="00A94CEE">
        <w:rPr>
          <w:rFonts w:cs="Calibri"/>
          <w:b/>
          <w:color w:val="000000" w:themeColor="text1"/>
        </w:rPr>
        <w:t xml:space="preserve">depth of </w:t>
      </w:r>
      <w:r w:rsidRPr="00A94CEE">
        <w:rPr>
          <w:rFonts w:cs="Calibri"/>
          <w:b/>
          <w:color w:val="000000" w:themeColor="text1"/>
        </w:rPr>
        <w:t>coverage</w:t>
      </w:r>
      <w:r w:rsidR="0099577B" w:rsidRPr="00A94CEE">
        <w:rPr>
          <w:rFonts w:cs="Calibri"/>
          <w:b/>
          <w:color w:val="000000" w:themeColor="text1"/>
        </w:rPr>
        <w:t xml:space="preserve"> </w:t>
      </w:r>
      <w:r w:rsidR="00F12BA8" w:rsidRPr="00A94CEE">
        <w:rPr>
          <w:rFonts w:cs="Calibri"/>
          <w:b/>
          <w:color w:val="000000" w:themeColor="text1"/>
        </w:rPr>
        <w:t xml:space="preserve">of next generation sequencing </w:t>
      </w:r>
      <w:r w:rsidR="00687D31" w:rsidRPr="00A94CEE">
        <w:rPr>
          <w:rFonts w:cs="Calibri"/>
          <w:b/>
          <w:color w:val="000000" w:themeColor="text1"/>
        </w:rPr>
        <w:t xml:space="preserve">after </w:t>
      </w:r>
      <w:r w:rsidR="0099577B" w:rsidRPr="00A94CEE">
        <w:rPr>
          <w:rFonts w:cs="Calibri"/>
          <w:b/>
          <w:color w:val="000000" w:themeColor="text1"/>
        </w:rPr>
        <w:t>quality control</w:t>
      </w:r>
      <w:r w:rsidR="00513143" w:rsidRPr="00A94CEE">
        <w:rPr>
          <w:rFonts w:cs="Calibri"/>
          <w:b/>
          <w:color w:val="000000" w:themeColor="text1"/>
        </w:rPr>
        <w:t xml:space="preserve"> for </w:t>
      </w:r>
      <w:r w:rsidR="00687D31" w:rsidRPr="00A94CEE">
        <w:rPr>
          <w:rFonts w:cs="Calibri"/>
          <w:b/>
          <w:color w:val="000000" w:themeColor="text1"/>
        </w:rPr>
        <w:t>human H5N1 specimens</w:t>
      </w:r>
      <w:r w:rsidR="00D93B0A" w:rsidRPr="00A94CEE">
        <w:rPr>
          <w:rFonts w:cs="Calibri"/>
          <w:b/>
          <w:color w:val="000000" w:themeColor="text1"/>
        </w:rPr>
        <w:t xml:space="preserve"> (n=52)</w:t>
      </w:r>
      <w:r w:rsidR="006E298B" w:rsidRPr="00A94CEE">
        <w:rPr>
          <w:rFonts w:cs="Calibri"/>
          <w:b/>
          <w:color w:val="000000" w:themeColor="text1"/>
        </w:rPr>
        <w:t xml:space="preserve"> </w:t>
      </w:r>
    </w:p>
    <w:p w14:paraId="738E9643" w14:textId="77777777" w:rsidR="003069F8" w:rsidRPr="00A94CEE" w:rsidRDefault="003069F8" w:rsidP="005C6BE1">
      <w:pPr>
        <w:rPr>
          <w:rFonts w:cs="Calibri"/>
          <w:b/>
          <w:color w:val="000000" w:themeColor="text1"/>
        </w:rPr>
      </w:pPr>
    </w:p>
    <w:p w14:paraId="40276C25" w14:textId="77777777" w:rsidR="00937E67" w:rsidRPr="00A94CEE" w:rsidRDefault="00937E67" w:rsidP="00937E67">
      <w:pPr>
        <w:rPr>
          <w:rFonts w:cs="Calibri"/>
          <w:i/>
          <w:color w:val="000000" w:themeColor="text1"/>
          <w:sz w:val="24"/>
        </w:rPr>
      </w:pPr>
      <w:r w:rsidRPr="00A94CEE">
        <w:rPr>
          <w:rFonts w:cs="Calibri"/>
          <w:i/>
          <w:color w:val="000000" w:themeColor="text1"/>
          <w:sz w:val="24"/>
        </w:rPr>
        <w:t>Threshold settings for variants</w:t>
      </w:r>
    </w:p>
    <w:p w14:paraId="436C9F2F" w14:textId="77777777" w:rsidR="00937E67" w:rsidRPr="00A94CEE" w:rsidRDefault="00687D31" w:rsidP="00937E67">
      <w:pPr>
        <w:rPr>
          <w:rFonts w:cs="Calibri"/>
          <w:color w:val="000000" w:themeColor="text1"/>
        </w:rPr>
      </w:pPr>
      <w:r w:rsidRPr="00A94CEE">
        <w:rPr>
          <w:rFonts w:cs="Calibri"/>
          <w:color w:val="000000" w:themeColor="text1"/>
        </w:rPr>
        <w:t>The following criteria were used</w:t>
      </w:r>
      <w:r w:rsidR="0099577B" w:rsidRPr="00A94CEE">
        <w:rPr>
          <w:rFonts w:cs="Calibri"/>
          <w:color w:val="000000" w:themeColor="text1"/>
        </w:rPr>
        <w:t xml:space="preserve"> for inclusion of a variant in </w:t>
      </w:r>
      <w:r w:rsidRPr="00A94CEE">
        <w:rPr>
          <w:rFonts w:cs="Calibri"/>
          <w:color w:val="000000" w:themeColor="text1"/>
        </w:rPr>
        <w:t>our analyses</w:t>
      </w:r>
      <w:r w:rsidR="00CA4284" w:rsidRPr="00A94CEE">
        <w:rPr>
          <w:rFonts w:cs="Calibri"/>
          <w:color w:val="000000" w:themeColor="text1"/>
        </w:rPr>
        <w:t xml:space="preserve">: </w:t>
      </w:r>
      <w:r w:rsidRPr="00A94CEE">
        <w:rPr>
          <w:rFonts w:cs="Calibri"/>
          <w:color w:val="000000" w:themeColor="text1"/>
        </w:rPr>
        <w:t>a</w:t>
      </w:r>
      <w:r w:rsidR="00CA4284" w:rsidRPr="00A94CEE">
        <w:rPr>
          <w:rFonts w:cs="Calibri"/>
          <w:color w:val="000000" w:themeColor="text1"/>
        </w:rPr>
        <w:t xml:space="preserve"> minimum proportion </w:t>
      </w:r>
      <w:r w:rsidRPr="00A94CEE">
        <w:rPr>
          <w:rFonts w:cs="Calibri"/>
          <w:color w:val="000000" w:themeColor="text1"/>
        </w:rPr>
        <w:t xml:space="preserve">of the variant </w:t>
      </w:r>
      <w:r w:rsidR="00CA4284" w:rsidRPr="00A94CEE">
        <w:rPr>
          <w:rFonts w:cs="Calibri"/>
          <w:color w:val="000000" w:themeColor="text1"/>
        </w:rPr>
        <w:t xml:space="preserve">within the sample </w:t>
      </w:r>
      <w:r w:rsidRPr="00A94CEE">
        <w:rPr>
          <w:rFonts w:cs="Calibri"/>
          <w:color w:val="000000" w:themeColor="text1"/>
        </w:rPr>
        <w:t>of</w:t>
      </w:r>
      <w:r w:rsidR="00CA4284" w:rsidRPr="00A94CEE">
        <w:rPr>
          <w:rFonts w:cs="Calibri"/>
          <w:color w:val="000000" w:themeColor="text1"/>
        </w:rPr>
        <w:t xml:space="preserve"> 1% (to mitigate the effects of </w:t>
      </w:r>
      <w:r w:rsidR="003A4451" w:rsidRPr="00A94CEE">
        <w:rPr>
          <w:rFonts w:cs="Calibri"/>
          <w:color w:val="000000" w:themeColor="text1"/>
        </w:rPr>
        <w:t xml:space="preserve">amplification and </w:t>
      </w:r>
      <w:r w:rsidR="00CA4284" w:rsidRPr="00A94CEE">
        <w:rPr>
          <w:rFonts w:cs="Calibri"/>
          <w:color w:val="000000" w:themeColor="text1"/>
        </w:rPr>
        <w:t xml:space="preserve">sequencing errors </w:t>
      </w:r>
      <w:r w:rsidR="00CE04B7" w:rsidRPr="00A94CEE">
        <w:rPr>
          <w:rFonts w:cs="Calibri"/>
          <w:color w:val="000000" w:themeColor="text1"/>
        </w:rPr>
        <w:fldChar w:fldCharType="begin">
          <w:fldData xml:space="preserve">PEVuZE5vdGU+PENpdGU+PEF1dGhvcj5CdXJrZTwvQXV0aG9yPjxZZWFyPjIwMTQ8L1llYXI+PFJl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</w:fldData>
        </w:fldChar>
      </w:r>
      <w:r w:rsidR="000F0F17" w:rsidRPr="00A94CEE">
        <w:rPr>
          <w:rFonts w:cs="Calibri"/>
          <w:color w:val="000000" w:themeColor="text1"/>
        </w:rPr>
        <w:instrText xml:space="preserve"> ADDIN EN.CITE </w:instrText>
      </w:r>
      <w:r w:rsidR="00CE04B7" w:rsidRPr="00A94CEE">
        <w:rPr>
          <w:rFonts w:cs="Calibri"/>
          <w:color w:val="000000" w:themeColor="text1"/>
        </w:rPr>
        <w:fldChar w:fldCharType="begin">
          <w:fldData xml:space="preserve">PEVuZE5vdGU+PENpdGU+PEF1dGhvcj5CdXJrZTwvQXV0aG9yPjxZZWFyPjIwMTQ8L1llYXI+PFJl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</w:fldData>
        </w:fldChar>
      </w:r>
      <w:r w:rsidR="000F0F17" w:rsidRPr="00A94CEE">
        <w:rPr>
          <w:rFonts w:cs="Calibri"/>
          <w:color w:val="000000" w:themeColor="text1"/>
        </w:rPr>
        <w:instrText xml:space="preserve"> ADDIN EN.CITE.DATA </w:instrText>
      </w:r>
      <w:r w:rsidR="00CE04B7" w:rsidRPr="00A94CEE">
        <w:rPr>
          <w:rFonts w:cs="Calibri"/>
          <w:color w:val="000000" w:themeColor="text1"/>
        </w:rPr>
      </w:r>
      <w:r w:rsidR="00CE04B7" w:rsidRPr="00A94CEE">
        <w:rPr>
          <w:rFonts w:cs="Calibri"/>
          <w:color w:val="000000" w:themeColor="text1"/>
        </w:rPr>
        <w:fldChar w:fldCharType="end"/>
      </w:r>
      <w:r w:rsidR="00CE04B7" w:rsidRPr="00A94CEE">
        <w:rPr>
          <w:rFonts w:cs="Calibri"/>
          <w:color w:val="000000" w:themeColor="text1"/>
        </w:rPr>
      </w:r>
      <w:r w:rsidR="00CE04B7" w:rsidRPr="00A94CEE">
        <w:rPr>
          <w:rFonts w:cs="Calibri"/>
          <w:color w:val="000000" w:themeColor="text1"/>
        </w:rPr>
        <w:fldChar w:fldCharType="separate"/>
      </w:r>
      <w:r w:rsidR="000F0F17" w:rsidRPr="00A94CEE">
        <w:rPr>
          <w:rFonts w:cs="Calibri"/>
          <w:noProof/>
          <w:color w:val="000000" w:themeColor="text1"/>
          <w:vertAlign w:val="superscript"/>
        </w:rPr>
        <w:t>4,7-9</w:t>
      </w:r>
      <w:r w:rsidR="00CE04B7" w:rsidRPr="00A94CEE">
        <w:rPr>
          <w:rFonts w:cs="Calibri"/>
          <w:color w:val="000000" w:themeColor="text1"/>
        </w:rPr>
        <w:fldChar w:fldCharType="end"/>
      </w:r>
      <w:r w:rsidR="00CA4284" w:rsidRPr="00A94CEE">
        <w:rPr>
          <w:rFonts w:cs="Calibri"/>
          <w:color w:val="000000" w:themeColor="text1"/>
        </w:rPr>
        <w:t xml:space="preserve">, </w:t>
      </w:r>
      <w:r w:rsidRPr="00A94CEE">
        <w:rPr>
          <w:rFonts w:cs="Calibri"/>
          <w:color w:val="000000" w:themeColor="text1"/>
        </w:rPr>
        <w:t>and a minimum of 5 sequence</w:t>
      </w:r>
      <w:r w:rsidR="008E3E6F" w:rsidRPr="00A94CEE">
        <w:rPr>
          <w:rFonts w:cs="Calibri"/>
          <w:color w:val="000000" w:themeColor="text1"/>
        </w:rPr>
        <w:t xml:space="preserve"> reads for the variant</w:t>
      </w:r>
      <w:r w:rsidR="00CA4284" w:rsidRPr="00A94CEE">
        <w:rPr>
          <w:rFonts w:cs="Calibri"/>
          <w:color w:val="000000" w:themeColor="text1"/>
        </w:rPr>
        <w:t xml:space="preserve">. Sensitivity analyses </w:t>
      </w:r>
      <w:r w:rsidR="008E3E6F" w:rsidRPr="00A94CEE">
        <w:rPr>
          <w:rFonts w:cs="Calibri"/>
          <w:color w:val="000000" w:themeColor="text1"/>
        </w:rPr>
        <w:lastRenderedPageBreak/>
        <w:t>using different threshold settings</w:t>
      </w:r>
      <w:r w:rsidR="00CA4284" w:rsidRPr="00A94CEE">
        <w:rPr>
          <w:rFonts w:cs="Calibri"/>
          <w:color w:val="000000" w:themeColor="text1"/>
        </w:rPr>
        <w:t xml:space="preserve"> </w:t>
      </w:r>
      <w:r w:rsidR="008E3E6F" w:rsidRPr="00A94CEE">
        <w:rPr>
          <w:rFonts w:cs="Calibri"/>
          <w:color w:val="000000" w:themeColor="text1"/>
        </w:rPr>
        <w:t>are</w:t>
      </w:r>
      <w:r w:rsidR="00CA4284" w:rsidRPr="00A94CEE">
        <w:rPr>
          <w:rFonts w:cs="Calibri"/>
          <w:color w:val="000000" w:themeColor="text1"/>
        </w:rPr>
        <w:t xml:space="preserve"> shown </w:t>
      </w:r>
      <w:r w:rsidR="008E3E6F" w:rsidRPr="00A94CEE">
        <w:rPr>
          <w:rFonts w:cs="Calibri"/>
          <w:color w:val="000000" w:themeColor="text1"/>
        </w:rPr>
        <w:t>below under</w:t>
      </w:r>
      <w:r w:rsidR="00CA4284" w:rsidRPr="00A94CEE">
        <w:rPr>
          <w:rFonts w:cs="Calibri"/>
          <w:color w:val="000000" w:themeColor="text1"/>
        </w:rPr>
        <w:t xml:space="preserve"> </w:t>
      </w:r>
      <w:r w:rsidR="00E51D19" w:rsidRPr="00A94CEE">
        <w:rPr>
          <w:rFonts w:cs="Calibri"/>
          <w:color w:val="000000" w:themeColor="text1"/>
        </w:rPr>
        <w:t>“</w:t>
      </w:r>
      <w:r w:rsidR="00E51D19" w:rsidRPr="00A94CEE">
        <w:rPr>
          <w:rFonts w:cs="Calibri"/>
          <w:i/>
          <w:color w:val="000000" w:themeColor="text1"/>
        </w:rPr>
        <w:t>Sensitivity analyses</w:t>
      </w:r>
      <w:r w:rsidR="00E51D19" w:rsidRPr="00A94CEE">
        <w:rPr>
          <w:rFonts w:cs="Calibri"/>
          <w:color w:val="000000" w:themeColor="text1"/>
        </w:rPr>
        <w:t>”</w:t>
      </w:r>
      <w:r w:rsidR="00A73A4D" w:rsidRPr="00A94CEE">
        <w:rPr>
          <w:rFonts w:cs="Calibri"/>
          <w:color w:val="000000" w:themeColor="text1"/>
        </w:rPr>
        <w:t xml:space="preserve">. This </w:t>
      </w:r>
      <w:r w:rsidR="008E3E6F" w:rsidRPr="00A94CEE">
        <w:rPr>
          <w:rFonts w:cs="Calibri"/>
          <w:color w:val="000000" w:themeColor="text1"/>
        </w:rPr>
        <w:t xml:space="preserve">data </w:t>
      </w:r>
      <w:r w:rsidR="00A73A4D" w:rsidRPr="00A94CEE">
        <w:rPr>
          <w:rFonts w:cs="Calibri"/>
          <w:color w:val="000000" w:themeColor="text1"/>
        </w:rPr>
        <w:t xml:space="preserve">selection, and all subsequent analyses were performed in </w:t>
      </w:r>
      <w:proofErr w:type="spellStart"/>
      <w:r w:rsidR="00A73A4D" w:rsidRPr="00A94CEE">
        <w:rPr>
          <w:rFonts w:cs="Calibri"/>
          <w:color w:val="000000" w:themeColor="text1"/>
        </w:rPr>
        <w:t>Matlab</w:t>
      </w:r>
      <w:proofErr w:type="spellEnd"/>
      <w:r w:rsidR="00A73A4D" w:rsidRPr="00A94CEE">
        <w:rPr>
          <w:rFonts w:cs="Calibri"/>
          <w:color w:val="000000" w:themeColor="text1"/>
        </w:rPr>
        <w:t xml:space="preserve"> R 2015 (The </w:t>
      </w:r>
      <w:proofErr w:type="spellStart"/>
      <w:r w:rsidR="00A73A4D" w:rsidRPr="00A94CEE">
        <w:rPr>
          <w:rFonts w:cs="Calibri"/>
          <w:color w:val="000000" w:themeColor="text1"/>
        </w:rPr>
        <w:t>Mathworks</w:t>
      </w:r>
      <w:proofErr w:type="spellEnd"/>
      <w:r w:rsidR="00A73A4D" w:rsidRPr="00A94CEE">
        <w:rPr>
          <w:rFonts w:cs="Calibri"/>
          <w:color w:val="000000" w:themeColor="text1"/>
        </w:rPr>
        <w:t>), unless otherwise indicated.</w:t>
      </w:r>
    </w:p>
    <w:p w14:paraId="39239C73" w14:textId="77777777" w:rsidR="002D354E" w:rsidRPr="00A94CEE" w:rsidRDefault="002D354E" w:rsidP="006E5F17">
      <w:pPr>
        <w:rPr>
          <w:rFonts w:cs="Calibri"/>
          <w:color w:val="000000" w:themeColor="text1"/>
        </w:rPr>
      </w:pPr>
    </w:p>
    <w:p w14:paraId="2635C178" w14:textId="77777777" w:rsidR="00C72E0F" w:rsidRPr="00A94CEE" w:rsidRDefault="00C72E0F" w:rsidP="00C72E0F">
      <w:pPr>
        <w:rPr>
          <w:rFonts w:cs="Calibri"/>
          <w:i/>
          <w:color w:val="000000" w:themeColor="text1"/>
          <w:sz w:val="24"/>
          <w:szCs w:val="24"/>
        </w:rPr>
      </w:pPr>
      <w:r w:rsidRPr="00A94CEE">
        <w:rPr>
          <w:rFonts w:cs="Calibri"/>
          <w:i/>
          <w:color w:val="000000" w:themeColor="text1"/>
          <w:sz w:val="24"/>
          <w:szCs w:val="24"/>
        </w:rPr>
        <w:t>Polymerase activity (minigenome) assay. </w:t>
      </w:r>
    </w:p>
    <w:p w14:paraId="774BDC53" w14:textId="77777777" w:rsidR="00C72E0F" w:rsidRPr="00A94CEE" w:rsidRDefault="00C72E0F" w:rsidP="00C72E0F">
      <w:pPr>
        <w:rPr>
          <w:rFonts w:cs="Calibri"/>
          <w:color w:val="000000" w:themeColor="text1"/>
        </w:rPr>
      </w:pPr>
      <w:r w:rsidRPr="00A94CEE">
        <w:rPr>
          <w:rFonts w:cs="Calibri"/>
          <w:color w:val="000000" w:themeColor="text1"/>
        </w:rPr>
        <w:t>A consensus sequence was determined for al chicken isolates from Indonesia (GISAID) and the closest isolate was selected: isolate A/chicken/Indonesia/BL/2003. This virus isolate was used to further investigate polymerase activity. The open reading frame (coding region) of the PB2, PB1, PA and NP genes was cloned into the pPPI</w:t>
      </w:r>
      <w:r w:rsidR="003C0809" w:rsidRPr="00A94CEE">
        <w:rPr>
          <w:rFonts w:cs="Calibri"/>
          <w:color w:val="000000" w:themeColor="text1"/>
        </w:rPr>
        <w:t>4 expression vector</w:t>
      </w:r>
      <w:r w:rsidR="00CE04B7" w:rsidRPr="00A94CEE">
        <w:rPr>
          <w:rFonts w:cs="Calibri"/>
          <w:color w:val="000000" w:themeColor="text1"/>
        </w:rPr>
        <w:fldChar w:fldCharType="begin">
          <w:fldData xml:space="preserve">PEVuZE5vdGU+PENpdGU+PEF1dGhvcj5CaW5sZXk8L0F1dGhvcj48WWVhcj4yMDAwPC9ZZWFyPjxS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==
</w:fldData>
        </w:fldChar>
      </w:r>
      <w:r w:rsidR="003C0809" w:rsidRPr="00A94CEE">
        <w:rPr>
          <w:rFonts w:cs="Calibri"/>
          <w:color w:val="000000" w:themeColor="text1"/>
        </w:rPr>
        <w:instrText xml:space="preserve"> ADDIN EN.CITE </w:instrText>
      </w:r>
      <w:r w:rsidR="00CE04B7" w:rsidRPr="00A94CEE">
        <w:rPr>
          <w:rFonts w:cs="Calibri"/>
          <w:color w:val="000000" w:themeColor="text1"/>
        </w:rPr>
        <w:fldChar w:fldCharType="begin">
          <w:fldData xml:space="preserve">PEVuZE5vdGU+PENpdGU+PEF1dGhvcj5CaW5sZXk8L0F1dGhvcj48WWVhcj4yMDAwPC9ZZWFyPjxS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==
</w:fldData>
        </w:fldChar>
      </w:r>
      <w:r w:rsidR="003C0809" w:rsidRPr="00A94CEE">
        <w:rPr>
          <w:rFonts w:cs="Calibri"/>
          <w:color w:val="000000" w:themeColor="text1"/>
        </w:rPr>
        <w:instrText xml:space="preserve"> ADDIN EN.CITE.DATA </w:instrText>
      </w:r>
      <w:r w:rsidR="00CE04B7" w:rsidRPr="00A94CEE">
        <w:rPr>
          <w:rFonts w:cs="Calibri"/>
          <w:color w:val="000000" w:themeColor="text1"/>
        </w:rPr>
      </w:r>
      <w:r w:rsidR="00CE04B7" w:rsidRPr="00A94CEE">
        <w:rPr>
          <w:rFonts w:cs="Calibri"/>
          <w:color w:val="000000" w:themeColor="text1"/>
        </w:rPr>
        <w:fldChar w:fldCharType="end"/>
      </w:r>
      <w:r w:rsidR="00CE04B7" w:rsidRPr="00A94CEE">
        <w:rPr>
          <w:rFonts w:cs="Calibri"/>
          <w:color w:val="000000" w:themeColor="text1"/>
        </w:rPr>
      </w:r>
      <w:r w:rsidR="00CE04B7" w:rsidRPr="00A94CEE">
        <w:rPr>
          <w:rFonts w:cs="Calibri"/>
          <w:color w:val="000000" w:themeColor="text1"/>
        </w:rPr>
        <w:fldChar w:fldCharType="separate"/>
      </w:r>
      <w:r w:rsidR="003C0809" w:rsidRPr="00A94CEE">
        <w:rPr>
          <w:rFonts w:cs="Calibri"/>
          <w:noProof/>
          <w:color w:val="000000" w:themeColor="text1"/>
          <w:vertAlign w:val="superscript"/>
        </w:rPr>
        <w:t>10</w:t>
      </w:r>
      <w:r w:rsidR="00CE04B7" w:rsidRPr="00A94CEE">
        <w:rPr>
          <w:rFonts w:cs="Calibri"/>
          <w:color w:val="000000" w:themeColor="text1"/>
        </w:rPr>
        <w:fldChar w:fldCharType="end"/>
      </w:r>
      <w:r w:rsidR="003C0809" w:rsidRPr="00A94CEE">
        <w:rPr>
          <w:rFonts w:cs="Calibri"/>
          <w:color w:val="000000" w:themeColor="text1"/>
        </w:rPr>
        <w:t xml:space="preserve"> </w:t>
      </w:r>
      <w:r w:rsidRPr="00A94CEE">
        <w:rPr>
          <w:rFonts w:cs="Calibri"/>
          <w:color w:val="000000" w:themeColor="text1"/>
        </w:rPr>
        <w:t xml:space="preserve"> using Gibson assembly (New England Biolabs). Mutatio</w:t>
      </w:r>
      <w:r w:rsidR="003C0809" w:rsidRPr="00A94CEE">
        <w:rPr>
          <w:rFonts w:cs="Calibri"/>
          <w:color w:val="000000" w:themeColor="text1"/>
        </w:rPr>
        <w:t>ns in PB2, PB1 and PA (Table S10</w:t>
      </w:r>
      <w:r w:rsidRPr="00A94CEE">
        <w:rPr>
          <w:rFonts w:cs="Calibri"/>
          <w:color w:val="000000" w:themeColor="text1"/>
        </w:rPr>
        <w:t xml:space="preserve">) were introduced using </w:t>
      </w:r>
      <w:proofErr w:type="spellStart"/>
      <w:r w:rsidRPr="00A94CEE">
        <w:rPr>
          <w:rFonts w:cs="Calibri"/>
          <w:bCs/>
          <w:color w:val="000000" w:themeColor="text1"/>
        </w:rPr>
        <w:t>QuikChange</w:t>
      </w:r>
      <w:proofErr w:type="spellEnd"/>
      <w:r w:rsidRPr="00A94CEE">
        <w:rPr>
          <w:rFonts w:cs="Calibri"/>
          <w:bCs/>
          <w:color w:val="000000" w:themeColor="text1"/>
        </w:rPr>
        <w:t xml:space="preserve"> II Site-Directed Mutagenesis Kit </w:t>
      </w:r>
      <w:r w:rsidRPr="00A94CEE">
        <w:rPr>
          <w:rFonts w:cs="Calibri"/>
          <w:color w:val="000000" w:themeColor="text1"/>
        </w:rPr>
        <w:t>(Agilent).</w:t>
      </w:r>
    </w:p>
    <w:p w14:paraId="34506426" w14:textId="77777777" w:rsidR="00C72E0F" w:rsidRPr="00A94CEE" w:rsidRDefault="00C72E0F" w:rsidP="00C72E0F">
      <w:pPr>
        <w:rPr>
          <w:rFonts w:cs="Calibri"/>
          <w:color w:val="000000" w:themeColor="text1"/>
        </w:rPr>
      </w:pPr>
      <w:r w:rsidRPr="00A94CEE">
        <w:rPr>
          <w:rFonts w:cs="Calibri"/>
          <w:color w:val="000000" w:themeColor="text1"/>
        </w:rPr>
        <w:t>A plasmid coding for a model viral RNA (</w:t>
      </w:r>
      <w:proofErr w:type="spellStart"/>
      <w:r w:rsidRPr="00A94CEE">
        <w:rPr>
          <w:rFonts w:cs="Calibri"/>
          <w:color w:val="000000" w:themeColor="text1"/>
        </w:rPr>
        <w:t>vRNA</w:t>
      </w:r>
      <w:proofErr w:type="spellEnd"/>
      <w:r w:rsidRPr="00A94CEE">
        <w:rPr>
          <w:rFonts w:cs="Calibri"/>
          <w:color w:val="000000" w:themeColor="text1"/>
        </w:rPr>
        <w:t xml:space="preserve">), consisting of the firefly luciferase (FF) open reading frame flanked by the noncoding regions of segment 8 of an H5N1 influenza A virus under the control of a human </w:t>
      </w:r>
      <w:proofErr w:type="spellStart"/>
      <w:r w:rsidRPr="00A94CEE">
        <w:rPr>
          <w:rFonts w:cs="Calibri"/>
          <w:color w:val="000000" w:themeColor="text1"/>
        </w:rPr>
        <w:t>pPolI</w:t>
      </w:r>
      <w:proofErr w:type="spellEnd"/>
      <w:r w:rsidRPr="00A94CEE">
        <w:rPr>
          <w:rFonts w:cs="Calibri"/>
          <w:color w:val="000000" w:themeColor="text1"/>
        </w:rPr>
        <w:t xml:space="preserve"> was used for minigenome assays (</w:t>
      </w:r>
      <w:proofErr w:type="spellStart"/>
      <w:r w:rsidRPr="00A94CEE">
        <w:rPr>
          <w:rFonts w:cs="Calibri"/>
          <w:color w:val="000000" w:themeColor="text1"/>
        </w:rPr>
        <w:t>Manz</w:t>
      </w:r>
      <w:proofErr w:type="spellEnd"/>
      <w:r w:rsidRPr="00A94CEE">
        <w:rPr>
          <w:rFonts w:cs="Calibri"/>
          <w:color w:val="000000" w:themeColor="text1"/>
        </w:rPr>
        <w:t xml:space="preserve"> 2016). Production of mRNA of this FF </w:t>
      </w:r>
      <w:proofErr w:type="spellStart"/>
      <w:r w:rsidRPr="00A94CEE">
        <w:rPr>
          <w:rFonts w:cs="Calibri"/>
          <w:color w:val="000000" w:themeColor="text1"/>
        </w:rPr>
        <w:t>vRNA</w:t>
      </w:r>
      <w:proofErr w:type="spellEnd"/>
      <w:r w:rsidRPr="00A94CEE">
        <w:rPr>
          <w:rFonts w:cs="Calibri"/>
          <w:color w:val="000000" w:themeColor="text1"/>
        </w:rPr>
        <w:t xml:space="preserve"> is solely possible by transcription of the produced </w:t>
      </w:r>
      <w:proofErr w:type="spellStart"/>
      <w:r w:rsidRPr="00A94CEE">
        <w:rPr>
          <w:rFonts w:cs="Calibri"/>
          <w:color w:val="000000" w:themeColor="text1"/>
        </w:rPr>
        <w:t>vRNA</w:t>
      </w:r>
      <w:proofErr w:type="spellEnd"/>
      <w:r w:rsidRPr="00A94CEE">
        <w:rPr>
          <w:rFonts w:cs="Calibri"/>
          <w:color w:val="000000" w:themeColor="text1"/>
        </w:rPr>
        <w:t xml:space="preserve"> by the influenza virus polymerase complex. Therefore, the FF activity is a measure of the amount of mRNA produced and thereby of the polymerase complex activity. Transfection of </w:t>
      </w:r>
      <w:proofErr w:type="spellStart"/>
      <w:r w:rsidRPr="00A94CEE">
        <w:rPr>
          <w:rFonts w:cs="Calibri"/>
          <w:color w:val="000000" w:themeColor="text1"/>
        </w:rPr>
        <w:t>pRL</w:t>
      </w:r>
      <w:proofErr w:type="spellEnd"/>
      <w:r w:rsidRPr="00A94CEE">
        <w:rPr>
          <w:rFonts w:cs="Calibri"/>
          <w:color w:val="000000" w:themeColor="text1"/>
        </w:rPr>
        <w:t xml:space="preserve"> (Promega) served as an internal control to normalize variation in transfection efficiency and sample processing.</w:t>
      </w:r>
    </w:p>
    <w:p w14:paraId="0B1ED35C" w14:textId="77777777" w:rsidR="00C72E0F" w:rsidRPr="00A94CEE" w:rsidRDefault="003C0809" w:rsidP="00C72E0F">
      <w:pPr>
        <w:rPr>
          <w:rFonts w:cs="Calibri"/>
          <w:color w:val="000000" w:themeColor="text1"/>
        </w:rPr>
      </w:pPr>
      <w:r w:rsidRPr="00A94CEE">
        <w:rPr>
          <w:rFonts w:cs="Calibri"/>
          <w:color w:val="000000" w:themeColor="text1"/>
        </w:rPr>
        <w:t>HEK-</w:t>
      </w:r>
      <w:r w:rsidR="00C72E0F" w:rsidRPr="00A94CEE">
        <w:rPr>
          <w:rFonts w:cs="Calibri"/>
          <w:color w:val="000000" w:themeColor="text1"/>
        </w:rPr>
        <w:t>293T cells were seeded one day prior to the experiment into 96 wells plates. 25 ng of the FF reporter plasmid, 50 ng of each of the plasmids encoding PB2, PB1, and PA and 100 ng of NP and 2 ng of the </w:t>
      </w:r>
      <w:proofErr w:type="spellStart"/>
      <w:r w:rsidR="00C72E0F" w:rsidRPr="00A94CEE">
        <w:rPr>
          <w:rFonts w:cs="Calibri"/>
          <w:iCs/>
          <w:color w:val="000000" w:themeColor="text1"/>
        </w:rPr>
        <w:t>Renilla</w:t>
      </w:r>
      <w:proofErr w:type="spellEnd"/>
      <w:r w:rsidR="00C72E0F" w:rsidRPr="00A94CEE">
        <w:rPr>
          <w:rFonts w:cs="Calibri"/>
          <w:color w:val="000000" w:themeColor="text1"/>
        </w:rPr>
        <w:t xml:space="preserve"> luciferase expression plasmid in 50 ul Opti-MEM (Gibco, Thermo Fisher) were mixed with 50 ul </w:t>
      </w:r>
      <w:proofErr w:type="spellStart"/>
      <w:r w:rsidR="00C72E0F" w:rsidRPr="00A94CEE">
        <w:rPr>
          <w:rFonts w:cs="Calibri"/>
          <w:color w:val="000000" w:themeColor="text1"/>
        </w:rPr>
        <w:t>Optim</w:t>
      </w:r>
      <w:proofErr w:type="spellEnd"/>
      <w:r w:rsidR="00C72E0F" w:rsidRPr="00A94CEE">
        <w:rPr>
          <w:rFonts w:cs="Calibri"/>
          <w:color w:val="000000" w:themeColor="text1"/>
        </w:rPr>
        <w:t xml:space="preserve">-mem containing Lipofectamine 2000 (Invitrogen, Thermo Fisher) in a 1:3 ratio and incubated for 20 minutes at room temperature. 20 ul of the transfection mixture was added to each well. Each transfection was performed in </w:t>
      </w:r>
      <w:proofErr w:type="spellStart"/>
      <w:r w:rsidR="00C72E0F" w:rsidRPr="00A94CEE">
        <w:rPr>
          <w:rFonts w:cs="Calibri"/>
          <w:color w:val="000000" w:themeColor="text1"/>
        </w:rPr>
        <w:t>quadruplo</w:t>
      </w:r>
      <w:proofErr w:type="spellEnd"/>
      <w:r w:rsidR="00C72E0F" w:rsidRPr="00A94CEE">
        <w:rPr>
          <w:rFonts w:cs="Calibri"/>
          <w:color w:val="000000" w:themeColor="text1"/>
        </w:rPr>
        <w:t xml:space="preserve"> in at least two independent experiments.  24 h post transfection, luminescence was measured using the Dual-Luciferase Reporter Assay System (Promega) using a </w:t>
      </w:r>
      <w:proofErr w:type="spellStart"/>
      <w:r w:rsidR="00C72E0F" w:rsidRPr="00A94CEE">
        <w:rPr>
          <w:rFonts w:cs="Calibri"/>
          <w:color w:val="000000" w:themeColor="text1"/>
        </w:rPr>
        <w:t>GloMax</w:t>
      </w:r>
      <w:proofErr w:type="spellEnd"/>
      <w:r w:rsidR="00C72E0F" w:rsidRPr="00A94CEE">
        <w:rPr>
          <w:rFonts w:cs="Calibri"/>
          <w:color w:val="000000" w:themeColor="text1"/>
        </w:rPr>
        <w:t xml:space="preserve"> luminometer according to the manufacturer’s instructions (Turner </w:t>
      </w:r>
      <w:proofErr w:type="spellStart"/>
      <w:r w:rsidR="00C72E0F" w:rsidRPr="00A94CEE">
        <w:rPr>
          <w:rFonts w:cs="Calibri"/>
          <w:color w:val="000000" w:themeColor="text1"/>
        </w:rPr>
        <w:t>BioSystems</w:t>
      </w:r>
      <w:proofErr w:type="spellEnd"/>
      <w:r w:rsidR="00C72E0F" w:rsidRPr="00A94CEE">
        <w:rPr>
          <w:rFonts w:cs="Calibri"/>
          <w:color w:val="000000" w:themeColor="text1"/>
        </w:rPr>
        <w:t xml:space="preserve">). </w:t>
      </w:r>
    </w:p>
    <w:p w14:paraId="389F23D3" w14:textId="77777777" w:rsidR="000B6710" w:rsidRPr="00A94CEE" w:rsidRDefault="000B6710" w:rsidP="006E5F17">
      <w:pPr>
        <w:rPr>
          <w:rFonts w:cs="Calibri"/>
          <w:color w:val="000000" w:themeColor="text1"/>
        </w:rPr>
      </w:pPr>
    </w:p>
    <w:p w14:paraId="4C2E205B" w14:textId="77777777" w:rsidR="000B6710" w:rsidRPr="00A94CEE" w:rsidRDefault="000B6710" w:rsidP="006E5F17">
      <w:pPr>
        <w:rPr>
          <w:rFonts w:cs="Calibri"/>
          <w:i/>
          <w:color w:val="000000" w:themeColor="text1"/>
          <w:sz w:val="24"/>
          <w:szCs w:val="24"/>
        </w:rPr>
      </w:pPr>
      <w:r w:rsidRPr="00A94CEE">
        <w:rPr>
          <w:rFonts w:cs="Calibri"/>
          <w:i/>
          <w:color w:val="000000" w:themeColor="text1"/>
          <w:sz w:val="24"/>
          <w:szCs w:val="24"/>
        </w:rPr>
        <w:t>Molecular Modelling</w:t>
      </w:r>
    </w:p>
    <w:p w14:paraId="209C2092" w14:textId="77777777" w:rsidR="000B6710" w:rsidRPr="00A94CEE" w:rsidRDefault="000B6710" w:rsidP="006E5F17">
      <w:pPr>
        <w:rPr>
          <w:rFonts w:cs="Calibri"/>
          <w:color w:val="000000" w:themeColor="text1"/>
        </w:rPr>
      </w:pPr>
      <w:r w:rsidRPr="00A94CEE">
        <w:rPr>
          <w:rFonts w:cs="Calibri"/>
          <w:color w:val="000000" w:themeColor="text1"/>
        </w:rPr>
        <w:t>All structural inferences were made using the polymerase complex of A/little yellow-shouldered bat/Guatemala/060/2010 (H17N10, PDB: 4WSB) with YASARA, version 18.2.7 (</w:t>
      </w:r>
      <w:hyperlink r:id="rId11" w:history="1">
        <w:r w:rsidRPr="00A94CEE">
          <w:rPr>
            <w:rStyle w:val="Hyperlink"/>
            <w:rFonts w:cs="Calibri"/>
            <w:color w:val="000000" w:themeColor="text1"/>
          </w:rPr>
          <w:t>www.yasara.org</w:t>
        </w:r>
      </w:hyperlink>
      <w:r w:rsidRPr="00A94CEE">
        <w:rPr>
          <w:rFonts w:cs="Calibri"/>
          <w:color w:val="000000" w:themeColor="text1"/>
        </w:rPr>
        <w:t>). </w:t>
      </w:r>
    </w:p>
    <w:p w14:paraId="209A4EE4" w14:textId="77777777" w:rsidR="00D37B94" w:rsidRPr="00A94CEE" w:rsidRDefault="003069F8">
      <w:pPr>
        <w:spacing w:line="240" w:lineRule="auto"/>
        <w:jc w:val="left"/>
        <w:rPr>
          <w:rFonts w:cs="Calibri"/>
          <w:b/>
          <w:i/>
          <w:color w:val="000000" w:themeColor="text1"/>
          <w:sz w:val="32"/>
          <w:szCs w:val="32"/>
        </w:rPr>
      </w:pPr>
      <w:r w:rsidRPr="00A94CEE">
        <w:rPr>
          <w:rFonts w:cs="Calibri"/>
          <w:color w:val="000000" w:themeColor="text1"/>
        </w:rPr>
        <w:br w:type="column"/>
      </w:r>
      <w:r w:rsidR="00D37B94" w:rsidRPr="00A94CEE">
        <w:rPr>
          <w:rFonts w:cs="Calibri"/>
          <w:b/>
          <w:i/>
          <w:color w:val="000000" w:themeColor="text1"/>
          <w:sz w:val="32"/>
          <w:szCs w:val="32"/>
        </w:rPr>
        <w:lastRenderedPageBreak/>
        <w:t>Phylogenetic analyses of consensus HA sequences</w:t>
      </w:r>
    </w:p>
    <w:p w14:paraId="5AD1501A" w14:textId="77777777" w:rsidR="00D37B94" w:rsidRPr="00A94CEE" w:rsidRDefault="00D37B94">
      <w:pPr>
        <w:spacing w:line="240" w:lineRule="auto"/>
        <w:jc w:val="left"/>
        <w:rPr>
          <w:rFonts w:cs="Calibri"/>
          <w:color w:val="000000" w:themeColor="text1"/>
        </w:rPr>
      </w:pPr>
    </w:p>
    <w:p w14:paraId="2AFAD608" w14:textId="77777777" w:rsidR="00605498" w:rsidRPr="00A94CEE" w:rsidRDefault="00A14BB3" w:rsidP="00A14BB3">
      <w:pPr>
        <w:rPr>
          <w:rFonts w:cs="Calibri"/>
          <w:color w:val="000000" w:themeColor="text1"/>
        </w:rPr>
      </w:pPr>
      <w:r w:rsidRPr="00A94CEE">
        <w:rPr>
          <w:rFonts w:cs="Calibri"/>
          <w:noProof/>
          <w:color w:val="000000" w:themeColor="text1"/>
          <w:lang w:val="en-PH" w:eastAsia="en-PH"/>
        </w:rPr>
        <w:drawing>
          <wp:anchor distT="0" distB="0" distL="114300" distR="114300" simplePos="0" relativeHeight="251657216" behindDoc="0" locked="0" layoutInCell="1" allowOverlap="1" wp14:anchorId="173C2ADC" wp14:editId="7A4507EB">
            <wp:simplePos x="0" y="0"/>
            <wp:positionH relativeFrom="column">
              <wp:posOffset>391795</wp:posOffset>
            </wp:positionH>
            <wp:positionV relativeFrom="paragraph">
              <wp:posOffset>1633855</wp:posOffset>
            </wp:positionV>
            <wp:extent cx="3871595" cy="5104765"/>
            <wp:effectExtent l="0" t="0" r="1905" b="63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A tree NGS H5N1 by EP with labels_20180625.pdf"/>
                    <pic:cNvPicPr/>
                  </pic:nvPicPr>
                  <pic:blipFill rotWithShape="1">
                    <a:blip r:embed="rId12"/>
                    <a:srcRect t="3581" b="3138"/>
                    <a:stretch/>
                  </pic:blipFill>
                  <pic:spPr bwMode="auto">
                    <a:xfrm>
                      <a:off x="0" y="0"/>
                      <a:ext cx="3871595" cy="5104765"/>
                    </a:xfrm>
                    <a:prstGeom prst="rect">
                      <a:avLst/>
                    </a:prstGeom>
                    <a:ln>
                      <a:noFill/>
                    </a:ln>
                    <a:extLst>
                      <a:ext uri="{53640926-AAD7-44D8-BBD7-CCE9431645EC}">
                        <a14:shadowObscured xmlns:a14="http://schemas.microsoft.com/office/drawing/2010/main"/>
                      </a:ext>
                    </a:extLst>
                  </pic:spPr>
                </pic:pic>
              </a:graphicData>
            </a:graphic>
          </wp:anchor>
        </w:drawing>
      </w:r>
      <w:r w:rsidR="00605498" w:rsidRPr="00A94CEE">
        <w:rPr>
          <w:rFonts w:cs="Calibri"/>
          <w:color w:val="000000" w:themeColor="text1"/>
        </w:rPr>
        <w:t>HA sequences from the current work (n=42) were collated with the sequence set (n=238) of the systematically condensed A/goose/Guangdong /1/1996 (Gs/GD/96)-like HA phylogeny underlying the WHO/FAO/OIE H5 nomenclature system, downloaded from GISAID</w:t>
      </w:r>
      <w:r w:rsidR="00CE04B7" w:rsidRPr="00A94CEE">
        <w:rPr>
          <w:rFonts w:cs="Calibri"/>
          <w:color w:val="000000" w:themeColor="text1"/>
        </w:rPr>
        <w:fldChar w:fldCharType="begin"/>
      </w:r>
      <w:r w:rsidR="003C0809" w:rsidRPr="00A94CEE">
        <w:rPr>
          <w:rFonts w:cs="Calibri"/>
          <w:color w:val="000000" w:themeColor="text1"/>
        </w:rPr>
        <w:instrText xml:space="preserve"> ADDIN EN.CITE &lt;EndNote&gt;&lt;Cite&gt;&lt;Author&gt;World Health Organization/World Organisation for Animal&lt;/Author&gt;&lt;Year&gt;2014&lt;/Year&gt;&lt;RecNum&gt;135&lt;/RecNum&gt;&lt;DisplayText&gt;&lt;style face="superscript"&gt;11&lt;/style&gt;&lt;/DisplayText&gt;&lt;record&gt;&lt;rec-number&gt;135&lt;/rec-number&gt;&lt;foreign-keys&gt;&lt;key app="EN" db-id="x9r0w2zv2tf0fzepr2av9v55rrz0fse02ppz" timestamp="1530707530"&gt;135&lt;/key&gt;&lt;/foreign-keys&gt;&lt;ref-type name="Journal Article"&gt;17&lt;/ref-type&gt;&lt;contributors&gt;&lt;authors&gt;&lt;author&gt;World Health Organization/World Organisation for Animal, Health Food&lt;/author&gt;&lt;author&gt;Agriculture Organization, H. N. Evolution Working Group&lt;/author&gt;&lt;/authors&gt;&lt;/contributors&gt;&lt;titles&gt;&lt;title&gt;Revised and updated nomenclature for highly pathogenic avian influenza A (H5N1) viruses&lt;/title&gt;&lt;secondary-title&gt;Influenza Other Respir Viruses&lt;/secondary-title&gt;&lt;/titles&gt;&lt;periodical&gt;&lt;full-title&gt;Influenza Other Respir Viruses&lt;/full-title&gt;&lt;/periodical&gt;&lt;pages&gt;384-8&lt;/pages&gt;&lt;volume&gt;8&lt;/volume&gt;&lt;number&gt;3&lt;/number&gt;&lt;edition&gt;2014/02/04&lt;/edition&gt;&lt;keywords&gt;&lt;keyword&gt;Animals&lt;/keyword&gt;&lt;keyword&gt;Birds&lt;/keyword&gt;&lt;keyword&gt;Hemagglutinin Glycoproteins, Influenza Virus/*genetics&lt;/keyword&gt;&lt;keyword&gt;Influenza A virus/*classification/genetics/isolation &amp;amp; purification/pathogenicity&lt;/keyword&gt;&lt;keyword&gt;Influenza in Birds/*virology&lt;/keyword&gt;&lt;keyword&gt;Molecular Sequence Data&lt;/keyword&gt;&lt;keyword&gt;Phylogeny&lt;/keyword&gt;&lt;keyword&gt;Virulence&lt;/keyword&gt;&lt;keyword&gt;H5n1&lt;/keyword&gt;&lt;keyword&gt;hemagglutinin&lt;/keyword&gt;&lt;keyword&gt;highly pathogenic avian influenza&lt;/keyword&gt;&lt;keyword&gt;molecular epidemiology&lt;/keyword&gt;&lt;keyword&gt;nomenclature&lt;/keyword&gt;&lt;keyword&gt;phylogenetics&lt;/keyword&gt;&lt;keyword&gt;viral evolution&lt;/keyword&gt;&lt;/keywords&gt;&lt;dates&gt;&lt;year&gt;2014&lt;/year&gt;&lt;pub-dates&gt;&lt;date&gt;May&lt;/date&gt;&lt;/pub-dates&gt;&lt;/dates&gt;&lt;isbn&gt;1750-2659 (Electronic)&amp;#xD;1750-2640 (Linking)&lt;/isbn&gt;&lt;accession-num&gt;24483237&lt;/accession-num&gt;&lt;urls&gt;&lt;related-urls&gt;&lt;url&gt;https://www.ncbi.nlm.nih.gov/pubmed/24483237&lt;/url&gt;&lt;/related-urls&gt;&lt;/urls&gt;&lt;custom2&gt;PMC4181488&lt;/custom2&gt;&lt;electronic-resource-num&gt;10.1111/irv.12230&lt;/electronic-resource-num&gt;&lt;/record&gt;&lt;/Cite&gt;&lt;/EndNote&gt;</w:instrText>
      </w:r>
      <w:r w:rsidR="00CE04B7" w:rsidRPr="00A94CEE">
        <w:rPr>
          <w:rFonts w:cs="Calibri"/>
          <w:color w:val="000000" w:themeColor="text1"/>
        </w:rPr>
        <w:fldChar w:fldCharType="separate"/>
      </w:r>
      <w:r w:rsidR="003C0809" w:rsidRPr="00A94CEE">
        <w:rPr>
          <w:rFonts w:cs="Calibri"/>
          <w:noProof/>
          <w:color w:val="000000" w:themeColor="text1"/>
          <w:vertAlign w:val="superscript"/>
        </w:rPr>
        <w:t>11</w:t>
      </w:r>
      <w:r w:rsidR="00CE04B7" w:rsidRPr="00A94CEE">
        <w:rPr>
          <w:rFonts w:cs="Calibri"/>
          <w:color w:val="000000" w:themeColor="text1"/>
        </w:rPr>
        <w:fldChar w:fldCharType="end"/>
      </w:r>
      <w:r w:rsidR="00605498" w:rsidRPr="00A94CEE">
        <w:rPr>
          <w:rFonts w:cs="Calibri"/>
          <w:color w:val="000000" w:themeColor="text1"/>
        </w:rPr>
        <w:t>. Sequences were aligned with MAFFT v7.397</w:t>
      </w:r>
      <w:r w:rsidR="00CE04B7" w:rsidRPr="00A94CEE">
        <w:rPr>
          <w:rFonts w:cs="Calibri"/>
          <w:color w:val="000000" w:themeColor="text1"/>
        </w:rPr>
        <w:fldChar w:fldCharType="begin"/>
      </w:r>
      <w:r w:rsidR="003C0809" w:rsidRPr="00A94CEE">
        <w:rPr>
          <w:rFonts w:cs="Calibri"/>
          <w:color w:val="000000" w:themeColor="text1"/>
        </w:rPr>
        <w:instrText xml:space="preserve"> ADDIN EN.CITE &lt;EndNote&gt;&lt;Cite&gt;&lt;Author&gt;Katoh&lt;/Author&gt;&lt;Year&gt;2002&lt;/Year&gt;&lt;RecNum&gt;136&lt;/RecNum&gt;&lt;DisplayText&gt;&lt;style face="superscript"&gt;12&lt;/style&gt;&lt;/DisplayText&gt;&lt;record&gt;&lt;rec-number&gt;136&lt;/rec-number&gt;&lt;foreign-keys&gt;&lt;key app="EN" db-id="x9r0w2zv2tf0fzepr2av9v55rrz0fse02ppz" timestamp="1530707581"&gt;136&lt;/key&gt;&lt;/foreign-keys&gt;&lt;ref-type name="Journal Article"&gt;17&lt;/ref-type&gt;&lt;contributors&gt;&lt;authors&gt;&lt;author&gt;Katoh, K.&lt;/author&gt;&lt;author&gt;Misawa, K.&lt;/author&gt;&lt;author&gt;Kuma, K.&lt;/author&gt;&lt;author&gt;Miyata, T.&lt;/author&gt;&lt;/authors&gt;&lt;/contributors&gt;&lt;auth-address&gt;Department of Biophysics, Graduate School of Science, Kyoto University, Kyoto 606-8502, Japan.&lt;/auth-address&gt;&lt;titles&gt;&lt;title&gt;MAFFT: a novel method for rapid multiple sequence alignment based on fast Fourier transform&lt;/title&gt;&lt;secondary-title&gt;Nucleic Acids Res&lt;/secondary-title&gt;&lt;/titles&gt;&lt;periodical&gt;&lt;full-title&gt;Nucleic Acids Res&lt;/full-title&gt;&lt;/periodical&gt;&lt;pages&gt;3059-66&lt;/pages&gt;&lt;volume&gt;30&lt;/volume&gt;&lt;number&gt;14&lt;/number&gt;&lt;edition&gt;2002/07/24&lt;/edition&gt;&lt;keywords&gt;&lt;keyword&gt;Computer Simulation&lt;/keyword&gt;&lt;keyword&gt;DNA-Directed RNA Polymerases/genetics&lt;/keyword&gt;&lt;keyword&gt;RNA, Ribosomal/genetics&lt;/keyword&gt;&lt;keyword&gt;Reproducibility of Results&lt;/keyword&gt;&lt;keyword&gt;Sequence Alignment/*methods&lt;/keyword&gt;&lt;keyword&gt;*Software&lt;/keyword&gt;&lt;keyword&gt;Spectroscopy, Fourier Transform Infrared/*methods&lt;/keyword&gt;&lt;/keywords&gt;&lt;dates&gt;&lt;year&gt;2002&lt;/year&gt;&lt;pub-dates&gt;&lt;date&gt;Jul 15&lt;/date&gt;&lt;/pub-dates&gt;&lt;/dates&gt;&lt;isbn&gt;1362-4962 (Electronic)&amp;#xD;0305-1048 (Linking)&lt;/isbn&gt;&lt;accession-num&gt;12136088&lt;/accession-num&gt;&lt;urls&gt;&lt;related-urls&gt;&lt;url&gt;https://www.ncbi.nlm.nih.gov/pubmed/12136088&lt;/url&gt;&lt;/related-urls&gt;&lt;/urls&gt;&lt;custom2&gt;PMC135756&lt;/custom2&gt;&lt;/record&gt;&lt;/Cite&gt;&lt;/EndNote&gt;</w:instrText>
      </w:r>
      <w:r w:rsidR="00CE04B7" w:rsidRPr="00A94CEE">
        <w:rPr>
          <w:rFonts w:cs="Calibri"/>
          <w:color w:val="000000" w:themeColor="text1"/>
        </w:rPr>
        <w:fldChar w:fldCharType="separate"/>
      </w:r>
      <w:r w:rsidR="003C0809" w:rsidRPr="00A94CEE">
        <w:rPr>
          <w:rFonts w:cs="Calibri"/>
          <w:noProof/>
          <w:color w:val="000000" w:themeColor="text1"/>
          <w:vertAlign w:val="superscript"/>
        </w:rPr>
        <w:t>12</w:t>
      </w:r>
      <w:r w:rsidR="00CE04B7" w:rsidRPr="00A94CEE">
        <w:rPr>
          <w:rFonts w:cs="Calibri"/>
          <w:color w:val="000000" w:themeColor="text1"/>
        </w:rPr>
        <w:fldChar w:fldCharType="end"/>
      </w:r>
      <w:r w:rsidR="00605498" w:rsidRPr="00A94CEE">
        <w:rPr>
          <w:rFonts w:cs="Calibri"/>
          <w:color w:val="000000" w:themeColor="text1"/>
        </w:rPr>
        <w:t xml:space="preserve">. A maximum likelihood phylogenetic tree was constructed with </w:t>
      </w:r>
      <w:proofErr w:type="spellStart"/>
      <w:r w:rsidR="00605498" w:rsidRPr="00A94CEE">
        <w:rPr>
          <w:rFonts w:cs="Calibri"/>
          <w:color w:val="000000" w:themeColor="text1"/>
        </w:rPr>
        <w:t>RAxML</w:t>
      </w:r>
      <w:proofErr w:type="spellEnd"/>
      <w:r w:rsidR="00605498" w:rsidRPr="00A94CEE">
        <w:rPr>
          <w:rFonts w:cs="Calibri"/>
          <w:color w:val="000000" w:themeColor="text1"/>
        </w:rPr>
        <w:t xml:space="preserve"> 8.2.12 under the GTRGAMMA model, and rooted to Gs/GD/96</w:t>
      </w:r>
      <w:r w:rsidR="00CE04B7" w:rsidRPr="00A94CEE">
        <w:rPr>
          <w:rFonts w:cs="Calibri"/>
          <w:color w:val="000000" w:themeColor="text1"/>
        </w:rPr>
        <w:fldChar w:fldCharType="begin"/>
      </w:r>
      <w:r w:rsidR="003C0809" w:rsidRPr="00A94CEE">
        <w:rPr>
          <w:rFonts w:cs="Calibri"/>
          <w:color w:val="000000" w:themeColor="text1"/>
        </w:rPr>
        <w:instrText xml:space="preserve"> ADDIN EN.CITE &lt;EndNote&gt;&lt;Cite&gt;&lt;Author&gt;Stamatakis&lt;/Author&gt;&lt;Year&gt;2014&lt;/Year&gt;&lt;RecNum&gt;137&lt;/RecNum&gt;&lt;DisplayText&gt;&lt;style face="superscript"&gt;13&lt;/style&gt;&lt;/DisplayText&gt;&lt;record&gt;&lt;rec-number&gt;137&lt;/rec-number&gt;&lt;foreign-keys&gt;&lt;key app="EN" db-id="x9r0w2zv2tf0fzepr2av9v55rrz0fse02ppz" timestamp="1530707655"&gt;137&lt;/key&gt;&lt;/foreign-keys&gt;&lt;ref-type name="Journal Article"&gt;17&lt;/ref-type&gt;&lt;contributors&gt;&lt;authors&gt;&lt;author&gt;Stamatakis, A.&lt;/author&gt;&lt;/authors&gt;&lt;/contributors&gt;&lt;auth-address&gt;Scientific Computing Group, Heidelberg Institute for Theoretical Studies, 69118 Heidelberg and Department of Informatics, Institute of Theoretical Informatics, Karlsruhe Institute of Technology, 76128 Karlsruhe, Germany.&lt;/auth-address&gt;&lt;titles&gt;&lt;title&gt;RAxML version 8: a tool for phylogenetic analysis and post-analysis of large phylogenies&lt;/title&gt;&lt;secondary-title&gt;Bioinformatics&lt;/secondary-title&gt;&lt;/titles&gt;&lt;periodical&gt;&lt;full-title&gt;Bioinformatics&lt;/full-title&gt;&lt;/periodical&gt;&lt;pages&gt;1312-3&lt;/pages&gt;&lt;volume&gt;30&lt;/volume&gt;&lt;number&gt;9&lt;/number&gt;&lt;edition&gt;2014/01/24&lt;/edition&gt;&lt;keywords&gt;&lt;keyword&gt;High-Throughput Nucleotide Sequencing&lt;/keyword&gt;&lt;keyword&gt;Likelihood Functions&lt;/keyword&gt;&lt;keyword&gt;Models, Genetic&lt;/keyword&gt;&lt;keyword&gt;*Phylogeny&lt;/keyword&gt;&lt;keyword&gt;Software&lt;/keyword&gt;&lt;/keywords&gt;&lt;dates&gt;&lt;year&gt;2014&lt;/year&gt;&lt;pub-dates&gt;&lt;date&gt;May 1&lt;/date&gt;&lt;/pub-dates&gt;&lt;/dates&gt;&lt;isbn&gt;1367-4811 (Electronic)&amp;#xD;1367-4803 (Linking)&lt;/isbn&gt;&lt;accession-num&gt;24451623&lt;/accession-num&gt;&lt;urls&gt;&lt;related-urls&gt;&lt;url&gt;https://www.ncbi.nlm.nih.gov/pubmed/24451623&lt;/url&gt;&lt;/related-urls&gt;&lt;/urls&gt;&lt;custom2&gt;PMC3998144&lt;/custom2&gt;&lt;electronic-resource-num&gt;10.1093/bioinformatics/btu033&lt;/electronic-resource-num&gt;&lt;/record&gt;&lt;/Cite&gt;&lt;/EndNote&gt;</w:instrText>
      </w:r>
      <w:r w:rsidR="00CE04B7" w:rsidRPr="00A94CEE">
        <w:rPr>
          <w:rFonts w:cs="Calibri"/>
          <w:color w:val="000000" w:themeColor="text1"/>
        </w:rPr>
        <w:fldChar w:fldCharType="separate"/>
      </w:r>
      <w:r w:rsidR="003C0809" w:rsidRPr="00A94CEE">
        <w:rPr>
          <w:rFonts w:cs="Calibri"/>
          <w:noProof/>
          <w:color w:val="000000" w:themeColor="text1"/>
          <w:vertAlign w:val="superscript"/>
        </w:rPr>
        <w:t>13</w:t>
      </w:r>
      <w:r w:rsidR="00CE04B7" w:rsidRPr="00A94CEE">
        <w:rPr>
          <w:rFonts w:cs="Calibri"/>
          <w:color w:val="000000" w:themeColor="text1"/>
        </w:rPr>
        <w:fldChar w:fldCharType="end"/>
      </w:r>
      <w:r w:rsidR="00605498" w:rsidRPr="00A94CEE">
        <w:rPr>
          <w:rFonts w:cs="Calibri"/>
          <w:color w:val="000000" w:themeColor="text1"/>
        </w:rPr>
        <w:t>. The phylogenetic tree was visualized using ggtree</w:t>
      </w:r>
      <w:r w:rsidR="00CE04B7" w:rsidRPr="00A94CEE">
        <w:rPr>
          <w:rFonts w:cs="Calibri"/>
          <w:color w:val="000000" w:themeColor="text1"/>
        </w:rPr>
        <w:fldChar w:fldCharType="begin"/>
      </w:r>
      <w:r w:rsidR="003C0809" w:rsidRPr="00A94CEE">
        <w:rPr>
          <w:rFonts w:cs="Calibri"/>
          <w:color w:val="000000" w:themeColor="text1"/>
        </w:rPr>
        <w:instrText xml:space="preserve"> ADDIN EN.CITE &lt;EndNote&gt;&lt;Cite&gt;&lt;Author&gt;Guangchuang&lt;/Author&gt;&lt;Year&gt;2017&lt;/Year&gt;&lt;RecNum&gt;138&lt;/RecNum&gt;&lt;DisplayText&gt;&lt;style face="superscript"&gt;14&lt;/style&gt;&lt;/DisplayText&gt;&lt;record&gt;&lt;rec-number&gt;138&lt;/rec-number&gt;&lt;foreign-keys&gt;&lt;key app="EN" db-id="x9r0w2zv2tf0fzepr2av9v55rrz0fse02ppz" timestamp="1530707924"&gt;138&lt;/key&gt;&lt;/foreign-keys&gt;&lt;ref-type name="Journal Article"&gt;17&lt;/ref-type&gt;&lt;contributors&gt;&lt;authors&gt;&lt;author&gt;Yu Guangchuang&lt;/author&gt;&lt;author&gt;Smith David K.&lt;/author&gt;&lt;author&gt;Zhu Huachen&lt;/author&gt;&lt;author&gt;Guan Yi&lt;/author&gt;&lt;author&gt;Lam Tommy Tsan-Yuk&lt;/author&gt;&lt;/authors&gt;&lt;/contributors&gt;&lt;titles&gt;&lt;title&gt;ggtree: an r package for visualization and annotation of phylogenetic trees with their covariates and other associated data&lt;/title&gt;&lt;secondary-title&gt;Methods in Ecology and Evolution&lt;/secondary-title&gt;&lt;/titles&gt;&lt;periodical&gt;&lt;full-title&gt;Methods in Ecology and Evolution&lt;/full-title&gt;&lt;/periodical&gt;&lt;pages&gt;28-36&lt;/pages&gt;&lt;volume&gt;8&lt;/volume&gt;&lt;number&gt;1&lt;/number&gt;&lt;dates&gt;&lt;year&gt;2017&lt;/year&gt;&lt;/dates&gt;&lt;urls&gt;&lt;related-urls&gt;&lt;url&gt;https://besjournals.onlinelibrary.wiley.com/doi/abs/10.1111/2041-210X.12628&lt;/url&gt;&lt;/related-urls&gt;&lt;/urls&gt;&lt;electronic-resource-num&gt;doi:10.1111/2041-210X.12628&lt;/electronic-resource-num&gt;&lt;/record&gt;&lt;/Cite&gt;&lt;/EndNote&gt;</w:instrText>
      </w:r>
      <w:r w:rsidR="00CE04B7" w:rsidRPr="00A94CEE">
        <w:rPr>
          <w:rFonts w:cs="Calibri"/>
          <w:color w:val="000000" w:themeColor="text1"/>
        </w:rPr>
        <w:fldChar w:fldCharType="separate"/>
      </w:r>
      <w:r w:rsidR="003C0809" w:rsidRPr="00A94CEE">
        <w:rPr>
          <w:rFonts w:cs="Calibri"/>
          <w:noProof/>
          <w:color w:val="000000" w:themeColor="text1"/>
          <w:vertAlign w:val="superscript"/>
        </w:rPr>
        <w:t>14</w:t>
      </w:r>
      <w:r w:rsidR="00CE04B7" w:rsidRPr="00A94CEE">
        <w:rPr>
          <w:rFonts w:cs="Calibri"/>
          <w:color w:val="000000" w:themeColor="text1"/>
        </w:rPr>
        <w:fldChar w:fldCharType="end"/>
      </w:r>
      <w:r w:rsidR="00605498" w:rsidRPr="00A94CEE">
        <w:rPr>
          <w:rFonts w:cs="Calibri"/>
          <w:color w:val="000000" w:themeColor="text1"/>
        </w:rPr>
        <w:t>.</w:t>
      </w:r>
      <w:r w:rsidR="000F0F17" w:rsidRPr="00A94CEE">
        <w:rPr>
          <w:rFonts w:cs="Calibri"/>
          <w:color w:val="000000" w:themeColor="text1"/>
        </w:rPr>
        <w:t xml:space="preserve"> </w:t>
      </w:r>
    </w:p>
    <w:p w14:paraId="73F1A98D" w14:textId="77777777" w:rsidR="00605498" w:rsidRPr="00A94CEE" w:rsidRDefault="00605498">
      <w:pPr>
        <w:spacing w:line="240" w:lineRule="auto"/>
        <w:jc w:val="left"/>
        <w:rPr>
          <w:rFonts w:cs="Calibri"/>
          <w:color w:val="000000" w:themeColor="text1"/>
        </w:rPr>
      </w:pPr>
    </w:p>
    <w:p w14:paraId="19026C5A" w14:textId="77777777" w:rsidR="00D37B94" w:rsidRPr="00A94CEE" w:rsidRDefault="00605498" w:rsidP="00A14BB3">
      <w:pPr>
        <w:jc w:val="left"/>
        <w:rPr>
          <w:rFonts w:cs="Calibri"/>
          <w:color w:val="000000" w:themeColor="text1"/>
        </w:rPr>
      </w:pPr>
      <w:r w:rsidRPr="00A94CEE">
        <w:rPr>
          <w:rFonts w:cs="Calibri"/>
          <w:b/>
          <w:color w:val="000000" w:themeColor="text1"/>
        </w:rPr>
        <w:t>Figure S</w:t>
      </w:r>
      <w:r w:rsidR="003C0809" w:rsidRPr="00A94CEE">
        <w:rPr>
          <w:rFonts w:cs="Calibri"/>
          <w:b/>
          <w:color w:val="000000" w:themeColor="text1"/>
        </w:rPr>
        <w:t>2</w:t>
      </w:r>
      <w:r w:rsidRPr="00A94CEE">
        <w:rPr>
          <w:rFonts w:cs="Calibri"/>
          <w:b/>
          <w:color w:val="000000" w:themeColor="text1"/>
        </w:rPr>
        <w:t>: Phylogenetic tree of the 42 H5N1 HA sequences from the current study in addition to the condensed sequence set representing the most recent WHO/FAO/OIE Gs/GD/96-like H5 nomenclature (n=280).</w:t>
      </w:r>
      <w:r w:rsidRPr="00A94CEE">
        <w:rPr>
          <w:rFonts w:cs="Calibri"/>
          <w:color w:val="000000" w:themeColor="text1"/>
        </w:rPr>
        <w:t xml:space="preserve"> </w:t>
      </w:r>
      <w:r w:rsidRPr="00A94CEE">
        <w:rPr>
          <w:rFonts w:cs="Calibri"/>
          <w:b/>
          <w:color w:val="000000" w:themeColor="text1"/>
        </w:rPr>
        <w:t xml:space="preserve">Sequences from the current study are highlighted in green (branches), with sample IDs annotated as specified in table S2. Tips are </w:t>
      </w:r>
      <w:proofErr w:type="spellStart"/>
      <w:r w:rsidRPr="00A94CEE">
        <w:rPr>
          <w:rFonts w:cs="Calibri"/>
          <w:b/>
          <w:color w:val="000000" w:themeColor="text1"/>
        </w:rPr>
        <w:t>coloured</w:t>
      </w:r>
      <w:proofErr w:type="spellEnd"/>
      <w:r w:rsidRPr="00A94CEE">
        <w:rPr>
          <w:rFonts w:cs="Calibri"/>
          <w:b/>
          <w:color w:val="000000" w:themeColor="text1"/>
        </w:rPr>
        <w:t xml:space="preserve"> according to the most recent WHO/FAO/OIE H5 clade designation, indicated by the bar and annotation.</w:t>
      </w:r>
      <w:r w:rsidR="00CE04B7" w:rsidRPr="00A94CEE">
        <w:rPr>
          <w:rFonts w:cs="Calibri"/>
          <w:b/>
          <w:color w:val="000000" w:themeColor="text1"/>
        </w:rPr>
        <w:fldChar w:fldCharType="begin" w:fldLock="1"/>
      </w:r>
      <w:r w:rsidRPr="00A94CEE">
        <w:rPr>
          <w:rFonts w:cs="Calibri"/>
          <w:b/>
          <w:color w:val="000000" w:themeColor="text1"/>
        </w:rPr>
        <w:instrText>ADDIN CSL_CITATION {"citationItems":[{"id":"ITEM-1","itemData":{"DOI":"10.1111/irv.12230","ISSN":"1750-2659","PMID":"24483237","abstract":"The divergence of the hemagglutinin gene of A/goose/Guangdong/1/1996-lineage H5N1 viruses during 2011 and 2012 (807 new sequences collected through December 31, 2012) was analyzed by phylogenetic and p-distance methods to define new clades using the pre-established nomenclature system. Eight new clade designations were recommended based on division of clade 1·1 (Mekong River Delta), 2·1·3·2 (Indonesia), 2·2·2 (India/Bangladesh), 2·2·1·1 (Egypt/Israel), and 2·3·2·1 (Asia). A simplification to the previously defined criteria, which adds a letter rather than number to the right-most digit of fifth-order clades, was proposed to facilitate this and future updates.","author":[{"dropping-particle":"","family":"World Health Organization/World Organisation for Animal Health/Food and Agriculture Organization (WHO/OIE/FAO) H5N1 Evolution Working Group","given":"","non-dropping-particle":"","parse-names":false,"suffix":""}],"container-title":"Influenza and other respiratory viruses","id":"ITEM-1","issue":"3","issued":{"date-parts":[["2014","5"]]},"page":"384-8","publisher":"Wiley-Blackwell","title":"Revised and updated nomenclature for highly pathogenic avian influenza A (H5N1) viruses.","type":"article-journal","volume":"8"},"uris":["http://www.mendeley.com/documents/?uuid=d1d4a9bf-bd8b-3957-961d-cf9eb6e11f29"]}],"mendeley":{"formattedCitation":"&lt;sup&gt;1&lt;/sup&gt;","plainTextFormattedCitation":"1","previouslyFormattedCitation":"&lt;sup&gt;1&lt;/sup&gt;"},"properties":{"noteIndex":0},"schema":"https://github.com/citation-style-language/schema/raw/master/csl-citation.json"}</w:instrText>
      </w:r>
      <w:r w:rsidR="00CE04B7" w:rsidRPr="00A94CEE">
        <w:rPr>
          <w:rFonts w:cs="Calibri"/>
          <w:b/>
          <w:color w:val="000000" w:themeColor="text1"/>
        </w:rPr>
        <w:fldChar w:fldCharType="separate"/>
      </w:r>
      <w:r w:rsidRPr="00A94CEE">
        <w:rPr>
          <w:rFonts w:cs="Calibri"/>
          <w:b/>
          <w:color w:val="000000" w:themeColor="text1"/>
          <w:vertAlign w:val="superscript"/>
        </w:rPr>
        <w:t>1</w:t>
      </w:r>
      <w:r w:rsidR="00CE04B7" w:rsidRPr="00A94CEE">
        <w:rPr>
          <w:rFonts w:cs="Calibri"/>
          <w:b/>
          <w:color w:val="000000" w:themeColor="text1"/>
        </w:rPr>
        <w:fldChar w:fldCharType="end"/>
      </w:r>
      <w:r w:rsidR="00D37B94" w:rsidRPr="00A94CEE">
        <w:rPr>
          <w:rFonts w:cs="Calibri"/>
          <w:color w:val="000000" w:themeColor="text1"/>
        </w:rPr>
        <w:br w:type="page"/>
      </w:r>
    </w:p>
    <w:p w14:paraId="0D03825A" w14:textId="77777777" w:rsidR="006565DE" w:rsidRPr="00A94CEE" w:rsidRDefault="006565DE" w:rsidP="006E5F17">
      <w:pPr>
        <w:rPr>
          <w:rFonts w:cs="Calibri"/>
          <w:b/>
          <w:i/>
          <w:color w:val="000000" w:themeColor="text1"/>
          <w:sz w:val="32"/>
        </w:rPr>
      </w:pPr>
      <w:r w:rsidRPr="00A94CEE">
        <w:rPr>
          <w:rFonts w:cs="Calibri"/>
          <w:b/>
          <w:i/>
          <w:color w:val="000000" w:themeColor="text1"/>
          <w:sz w:val="32"/>
        </w:rPr>
        <w:lastRenderedPageBreak/>
        <w:t>Genetic variation</w:t>
      </w:r>
      <w:r w:rsidR="00A16F08" w:rsidRPr="00A94CEE">
        <w:rPr>
          <w:rFonts w:cs="Calibri"/>
          <w:b/>
          <w:i/>
          <w:color w:val="000000" w:themeColor="text1"/>
          <w:sz w:val="32"/>
        </w:rPr>
        <w:t xml:space="preserve"> and </w:t>
      </w:r>
      <w:r w:rsidR="003579AD" w:rsidRPr="00A94CEE">
        <w:rPr>
          <w:rFonts w:cs="Calibri"/>
          <w:b/>
          <w:i/>
          <w:color w:val="000000" w:themeColor="text1"/>
          <w:sz w:val="32"/>
        </w:rPr>
        <w:t>minority proportion</w:t>
      </w:r>
    </w:p>
    <w:p w14:paraId="5AAC7F60" w14:textId="77777777" w:rsidR="00542A65" w:rsidRPr="00A94CEE" w:rsidRDefault="00542A65" w:rsidP="00735B9C">
      <w:pPr>
        <w:rPr>
          <w:rFonts w:cs="Calibri"/>
          <w:b/>
          <w:color w:val="000000" w:themeColor="text1"/>
        </w:rPr>
      </w:pPr>
    </w:p>
    <w:p w14:paraId="269F670F" w14:textId="77777777" w:rsidR="00BA0D0F" w:rsidRPr="00A94CEE" w:rsidRDefault="00BA0D0F" w:rsidP="00BA0D0F">
      <w:pPr>
        <w:rPr>
          <w:rFonts w:cs="Calibri"/>
          <w:color w:val="000000" w:themeColor="text1"/>
        </w:rPr>
      </w:pPr>
      <w:r w:rsidRPr="00A94CEE">
        <w:rPr>
          <w:rFonts w:cs="Calibri"/>
          <w:color w:val="000000" w:themeColor="text1"/>
        </w:rPr>
        <w:t>5608 variants are observed within the initial specimens from the 44 patients (</w:t>
      </w:r>
      <w:r w:rsidRPr="00A94CEE">
        <w:rPr>
          <w:rFonts w:cs="Calibri"/>
          <w:b/>
          <w:color w:val="000000" w:themeColor="text1"/>
        </w:rPr>
        <w:t>Table S</w:t>
      </w:r>
      <w:r w:rsidR="00B63539" w:rsidRPr="00A94CEE">
        <w:rPr>
          <w:rFonts w:cs="Calibri"/>
          <w:b/>
          <w:color w:val="000000" w:themeColor="text1"/>
        </w:rPr>
        <w:t>9</w:t>
      </w:r>
      <w:r w:rsidRPr="00A94CEE">
        <w:rPr>
          <w:rFonts w:cs="Calibri"/>
          <w:color w:val="000000" w:themeColor="text1"/>
        </w:rPr>
        <w:t xml:space="preserve">), which were found across 4191 positions with sequence information. See </w:t>
      </w:r>
      <w:r w:rsidRPr="00A94CEE">
        <w:rPr>
          <w:rFonts w:cs="Calibri"/>
          <w:b/>
          <w:color w:val="000000" w:themeColor="text1"/>
        </w:rPr>
        <w:t>Table S</w:t>
      </w:r>
      <w:r w:rsidR="00B63539" w:rsidRPr="00A94CEE">
        <w:rPr>
          <w:rFonts w:cs="Calibri"/>
          <w:b/>
          <w:color w:val="000000" w:themeColor="text1"/>
        </w:rPr>
        <w:t>3</w:t>
      </w:r>
      <w:r w:rsidRPr="00A94CEE">
        <w:rPr>
          <w:rFonts w:cs="Calibri"/>
          <w:color w:val="000000" w:themeColor="text1"/>
        </w:rPr>
        <w:t xml:space="preserve">. </w:t>
      </w:r>
    </w:p>
    <w:p w14:paraId="4C41747A" w14:textId="77777777" w:rsidR="00BA0D0F" w:rsidRPr="00A94CEE" w:rsidRDefault="00BA0D0F" w:rsidP="00BA0D0F">
      <w:pPr>
        <w:rPr>
          <w:rFonts w:cs="Calibri"/>
          <w:color w:val="000000" w:themeColor="text1"/>
        </w:rPr>
      </w:pPr>
    </w:p>
    <w:p w14:paraId="061E57D9" w14:textId="77777777" w:rsidR="00735B9C" w:rsidRPr="00A94CEE" w:rsidRDefault="00735B9C" w:rsidP="00735B9C">
      <w:pPr>
        <w:rPr>
          <w:rFonts w:cs="Calibri"/>
          <w:b/>
          <w:color w:val="000000" w:themeColor="text1"/>
        </w:rPr>
      </w:pPr>
      <w:r w:rsidRPr="00A94CEE">
        <w:rPr>
          <w:rFonts w:cs="Calibri"/>
          <w:b/>
          <w:color w:val="000000" w:themeColor="text1"/>
        </w:rPr>
        <w:t>Table S</w:t>
      </w:r>
      <w:r w:rsidR="00B63539" w:rsidRPr="00A94CEE">
        <w:rPr>
          <w:rFonts w:cs="Calibri"/>
          <w:b/>
          <w:color w:val="000000" w:themeColor="text1"/>
        </w:rPr>
        <w:t>3</w:t>
      </w:r>
      <w:r w:rsidRPr="00A94CEE">
        <w:rPr>
          <w:rFonts w:cs="Calibri"/>
          <w:b/>
          <w:color w:val="000000" w:themeColor="text1"/>
        </w:rPr>
        <w:t xml:space="preserve">. </w:t>
      </w:r>
      <w:r w:rsidR="00A16F08" w:rsidRPr="00A94CEE">
        <w:rPr>
          <w:rFonts w:cs="Calibri"/>
          <w:b/>
          <w:color w:val="000000" w:themeColor="text1"/>
        </w:rPr>
        <w:t xml:space="preserve">Number </w:t>
      </w:r>
      <w:r w:rsidR="000A303F" w:rsidRPr="00A94CEE">
        <w:rPr>
          <w:rFonts w:cs="Calibri"/>
          <w:b/>
          <w:color w:val="000000" w:themeColor="text1"/>
        </w:rPr>
        <w:t>of</w:t>
      </w:r>
      <w:r w:rsidRPr="00A94CEE">
        <w:rPr>
          <w:rFonts w:cs="Calibri"/>
          <w:b/>
          <w:color w:val="000000" w:themeColor="text1"/>
        </w:rPr>
        <w:t xml:space="preserve"> positions across the genome where </w:t>
      </w:r>
      <w:r w:rsidR="000A303F" w:rsidRPr="00A94CEE">
        <w:rPr>
          <w:rFonts w:cs="Calibri"/>
          <w:b/>
          <w:color w:val="000000" w:themeColor="text1"/>
        </w:rPr>
        <w:t>single and multiple variants were identified in</w:t>
      </w:r>
      <w:r w:rsidR="00A16F08" w:rsidRPr="00A94CEE">
        <w:rPr>
          <w:rFonts w:cs="Calibri"/>
          <w:b/>
          <w:color w:val="000000" w:themeColor="text1"/>
        </w:rPr>
        <w:t xml:space="preserve"> the</w:t>
      </w:r>
      <w:r w:rsidR="000A303F" w:rsidRPr="00A94CEE">
        <w:rPr>
          <w:rFonts w:cs="Calibri"/>
          <w:b/>
          <w:color w:val="000000" w:themeColor="text1"/>
        </w:rPr>
        <w:t xml:space="preserve"> initial</w:t>
      </w:r>
      <w:r w:rsidRPr="00A94CEE">
        <w:rPr>
          <w:rFonts w:cs="Calibri"/>
          <w:b/>
          <w:color w:val="000000" w:themeColor="text1"/>
        </w:rPr>
        <w:t xml:space="preserve"> 44 samples of </w:t>
      </w:r>
      <w:r w:rsidR="000A303F" w:rsidRPr="00A94CEE">
        <w:rPr>
          <w:rFonts w:cs="Calibri"/>
          <w:b/>
          <w:color w:val="000000" w:themeColor="text1"/>
        </w:rPr>
        <w:t>H5N1-infected patients</w:t>
      </w:r>
      <w:r w:rsidRPr="00A94CEE">
        <w:rPr>
          <w:rFonts w:cs="Calibri"/>
          <w:b/>
          <w:color w:val="000000" w:themeColor="text1"/>
        </w:rPr>
        <w:t>.</w:t>
      </w:r>
    </w:p>
    <w:tbl>
      <w:tblPr>
        <w:tblStyle w:val="TableGrid"/>
        <w:tblW w:w="0" w:type="auto"/>
        <w:jc w:val="center"/>
        <w:tblBorders>
          <w:left w:val="none" w:sz="0" w:space="0" w:color="auto"/>
          <w:right w:val="none" w:sz="0" w:space="0" w:color="auto"/>
          <w:insideV w:val="none" w:sz="0" w:space="0" w:color="auto"/>
        </w:tblBorders>
        <w:tblCellMar>
          <w:top w:w="57" w:type="dxa"/>
          <w:bottom w:w="57" w:type="dxa"/>
        </w:tblCellMar>
        <w:tblLook w:val="04A0" w:firstRow="1" w:lastRow="0" w:firstColumn="1" w:lastColumn="0" w:noHBand="0" w:noVBand="1"/>
      </w:tblPr>
      <w:tblGrid>
        <w:gridCol w:w="2802"/>
        <w:gridCol w:w="663"/>
        <w:gridCol w:w="1888"/>
      </w:tblGrid>
      <w:tr w:rsidR="00A94CEE" w:rsidRPr="00A94CEE" w14:paraId="65B99240" w14:textId="77777777" w:rsidTr="00322651">
        <w:trPr>
          <w:trHeight w:val="270"/>
          <w:jc w:val="center"/>
        </w:trPr>
        <w:tc>
          <w:tcPr>
            <w:tcW w:w="2802" w:type="dxa"/>
            <w:tcBorders>
              <w:top w:val="single" w:sz="18" w:space="0" w:color="auto"/>
            </w:tcBorders>
          </w:tcPr>
          <w:p w14:paraId="551CC60B" w14:textId="77777777" w:rsidR="00735B9C" w:rsidRPr="00A94CEE" w:rsidRDefault="00735B9C" w:rsidP="00FE14C3">
            <w:pPr>
              <w:spacing w:line="240" w:lineRule="auto"/>
              <w:rPr>
                <w:rFonts w:cs="Calibri"/>
                <w:b/>
                <w:color w:val="000000" w:themeColor="text1"/>
              </w:rPr>
            </w:pPr>
            <w:r w:rsidRPr="00A94CEE">
              <w:rPr>
                <w:rFonts w:cs="Calibri"/>
                <w:b/>
                <w:color w:val="000000" w:themeColor="text1"/>
              </w:rPr>
              <w:t># Amino acids per position</w:t>
            </w:r>
          </w:p>
        </w:tc>
        <w:tc>
          <w:tcPr>
            <w:tcW w:w="2551" w:type="dxa"/>
            <w:gridSpan w:val="2"/>
            <w:tcBorders>
              <w:top w:val="single" w:sz="18" w:space="0" w:color="auto"/>
            </w:tcBorders>
          </w:tcPr>
          <w:p w14:paraId="4BE68643" w14:textId="77777777" w:rsidR="00735B9C" w:rsidRPr="00A94CEE" w:rsidRDefault="00735B9C" w:rsidP="00FE14C3">
            <w:pPr>
              <w:spacing w:line="240" w:lineRule="auto"/>
              <w:rPr>
                <w:rFonts w:cs="Calibri"/>
                <w:color w:val="000000" w:themeColor="text1"/>
              </w:rPr>
            </w:pPr>
            <w:r w:rsidRPr="00A94CEE">
              <w:rPr>
                <w:rFonts w:cs="Calibri"/>
                <w:color w:val="000000" w:themeColor="text1"/>
              </w:rPr>
              <w:t>Number of positions (%)</w:t>
            </w:r>
          </w:p>
        </w:tc>
      </w:tr>
      <w:tr w:rsidR="00A94CEE" w:rsidRPr="00A94CEE" w14:paraId="0A05FFA0" w14:textId="77777777" w:rsidTr="00322651">
        <w:trPr>
          <w:trHeight w:val="270"/>
          <w:jc w:val="center"/>
        </w:trPr>
        <w:tc>
          <w:tcPr>
            <w:tcW w:w="2802" w:type="dxa"/>
          </w:tcPr>
          <w:p w14:paraId="1B2CA042" w14:textId="77777777" w:rsidR="00735B9C" w:rsidRPr="00A94CEE" w:rsidRDefault="00735B9C" w:rsidP="00FE14C3">
            <w:pPr>
              <w:spacing w:line="240" w:lineRule="auto"/>
              <w:jc w:val="center"/>
              <w:rPr>
                <w:rFonts w:cs="Calibri"/>
                <w:b/>
                <w:color w:val="000000" w:themeColor="text1"/>
              </w:rPr>
            </w:pPr>
            <w:r w:rsidRPr="00A94CEE">
              <w:rPr>
                <w:rFonts w:cs="Calibri"/>
                <w:b/>
                <w:color w:val="000000" w:themeColor="text1"/>
              </w:rPr>
              <w:t>1</w:t>
            </w:r>
          </w:p>
        </w:tc>
        <w:tc>
          <w:tcPr>
            <w:tcW w:w="663" w:type="dxa"/>
          </w:tcPr>
          <w:p w14:paraId="1A0CB2E2" w14:textId="77777777" w:rsidR="00735B9C" w:rsidRPr="00A94CEE" w:rsidRDefault="00735B9C" w:rsidP="00FE14C3">
            <w:pPr>
              <w:spacing w:line="240" w:lineRule="auto"/>
              <w:rPr>
                <w:rFonts w:cs="Calibri"/>
                <w:color w:val="000000" w:themeColor="text1"/>
              </w:rPr>
            </w:pPr>
            <w:r w:rsidRPr="00A94CEE">
              <w:rPr>
                <w:rFonts w:cs="Calibri"/>
                <w:color w:val="000000" w:themeColor="text1"/>
              </w:rPr>
              <w:t>2986</w:t>
            </w:r>
          </w:p>
        </w:tc>
        <w:tc>
          <w:tcPr>
            <w:tcW w:w="1888" w:type="dxa"/>
          </w:tcPr>
          <w:p w14:paraId="743756B3" w14:textId="77777777" w:rsidR="00735B9C" w:rsidRPr="00A94CEE" w:rsidRDefault="00735B9C" w:rsidP="00FE14C3">
            <w:pPr>
              <w:spacing w:line="240" w:lineRule="auto"/>
              <w:rPr>
                <w:rFonts w:cs="Calibri"/>
                <w:color w:val="000000" w:themeColor="text1"/>
              </w:rPr>
            </w:pPr>
            <w:r w:rsidRPr="00A94CEE">
              <w:rPr>
                <w:rFonts w:cs="Calibri"/>
                <w:color w:val="000000" w:themeColor="text1"/>
              </w:rPr>
              <w:t>(71.25%)</w:t>
            </w:r>
          </w:p>
        </w:tc>
      </w:tr>
      <w:tr w:rsidR="00A94CEE" w:rsidRPr="00A94CEE" w14:paraId="77716939" w14:textId="77777777" w:rsidTr="00322651">
        <w:trPr>
          <w:trHeight w:val="270"/>
          <w:jc w:val="center"/>
        </w:trPr>
        <w:tc>
          <w:tcPr>
            <w:tcW w:w="2802" w:type="dxa"/>
          </w:tcPr>
          <w:p w14:paraId="232C5480" w14:textId="77777777" w:rsidR="00735B9C" w:rsidRPr="00A94CEE" w:rsidRDefault="00735B9C" w:rsidP="00FE14C3">
            <w:pPr>
              <w:spacing w:line="240" w:lineRule="auto"/>
              <w:jc w:val="center"/>
              <w:rPr>
                <w:rFonts w:cs="Calibri"/>
                <w:b/>
                <w:color w:val="000000" w:themeColor="text1"/>
              </w:rPr>
            </w:pPr>
            <w:r w:rsidRPr="00A94CEE">
              <w:rPr>
                <w:rFonts w:cs="Calibri"/>
                <w:b/>
                <w:color w:val="000000" w:themeColor="text1"/>
              </w:rPr>
              <w:t>2</w:t>
            </w:r>
          </w:p>
        </w:tc>
        <w:tc>
          <w:tcPr>
            <w:tcW w:w="663" w:type="dxa"/>
          </w:tcPr>
          <w:p w14:paraId="76B26EE4" w14:textId="77777777" w:rsidR="00735B9C" w:rsidRPr="00A94CEE" w:rsidRDefault="00735B9C" w:rsidP="00FE14C3">
            <w:pPr>
              <w:spacing w:line="240" w:lineRule="auto"/>
              <w:rPr>
                <w:rFonts w:cs="Calibri"/>
                <w:color w:val="000000" w:themeColor="text1"/>
              </w:rPr>
            </w:pPr>
            <w:r w:rsidRPr="00A94CEE">
              <w:rPr>
                <w:rFonts w:cs="Calibri"/>
                <w:color w:val="000000" w:themeColor="text1"/>
              </w:rPr>
              <w:t>1019</w:t>
            </w:r>
          </w:p>
        </w:tc>
        <w:tc>
          <w:tcPr>
            <w:tcW w:w="1888" w:type="dxa"/>
          </w:tcPr>
          <w:p w14:paraId="36550A1A" w14:textId="77777777" w:rsidR="00735B9C" w:rsidRPr="00A94CEE" w:rsidRDefault="00735B9C" w:rsidP="00FE14C3">
            <w:pPr>
              <w:spacing w:line="240" w:lineRule="auto"/>
              <w:rPr>
                <w:rFonts w:cs="Calibri"/>
                <w:color w:val="000000" w:themeColor="text1"/>
              </w:rPr>
            </w:pPr>
            <w:r w:rsidRPr="00A94CEE">
              <w:rPr>
                <w:rFonts w:cs="Calibri"/>
                <w:color w:val="000000" w:themeColor="text1"/>
              </w:rPr>
              <w:t>(24.31 %)</w:t>
            </w:r>
          </w:p>
        </w:tc>
      </w:tr>
      <w:tr w:rsidR="00A94CEE" w:rsidRPr="00A94CEE" w14:paraId="26424790" w14:textId="77777777" w:rsidTr="00322651">
        <w:trPr>
          <w:trHeight w:val="270"/>
          <w:jc w:val="center"/>
        </w:trPr>
        <w:tc>
          <w:tcPr>
            <w:tcW w:w="2802" w:type="dxa"/>
          </w:tcPr>
          <w:p w14:paraId="54DEB17B" w14:textId="77777777" w:rsidR="00735B9C" w:rsidRPr="00A94CEE" w:rsidRDefault="00735B9C" w:rsidP="00FE14C3">
            <w:pPr>
              <w:spacing w:line="240" w:lineRule="auto"/>
              <w:jc w:val="center"/>
              <w:rPr>
                <w:rFonts w:cs="Calibri"/>
                <w:b/>
                <w:color w:val="000000" w:themeColor="text1"/>
              </w:rPr>
            </w:pPr>
            <w:r w:rsidRPr="00A94CEE">
              <w:rPr>
                <w:rFonts w:cs="Calibri"/>
                <w:b/>
                <w:color w:val="000000" w:themeColor="text1"/>
              </w:rPr>
              <w:t>3</w:t>
            </w:r>
          </w:p>
        </w:tc>
        <w:tc>
          <w:tcPr>
            <w:tcW w:w="663" w:type="dxa"/>
          </w:tcPr>
          <w:p w14:paraId="7E4BAC99" w14:textId="77777777" w:rsidR="00735B9C" w:rsidRPr="00A94CEE" w:rsidRDefault="00735B9C" w:rsidP="00FE14C3">
            <w:pPr>
              <w:spacing w:line="240" w:lineRule="auto"/>
              <w:rPr>
                <w:rFonts w:cs="Calibri"/>
                <w:color w:val="000000" w:themeColor="text1"/>
              </w:rPr>
            </w:pPr>
            <w:r w:rsidRPr="00A94CEE">
              <w:rPr>
                <w:rFonts w:cs="Calibri"/>
                <w:color w:val="000000" w:themeColor="text1"/>
              </w:rPr>
              <w:t>163</w:t>
            </w:r>
          </w:p>
        </w:tc>
        <w:tc>
          <w:tcPr>
            <w:tcW w:w="1888" w:type="dxa"/>
          </w:tcPr>
          <w:p w14:paraId="38295F85" w14:textId="77777777" w:rsidR="00735B9C" w:rsidRPr="00A94CEE" w:rsidRDefault="00735B9C" w:rsidP="00FE14C3">
            <w:pPr>
              <w:spacing w:line="240" w:lineRule="auto"/>
              <w:rPr>
                <w:rFonts w:cs="Calibri"/>
                <w:color w:val="000000" w:themeColor="text1"/>
              </w:rPr>
            </w:pPr>
            <w:r w:rsidRPr="00A94CEE">
              <w:rPr>
                <w:rFonts w:cs="Calibri"/>
                <w:color w:val="000000" w:themeColor="text1"/>
              </w:rPr>
              <w:t>(3.89%)</w:t>
            </w:r>
          </w:p>
        </w:tc>
      </w:tr>
      <w:tr w:rsidR="00A94CEE" w:rsidRPr="00A94CEE" w14:paraId="038860A5" w14:textId="77777777" w:rsidTr="00322651">
        <w:trPr>
          <w:trHeight w:val="270"/>
          <w:jc w:val="center"/>
        </w:trPr>
        <w:tc>
          <w:tcPr>
            <w:tcW w:w="2802" w:type="dxa"/>
          </w:tcPr>
          <w:p w14:paraId="57C01569" w14:textId="77777777" w:rsidR="00735B9C" w:rsidRPr="00A94CEE" w:rsidRDefault="00735B9C" w:rsidP="00FE14C3">
            <w:pPr>
              <w:spacing w:line="240" w:lineRule="auto"/>
              <w:jc w:val="center"/>
              <w:rPr>
                <w:rFonts w:cs="Calibri"/>
                <w:b/>
                <w:color w:val="000000" w:themeColor="text1"/>
              </w:rPr>
            </w:pPr>
            <w:r w:rsidRPr="00A94CEE">
              <w:rPr>
                <w:rFonts w:cs="Calibri"/>
                <w:b/>
                <w:color w:val="000000" w:themeColor="text1"/>
              </w:rPr>
              <w:t>4</w:t>
            </w:r>
          </w:p>
        </w:tc>
        <w:tc>
          <w:tcPr>
            <w:tcW w:w="663" w:type="dxa"/>
          </w:tcPr>
          <w:p w14:paraId="7F023C86" w14:textId="77777777" w:rsidR="00735B9C" w:rsidRPr="00A94CEE" w:rsidRDefault="00735B9C" w:rsidP="00FE14C3">
            <w:pPr>
              <w:spacing w:line="240" w:lineRule="auto"/>
              <w:rPr>
                <w:rFonts w:cs="Calibri"/>
                <w:color w:val="000000" w:themeColor="text1"/>
              </w:rPr>
            </w:pPr>
            <w:r w:rsidRPr="00A94CEE">
              <w:rPr>
                <w:rFonts w:cs="Calibri"/>
                <w:color w:val="000000" w:themeColor="text1"/>
              </w:rPr>
              <w:t>21</w:t>
            </w:r>
          </w:p>
        </w:tc>
        <w:tc>
          <w:tcPr>
            <w:tcW w:w="1888" w:type="dxa"/>
          </w:tcPr>
          <w:p w14:paraId="13D8E9A7" w14:textId="77777777" w:rsidR="00735B9C" w:rsidRPr="00A94CEE" w:rsidRDefault="00735B9C" w:rsidP="00FE14C3">
            <w:pPr>
              <w:spacing w:line="240" w:lineRule="auto"/>
              <w:rPr>
                <w:rFonts w:cs="Calibri"/>
                <w:color w:val="000000" w:themeColor="text1"/>
              </w:rPr>
            </w:pPr>
            <w:r w:rsidRPr="00A94CEE">
              <w:rPr>
                <w:rFonts w:cs="Calibri"/>
                <w:color w:val="000000" w:themeColor="text1"/>
              </w:rPr>
              <w:t>(0.50%)</w:t>
            </w:r>
          </w:p>
        </w:tc>
      </w:tr>
      <w:tr w:rsidR="00A94CEE" w:rsidRPr="00A94CEE" w14:paraId="54A2B249" w14:textId="77777777" w:rsidTr="00322651">
        <w:trPr>
          <w:trHeight w:val="243"/>
          <w:jc w:val="center"/>
        </w:trPr>
        <w:tc>
          <w:tcPr>
            <w:tcW w:w="2802" w:type="dxa"/>
          </w:tcPr>
          <w:p w14:paraId="21F05D87" w14:textId="77777777" w:rsidR="00735B9C" w:rsidRPr="00A94CEE" w:rsidRDefault="00735B9C" w:rsidP="00FE14C3">
            <w:pPr>
              <w:spacing w:line="240" w:lineRule="auto"/>
              <w:jc w:val="center"/>
              <w:rPr>
                <w:rFonts w:cs="Calibri"/>
                <w:b/>
                <w:color w:val="000000" w:themeColor="text1"/>
              </w:rPr>
            </w:pPr>
            <w:r w:rsidRPr="00A94CEE">
              <w:rPr>
                <w:rFonts w:cs="Calibri"/>
                <w:b/>
                <w:color w:val="000000" w:themeColor="text1"/>
              </w:rPr>
              <w:t>5</w:t>
            </w:r>
          </w:p>
        </w:tc>
        <w:tc>
          <w:tcPr>
            <w:tcW w:w="663" w:type="dxa"/>
          </w:tcPr>
          <w:p w14:paraId="1D40D7BE" w14:textId="77777777" w:rsidR="00735B9C" w:rsidRPr="00A94CEE" w:rsidRDefault="00735B9C" w:rsidP="00FE14C3">
            <w:pPr>
              <w:spacing w:line="240" w:lineRule="auto"/>
              <w:rPr>
                <w:rFonts w:cs="Calibri"/>
                <w:color w:val="000000" w:themeColor="text1"/>
              </w:rPr>
            </w:pPr>
            <w:r w:rsidRPr="00A94CEE">
              <w:rPr>
                <w:rFonts w:cs="Calibri"/>
                <w:color w:val="000000" w:themeColor="text1"/>
              </w:rPr>
              <w:t>1</w:t>
            </w:r>
          </w:p>
        </w:tc>
        <w:tc>
          <w:tcPr>
            <w:tcW w:w="1888" w:type="dxa"/>
          </w:tcPr>
          <w:p w14:paraId="5BA14360" w14:textId="77777777" w:rsidR="00735B9C" w:rsidRPr="00A94CEE" w:rsidRDefault="00735B9C" w:rsidP="00FE14C3">
            <w:pPr>
              <w:spacing w:line="240" w:lineRule="auto"/>
              <w:rPr>
                <w:rFonts w:cs="Calibri"/>
                <w:color w:val="000000" w:themeColor="text1"/>
              </w:rPr>
            </w:pPr>
            <w:r w:rsidRPr="00A94CEE">
              <w:rPr>
                <w:rFonts w:cs="Calibri"/>
                <w:color w:val="000000" w:themeColor="text1"/>
              </w:rPr>
              <w:t>(0.02%)</w:t>
            </w:r>
          </w:p>
        </w:tc>
      </w:tr>
      <w:tr w:rsidR="00A94CEE" w:rsidRPr="00A94CEE" w14:paraId="2D34D21E" w14:textId="77777777" w:rsidTr="00322651">
        <w:trPr>
          <w:trHeight w:val="243"/>
          <w:jc w:val="center"/>
        </w:trPr>
        <w:tc>
          <w:tcPr>
            <w:tcW w:w="2802" w:type="dxa"/>
            <w:tcBorders>
              <w:bottom w:val="single" w:sz="18" w:space="0" w:color="auto"/>
            </w:tcBorders>
          </w:tcPr>
          <w:p w14:paraId="009E7064" w14:textId="77777777" w:rsidR="00735B9C" w:rsidRPr="00A94CEE" w:rsidRDefault="00735B9C" w:rsidP="00FE14C3">
            <w:pPr>
              <w:spacing w:line="240" w:lineRule="auto"/>
              <w:jc w:val="center"/>
              <w:rPr>
                <w:rFonts w:cs="Calibri"/>
                <w:b/>
                <w:color w:val="000000" w:themeColor="text1"/>
              </w:rPr>
            </w:pPr>
            <w:r w:rsidRPr="00A94CEE">
              <w:rPr>
                <w:rFonts w:cs="Calibri"/>
                <w:b/>
                <w:color w:val="000000" w:themeColor="text1"/>
              </w:rPr>
              <w:t>6</w:t>
            </w:r>
          </w:p>
        </w:tc>
        <w:tc>
          <w:tcPr>
            <w:tcW w:w="663" w:type="dxa"/>
            <w:tcBorders>
              <w:bottom w:val="single" w:sz="18" w:space="0" w:color="auto"/>
            </w:tcBorders>
          </w:tcPr>
          <w:p w14:paraId="594A65F2" w14:textId="77777777" w:rsidR="00735B9C" w:rsidRPr="00A94CEE" w:rsidRDefault="00735B9C" w:rsidP="00FE14C3">
            <w:pPr>
              <w:spacing w:line="240" w:lineRule="auto"/>
              <w:rPr>
                <w:rFonts w:cs="Calibri"/>
                <w:color w:val="000000" w:themeColor="text1"/>
              </w:rPr>
            </w:pPr>
            <w:r w:rsidRPr="00A94CEE">
              <w:rPr>
                <w:rFonts w:cs="Calibri"/>
                <w:color w:val="000000" w:themeColor="text1"/>
              </w:rPr>
              <w:t>1</w:t>
            </w:r>
          </w:p>
        </w:tc>
        <w:tc>
          <w:tcPr>
            <w:tcW w:w="1888" w:type="dxa"/>
            <w:tcBorders>
              <w:bottom w:val="single" w:sz="18" w:space="0" w:color="auto"/>
            </w:tcBorders>
          </w:tcPr>
          <w:p w14:paraId="1635E8E8" w14:textId="77777777" w:rsidR="00735B9C" w:rsidRPr="00A94CEE" w:rsidRDefault="00735B9C" w:rsidP="00FE14C3">
            <w:pPr>
              <w:spacing w:line="240" w:lineRule="auto"/>
              <w:rPr>
                <w:rFonts w:cs="Calibri"/>
                <w:color w:val="000000" w:themeColor="text1"/>
              </w:rPr>
            </w:pPr>
            <w:r w:rsidRPr="00A94CEE">
              <w:rPr>
                <w:rFonts w:cs="Calibri"/>
                <w:color w:val="000000" w:themeColor="text1"/>
              </w:rPr>
              <w:t>(0.02%)</w:t>
            </w:r>
          </w:p>
        </w:tc>
      </w:tr>
    </w:tbl>
    <w:p w14:paraId="5E6D8776" w14:textId="77777777" w:rsidR="0018150C" w:rsidRPr="00A94CEE" w:rsidRDefault="0018150C">
      <w:pPr>
        <w:rPr>
          <w:rFonts w:cs="Calibri"/>
          <w:color w:val="000000" w:themeColor="text1"/>
        </w:rPr>
      </w:pPr>
    </w:p>
    <w:p w14:paraId="2AF2AD69" w14:textId="77777777" w:rsidR="0017148A" w:rsidRPr="00A94CEE" w:rsidRDefault="0017148A" w:rsidP="0017148A">
      <w:pPr>
        <w:rPr>
          <w:rFonts w:eastAsia="Times New Roman" w:cs="Calibri"/>
          <w:color w:val="000000" w:themeColor="text1"/>
        </w:rPr>
      </w:pPr>
      <w:r w:rsidRPr="00A94CEE">
        <w:rPr>
          <w:rFonts w:eastAsia="Times New Roman" w:cs="Calibri"/>
          <w:color w:val="000000" w:themeColor="text1"/>
        </w:rPr>
        <w:t>We used mean minority proportion (MMP) to quantify the within host virus diversity during H5N1 infections. The mean minority proportion at genomic position</w:t>
      </w:r>
      <w:r w:rsidRPr="00A94CEE">
        <w:rPr>
          <w:rFonts w:eastAsia="Times New Roman" w:cs="Calibri"/>
          <w:i/>
          <w:color w:val="000000" w:themeColor="text1"/>
        </w:rPr>
        <w:t xml:space="preserve"> p</w:t>
      </w:r>
      <w:r w:rsidRPr="00A94CEE">
        <w:rPr>
          <w:rFonts w:eastAsia="Times New Roman" w:cs="Calibri"/>
          <w:color w:val="000000" w:themeColor="text1"/>
        </w:rPr>
        <w:t xml:space="preserve"> is defined as:</w:t>
      </w:r>
    </w:p>
    <w:p w14:paraId="3AF34C11" w14:textId="77777777" w:rsidR="0017148A" w:rsidRPr="00A94CEE" w:rsidRDefault="0017148A" w:rsidP="0017148A">
      <w:pPr>
        <w:rPr>
          <w:rFonts w:eastAsia="Times New Roman" w:cs="Calibri"/>
          <w:color w:val="000000" w:themeColor="text1"/>
        </w:rPr>
      </w:pPr>
    </w:p>
    <w:p w14:paraId="22BA077D" w14:textId="77777777" w:rsidR="0017148A" w:rsidRPr="00A94CEE" w:rsidRDefault="0017148A" w:rsidP="0017148A">
      <w:pPr>
        <w:rPr>
          <w:rFonts w:eastAsia="Times New Roman" w:cs="Calibri"/>
          <w:color w:val="000000" w:themeColor="text1"/>
        </w:rPr>
      </w:pPr>
      <w:r w:rsidRPr="00A94CEE">
        <w:rPr>
          <w:rFonts w:eastAsia="Times New Roman" w:cs="Calibri"/>
          <w:color w:val="000000" w:themeColor="text1"/>
        </w:rPr>
        <w:t>MMP(</w:t>
      </w:r>
      <w:r w:rsidRPr="00A94CEE">
        <w:rPr>
          <w:rFonts w:eastAsia="Times New Roman" w:cs="Calibri"/>
          <w:i/>
          <w:color w:val="000000" w:themeColor="text1"/>
        </w:rPr>
        <w:t>p</w:t>
      </w:r>
      <w:r w:rsidRPr="00A94CEE">
        <w:rPr>
          <w:rFonts w:eastAsia="Times New Roman" w:cs="Calibri"/>
          <w:color w:val="000000" w:themeColor="text1"/>
        </w:rPr>
        <w:t xml:space="preserve">) = </w:t>
      </w:r>
      <m:oMath>
        <m:f>
          <m:fPr>
            <m:ctrlPr>
              <w:rPr>
                <w:rFonts w:ascii="Cambria Math" w:eastAsia="Times New Roman" w:hAnsi="Cambria Math" w:cs="Calibri"/>
                <w:i/>
                <w:color w:val="000000" w:themeColor="text1"/>
              </w:rPr>
            </m:ctrlPr>
          </m:fPr>
          <m:num>
            <m:nary>
              <m:naryPr>
                <m:chr m:val="∑"/>
                <m:limLoc m:val="undOvr"/>
                <m:ctrlPr>
                  <w:rPr>
                    <w:rFonts w:ascii="Cambria Math" w:eastAsia="Times New Roman" w:hAnsi="Cambria Math" w:cs="Calibri"/>
                    <w:i/>
                    <w:color w:val="000000" w:themeColor="text1"/>
                  </w:rPr>
                </m:ctrlPr>
              </m:naryPr>
              <m:sub>
                <m:r>
                  <w:rPr>
                    <w:rFonts w:ascii="Cambria Math" w:eastAsia="Times New Roman" w:hAnsi="Cambria Math" w:cs="Calibri"/>
                    <w:color w:val="000000" w:themeColor="text1"/>
                  </w:rPr>
                  <m:t>s=1</m:t>
                </m:r>
              </m:sub>
              <m:sup>
                <m:r>
                  <w:rPr>
                    <w:rFonts w:ascii="Cambria Math" w:eastAsia="Times New Roman" w:hAnsi="Cambria Math" w:cs="Calibri"/>
                    <w:color w:val="000000" w:themeColor="text1"/>
                  </w:rPr>
                  <m:t>n</m:t>
                </m:r>
              </m:sup>
              <m:e>
                <m:f>
                  <m:fPr>
                    <m:ctrlPr>
                      <w:rPr>
                        <w:rFonts w:ascii="Cambria Math" w:eastAsia="Times New Roman" w:hAnsi="Cambria Math" w:cs="Calibri"/>
                        <w:i/>
                        <w:color w:val="000000" w:themeColor="text1"/>
                      </w:rPr>
                    </m:ctrlPr>
                  </m:fPr>
                  <m:num>
                    <m:r>
                      <w:rPr>
                        <w:rFonts w:ascii="Cambria Math" w:eastAsia="Times New Roman" w:hAnsi="Cambria Math" w:cs="Calibri"/>
                        <w:color w:val="000000" w:themeColor="text1"/>
                      </w:rPr>
                      <m:t>#non-consensus reads in specimen s</m:t>
                    </m:r>
                  </m:num>
                  <m:den>
                    <m:r>
                      <w:rPr>
                        <w:rFonts w:ascii="Cambria Math" w:eastAsia="Times New Roman" w:hAnsi="Cambria Math" w:cs="Calibri"/>
                        <w:color w:val="000000" w:themeColor="text1"/>
                      </w:rPr>
                      <m:t>#reads in specimen s</m:t>
                    </m:r>
                  </m:den>
                </m:f>
              </m:e>
            </m:nary>
          </m:num>
          <m:den>
            <m:r>
              <w:rPr>
                <w:rFonts w:ascii="Cambria Math" w:eastAsia="Times New Roman" w:hAnsi="Cambria Math" w:cs="Calibri"/>
                <w:color w:val="000000" w:themeColor="text1"/>
              </w:rPr>
              <m:t>n</m:t>
            </m:r>
          </m:den>
        </m:f>
      </m:oMath>
      <w:r w:rsidRPr="00A94CEE">
        <w:rPr>
          <w:rFonts w:eastAsia="Times New Roman" w:cs="Calibri"/>
          <w:color w:val="000000" w:themeColor="text1"/>
        </w:rPr>
        <w:t xml:space="preserve"> x 100%</w:t>
      </w:r>
    </w:p>
    <w:p w14:paraId="55BDFBAF" w14:textId="77777777" w:rsidR="0017148A" w:rsidRPr="00A94CEE" w:rsidRDefault="0017148A" w:rsidP="0017148A">
      <w:pPr>
        <w:rPr>
          <w:rFonts w:eastAsia="Times New Roman" w:cs="Calibri"/>
          <w:color w:val="000000" w:themeColor="text1"/>
        </w:rPr>
      </w:pPr>
    </w:p>
    <w:p w14:paraId="746D4808" w14:textId="77777777" w:rsidR="0017148A" w:rsidRPr="00A94CEE" w:rsidRDefault="0017148A">
      <w:pPr>
        <w:rPr>
          <w:rFonts w:cs="Calibri"/>
          <w:color w:val="000000" w:themeColor="text1"/>
        </w:rPr>
      </w:pPr>
      <w:r w:rsidRPr="00A94CEE">
        <w:rPr>
          <w:rFonts w:eastAsia="Times New Roman" w:cs="Calibri"/>
          <w:color w:val="000000" w:themeColor="text1"/>
        </w:rPr>
        <w:t xml:space="preserve">For sample </w:t>
      </w:r>
      <w:r w:rsidRPr="00A94CEE">
        <w:rPr>
          <w:rFonts w:eastAsia="Times New Roman" w:cs="Calibri"/>
          <w:i/>
          <w:color w:val="000000" w:themeColor="text1"/>
        </w:rPr>
        <w:t>s</w:t>
      </w:r>
      <w:r w:rsidRPr="00A94CEE">
        <w:rPr>
          <w:rFonts w:eastAsia="Times New Roman" w:cs="Calibri"/>
          <w:color w:val="000000" w:themeColor="text1"/>
        </w:rPr>
        <w:t xml:space="preserve"> running from 1 to </w:t>
      </w:r>
      <w:r w:rsidRPr="00A94CEE">
        <w:rPr>
          <w:rFonts w:eastAsia="Times New Roman" w:cs="Calibri"/>
          <w:i/>
          <w:color w:val="000000" w:themeColor="text1"/>
        </w:rPr>
        <w:t>n</w:t>
      </w:r>
      <w:r w:rsidRPr="00A94CEE">
        <w:rPr>
          <w:rFonts w:eastAsia="Times New Roman" w:cs="Calibri"/>
          <w:color w:val="000000" w:themeColor="text1"/>
        </w:rPr>
        <w:t xml:space="preserve"> samples</w:t>
      </w:r>
      <w:r w:rsidR="009141EE" w:rsidRPr="00A94CEE">
        <w:rPr>
          <w:rFonts w:eastAsia="Times New Roman" w:cs="Calibri"/>
          <w:color w:val="000000" w:themeColor="text1"/>
        </w:rPr>
        <w:t>, where t</w:t>
      </w:r>
      <w:r w:rsidRPr="00A94CEE">
        <w:rPr>
          <w:rFonts w:eastAsia="Times New Roman" w:cs="Calibri"/>
          <w:color w:val="000000" w:themeColor="text1"/>
        </w:rPr>
        <w:t xml:space="preserve">he number of samples </w:t>
      </w:r>
      <w:r w:rsidR="009141EE" w:rsidRPr="00A94CEE">
        <w:rPr>
          <w:rFonts w:eastAsia="Times New Roman" w:cs="Calibri"/>
          <w:i/>
          <w:color w:val="000000" w:themeColor="text1"/>
        </w:rPr>
        <w:t xml:space="preserve">n </w:t>
      </w:r>
      <w:r w:rsidRPr="00A94CEE">
        <w:rPr>
          <w:rFonts w:eastAsia="Times New Roman" w:cs="Calibri"/>
          <w:color w:val="000000" w:themeColor="text1"/>
        </w:rPr>
        <w:t xml:space="preserve">on a given position is dependent on the availability of </w:t>
      </w:r>
      <w:r w:rsidR="00C700B1" w:rsidRPr="00A94CEE">
        <w:rPr>
          <w:rFonts w:eastAsia="Times New Roman" w:cs="Calibri"/>
          <w:color w:val="000000" w:themeColor="text1"/>
        </w:rPr>
        <w:t xml:space="preserve">sequencing </w:t>
      </w:r>
      <w:r w:rsidRPr="00A94CEE">
        <w:rPr>
          <w:rFonts w:eastAsia="Times New Roman" w:cs="Calibri"/>
          <w:color w:val="000000" w:themeColor="text1"/>
        </w:rPr>
        <w:t>data. Before assessing the number of reads</w:t>
      </w:r>
      <w:r w:rsidR="00D35953" w:rsidRPr="00A94CEE">
        <w:rPr>
          <w:rFonts w:eastAsia="Times New Roman" w:cs="Calibri"/>
          <w:color w:val="000000" w:themeColor="text1"/>
        </w:rPr>
        <w:t xml:space="preserve"> with a non-consensus amino acid residue</w:t>
      </w:r>
      <w:r w:rsidRPr="00A94CEE">
        <w:rPr>
          <w:rFonts w:eastAsia="Times New Roman" w:cs="Calibri"/>
          <w:color w:val="000000" w:themeColor="text1"/>
        </w:rPr>
        <w:t>, any variants that were present at &lt;1% or with &lt;5 reads were removed.</w:t>
      </w:r>
      <w:r w:rsidR="00223322" w:rsidRPr="00A94CEE">
        <w:rPr>
          <w:rFonts w:eastAsia="Times New Roman" w:cs="Calibri"/>
          <w:color w:val="000000" w:themeColor="text1"/>
        </w:rPr>
        <w:t xml:space="preserve"> </w:t>
      </w:r>
    </w:p>
    <w:p w14:paraId="1F71447C" w14:textId="77777777" w:rsidR="004409C0" w:rsidRPr="00A94CEE" w:rsidRDefault="00A06E95">
      <w:pPr>
        <w:rPr>
          <w:rFonts w:cs="Calibri"/>
          <w:color w:val="000000" w:themeColor="text1"/>
        </w:rPr>
      </w:pPr>
      <w:r w:rsidRPr="00A94CEE">
        <w:rPr>
          <w:rFonts w:cs="Calibri"/>
          <w:color w:val="000000" w:themeColor="text1"/>
        </w:rPr>
        <w:t xml:space="preserve">Note that sample-specific consensus sequences were used to determine the </w:t>
      </w:r>
      <w:r w:rsidR="00930300" w:rsidRPr="00A94CEE">
        <w:rPr>
          <w:rFonts w:cs="Calibri"/>
          <w:color w:val="000000" w:themeColor="text1"/>
        </w:rPr>
        <w:t xml:space="preserve">minority proportion </w:t>
      </w:r>
      <w:r w:rsidRPr="00A94CEE">
        <w:rPr>
          <w:rFonts w:cs="Calibri"/>
          <w:color w:val="000000" w:themeColor="text1"/>
        </w:rPr>
        <w:t>per</w:t>
      </w:r>
      <w:r w:rsidR="00930300" w:rsidRPr="00A94CEE">
        <w:rPr>
          <w:rFonts w:cs="Calibri"/>
          <w:color w:val="000000" w:themeColor="text1"/>
        </w:rPr>
        <w:t xml:space="preserve"> position for each</w:t>
      </w:r>
      <w:r w:rsidRPr="00A94CEE">
        <w:rPr>
          <w:rFonts w:cs="Calibri"/>
          <w:color w:val="000000" w:themeColor="text1"/>
        </w:rPr>
        <w:t xml:space="preserve"> sample. </w:t>
      </w:r>
      <w:r w:rsidR="00651399" w:rsidRPr="00A94CEE">
        <w:rPr>
          <w:rFonts w:cs="Calibri"/>
          <w:color w:val="000000" w:themeColor="text1"/>
        </w:rPr>
        <w:t>I</w:t>
      </w:r>
      <w:r w:rsidR="006715F7" w:rsidRPr="00A94CEE">
        <w:rPr>
          <w:rFonts w:cs="Calibri"/>
          <w:color w:val="000000" w:themeColor="text1"/>
        </w:rPr>
        <w:t xml:space="preserve">f no </w:t>
      </w:r>
      <w:r w:rsidR="00223322" w:rsidRPr="00A94CEE">
        <w:rPr>
          <w:rFonts w:cs="Calibri"/>
          <w:color w:val="000000" w:themeColor="text1"/>
        </w:rPr>
        <w:t xml:space="preserve">sequencing </w:t>
      </w:r>
      <w:r w:rsidR="006715F7" w:rsidRPr="00A94CEE">
        <w:rPr>
          <w:rFonts w:cs="Calibri"/>
          <w:color w:val="000000" w:themeColor="text1"/>
        </w:rPr>
        <w:t xml:space="preserve">information was present, the sample </w:t>
      </w:r>
      <w:r w:rsidR="00223322" w:rsidRPr="00A94CEE">
        <w:rPr>
          <w:rFonts w:cs="Calibri"/>
          <w:color w:val="000000" w:themeColor="text1"/>
        </w:rPr>
        <w:t>wa</w:t>
      </w:r>
      <w:r w:rsidR="006715F7" w:rsidRPr="00A94CEE">
        <w:rPr>
          <w:rFonts w:cs="Calibri"/>
          <w:color w:val="000000" w:themeColor="text1"/>
        </w:rPr>
        <w:t>s excluded f</w:t>
      </w:r>
      <w:r w:rsidR="00651399" w:rsidRPr="00A94CEE">
        <w:rPr>
          <w:rFonts w:cs="Calibri"/>
          <w:color w:val="000000" w:themeColor="text1"/>
        </w:rPr>
        <w:t>or</w:t>
      </w:r>
      <w:r w:rsidR="006715F7" w:rsidRPr="00A94CEE">
        <w:rPr>
          <w:rFonts w:cs="Calibri"/>
          <w:color w:val="000000" w:themeColor="text1"/>
        </w:rPr>
        <w:t xml:space="preserve"> the position, but if </w:t>
      </w:r>
      <w:r w:rsidR="001479FC" w:rsidRPr="00A94CEE">
        <w:rPr>
          <w:rFonts w:cs="Calibri"/>
          <w:color w:val="000000" w:themeColor="text1"/>
        </w:rPr>
        <w:t>a single</w:t>
      </w:r>
      <w:r w:rsidR="006715F7" w:rsidRPr="00A94CEE">
        <w:rPr>
          <w:rFonts w:cs="Calibri"/>
          <w:color w:val="000000" w:themeColor="text1"/>
        </w:rPr>
        <w:t xml:space="preserve"> amino acid</w:t>
      </w:r>
      <w:r w:rsidR="001479FC" w:rsidRPr="00A94CEE">
        <w:rPr>
          <w:rFonts w:cs="Calibri"/>
          <w:color w:val="000000" w:themeColor="text1"/>
        </w:rPr>
        <w:t xml:space="preserve"> was detected</w:t>
      </w:r>
      <w:r w:rsidR="006715F7" w:rsidRPr="00A94CEE">
        <w:rPr>
          <w:rFonts w:cs="Calibri"/>
          <w:color w:val="000000" w:themeColor="text1"/>
        </w:rPr>
        <w:t xml:space="preserve">, the </w:t>
      </w:r>
      <w:r w:rsidR="00223322" w:rsidRPr="00A94CEE">
        <w:rPr>
          <w:rFonts w:cs="Calibri"/>
          <w:color w:val="000000" w:themeColor="text1"/>
        </w:rPr>
        <w:t xml:space="preserve">minority proportion 0 was used </w:t>
      </w:r>
      <w:r w:rsidR="00DA27D0" w:rsidRPr="00A94CEE">
        <w:rPr>
          <w:rFonts w:cs="Calibri"/>
          <w:color w:val="000000" w:themeColor="text1"/>
        </w:rPr>
        <w:t>in the calculation of the average</w:t>
      </w:r>
      <w:r w:rsidR="00651399" w:rsidRPr="00A94CEE">
        <w:rPr>
          <w:rFonts w:cs="Calibri"/>
          <w:color w:val="000000" w:themeColor="text1"/>
        </w:rPr>
        <w:t>.</w:t>
      </w:r>
      <w:r w:rsidR="003020E0" w:rsidRPr="00A94CEE">
        <w:rPr>
          <w:rFonts w:cs="Calibri"/>
          <w:color w:val="000000" w:themeColor="text1"/>
        </w:rPr>
        <w:t xml:space="preserve"> </w:t>
      </w:r>
    </w:p>
    <w:p w14:paraId="575CF9F9" w14:textId="77777777" w:rsidR="0095580C" w:rsidRPr="00A94CEE" w:rsidRDefault="003264D2" w:rsidP="0095580C">
      <w:pPr>
        <w:jc w:val="left"/>
        <w:rPr>
          <w:rFonts w:cs="Calibri"/>
          <w:b/>
          <w:i/>
          <w:color w:val="000000" w:themeColor="text1"/>
          <w:sz w:val="32"/>
          <w:szCs w:val="32"/>
        </w:rPr>
      </w:pPr>
      <w:r w:rsidRPr="00A94CEE">
        <w:rPr>
          <w:rFonts w:cs="Calibri"/>
          <w:color w:val="000000" w:themeColor="text1"/>
        </w:rPr>
        <w:br w:type="column"/>
      </w:r>
      <w:r w:rsidR="0095580C" w:rsidRPr="00A94CEE">
        <w:rPr>
          <w:rFonts w:cs="Calibri"/>
          <w:b/>
          <w:i/>
          <w:color w:val="000000" w:themeColor="text1"/>
          <w:sz w:val="32"/>
          <w:szCs w:val="32"/>
        </w:rPr>
        <w:lastRenderedPageBreak/>
        <w:t>Comparison between NGS data with a subset of avian reference sequences: root mean square deviation analyses</w:t>
      </w:r>
    </w:p>
    <w:p w14:paraId="24EEB6C0" w14:textId="77777777" w:rsidR="0095580C" w:rsidRPr="00A94CEE" w:rsidRDefault="0095580C" w:rsidP="0095580C">
      <w:pPr>
        <w:jc w:val="left"/>
        <w:rPr>
          <w:rFonts w:cs="Calibri"/>
          <w:color w:val="000000" w:themeColor="text1"/>
        </w:rPr>
      </w:pPr>
    </w:p>
    <w:p w14:paraId="74E5AFCD" w14:textId="7995A20D" w:rsidR="00C3120E" w:rsidRPr="00A94CEE" w:rsidRDefault="00C3120E" w:rsidP="00C3120E">
      <w:pPr>
        <w:rPr>
          <w:rFonts w:cs="Calibri"/>
          <w:color w:val="000000" w:themeColor="text1"/>
        </w:rPr>
      </w:pPr>
      <w:r w:rsidRPr="00A94CEE">
        <w:rPr>
          <w:rFonts w:asciiTheme="minorHAnsi" w:eastAsiaTheme="minorHAnsi" w:hAnsiTheme="minorHAnsi"/>
          <w:color w:val="000000" w:themeColor="text1"/>
          <w:sz w:val="24"/>
          <w:szCs w:val="24"/>
        </w:rPr>
        <w:t xml:space="preserve"> </w:t>
      </w:r>
      <w:r w:rsidRPr="00A94CEE">
        <w:rPr>
          <w:rFonts w:cs="Calibri"/>
          <w:color w:val="000000" w:themeColor="text1"/>
        </w:rPr>
        <w:t xml:space="preserve">To determine </w:t>
      </w:r>
      <w:r w:rsidR="00487933" w:rsidRPr="00A94CEE">
        <w:rPr>
          <w:rFonts w:cs="Calibri"/>
          <w:color w:val="000000" w:themeColor="text1"/>
        </w:rPr>
        <w:t xml:space="preserve">which </w:t>
      </w:r>
      <w:r w:rsidRPr="00A94CEE">
        <w:rPr>
          <w:rFonts w:cs="Calibri"/>
          <w:color w:val="000000" w:themeColor="text1"/>
        </w:rPr>
        <w:t>amino acid positions differ</w:t>
      </w:r>
      <w:r w:rsidR="00487933" w:rsidRPr="00A94CEE">
        <w:rPr>
          <w:rFonts w:cs="Calibri"/>
          <w:color w:val="000000" w:themeColor="text1"/>
        </w:rPr>
        <w:t>ed most</w:t>
      </w:r>
      <w:r w:rsidRPr="00A94CEE">
        <w:rPr>
          <w:rFonts w:cs="Calibri"/>
          <w:color w:val="000000" w:themeColor="text1"/>
        </w:rPr>
        <w:t xml:space="preserve"> between human and avian A(H5N1) samples we calculated the root mean squared deviation (RMSD) per amino acid position. </w:t>
      </w:r>
      <w:r w:rsidR="00EF0A8E" w:rsidRPr="00A94CEE">
        <w:rPr>
          <w:rFonts w:cs="Calibri"/>
          <w:color w:val="000000" w:themeColor="text1"/>
        </w:rPr>
        <w:t xml:space="preserve">In short, the RMSD is a measure for genetic distance a group of sequences and one or multiple reference sequences and visualizes the difference in amino acid distributions between our next generation sequencing data and the sequences of a set of representative chicken H5N1 isolates from Indonesia.  </w:t>
      </w:r>
      <w:r w:rsidRPr="00A94CEE">
        <w:rPr>
          <w:rFonts w:cs="Calibri"/>
          <w:color w:val="000000" w:themeColor="text1"/>
        </w:rPr>
        <w:t>RMSD values</w:t>
      </w:r>
      <w:r w:rsidR="00E77BC4" w:rsidRPr="00A94CEE">
        <w:rPr>
          <w:rFonts w:cs="Calibri"/>
          <w:color w:val="000000" w:themeColor="text1"/>
        </w:rPr>
        <w:t>, adapted to amino acid distributions,</w:t>
      </w:r>
      <w:r w:rsidRPr="00A94CEE">
        <w:rPr>
          <w:rFonts w:cs="Calibri"/>
          <w:color w:val="000000" w:themeColor="text1"/>
        </w:rPr>
        <w:t xml:space="preserve"> were calculated as described in detail </w:t>
      </w:r>
      <w:r w:rsidR="00E77BC4" w:rsidRPr="00A94CEE">
        <w:rPr>
          <w:rFonts w:cs="Calibri"/>
          <w:color w:val="000000" w:themeColor="text1"/>
        </w:rPr>
        <w:t xml:space="preserve">by Li </w:t>
      </w:r>
      <w:r w:rsidR="00E77BC4" w:rsidRPr="00A94CEE">
        <w:rPr>
          <w:rFonts w:cs="Calibri"/>
          <w:i/>
          <w:color w:val="000000" w:themeColor="text1"/>
        </w:rPr>
        <w:t>et al.</w:t>
      </w:r>
      <w:r w:rsidR="00CE04B7" w:rsidRPr="00A94CEE">
        <w:rPr>
          <w:rFonts w:cs="Calibri"/>
          <w:color w:val="000000" w:themeColor="text1"/>
        </w:rPr>
        <w:fldChar w:fldCharType="begin"/>
      </w:r>
      <w:r w:rsidR="006D1801" w:rsidRPr="00A94CEE">
        <w:rPr>
          <w:rFonts w:cs="Calibri"/>
          <w:color w:val="000000" w:themeColor="text1"/>
        </w:rPr>
        <w:instrText xml:space="preserve"> ADDIN EN.CITE &lt;EndNote&gt;&lt;Cite&gt;&lt;Author&gt;Li&lt;/Author&gt;&lt;Year&gt;2010&lt;/Year&gt;&lt;RecNum&gt;10&lt;/RecNum&gt;&lt;DisplayText&gt;&lt;style face="superscript"&gt;15&lt;/style&gt;&lt;/DisplayText&gt;&lt;record&gt;&lt;rec-number&gt;10&lt;/rec-number&gt;&lt;foreign-keys&gt;&lt;key app="EN" db-id="w5vdzwp2t2a5pkevfd15tzxmdvv5wtztxvde" timestamp="1544529303"&gt;10&lt;/key&gt;&lt;/foreign-keys&gt;&lt;ref-type name="Journal Article"&gt;17&lt;/ref-type&gt;&lt;contributors&gt;&lt;authors&gt;&lt;author&gt;Li, K.&lt;/author&gt;&lt;author&gt;Venter, E.&lt;/author&gt;&lt;author&gt;Yooseph, S.&lt;/author&gt;&lt;author&gt;Stockwell, T. B.&lt;/author&gt;&lt;author&gt;Eckerle, L. D.&lt;/author&gt;&lt;author&gt;Denison, M. R.&lt;/author&gt;&lt;author&gt;Spiro, D. J.&lt;/author&gt;&lt;author&gt;Methe, B. A.&lt;/author&gt;&lt;/authors&gt;&lt;/contributors&gt;&lt;auth-address&gt;The J, Craig Venter Institute, 9704 Medical Center Drive, Rockville, MD 20850, USA. kli@jcvi.org.&lt;/auth-address&gt;&lt;titles&gt;&lt;title&gt;ANDES: Statistical tools for the ANalyses of DEep Sequencing&lt;/title&gt;&lt;secondary-title&gt;BMC Res Notes&lt;/secondary-title&gt;&lt;/titles&gt;&lt;periodical&gt;&lt;full-title&gt;BMC Res Notes&lt;/full-title&gt;&lt;/periodical&gt;&lt;pages&gt;199&lt;/pages&gt;&lt;volume&gt;3&lt;/volume&gt;&lt;edition&gt;2010/07/17&lt;/edition&gt;&lt;dates&gt;&lt;year&gt;2010&lt;/year&gt;&lt;pub-dates&gt;&lt;date&gt;Jul 15&lt;/date&gt;&lt;/pub-dates&gt;&lt;/dates&gt;&lt;isbn&gt;1756-0500 (Electronic)&amp;#xD;1756-0500 (Linking)&lt;/isbn&gt;&lt;accession-num&gt;20633290&lt;/accession-num&gt;&lt;urls&gt;&lt;related-urls&gt;&lt;url&gt;https://www.ncbi.nlm.nih.gov/pubmed/20633290&lt;/url&gt;&lt;/related-urls&gt;&lt;/urls&gt;&lt;custom2&gt;PMC2921379&lt;/custom2&gt;&lt;electronic-resource-num&gt;10.1186/1756-0500-3-199&lt;/electronic-resource-num&gt;&lt;/record&gt;&lt;/Cite&gt;&lt;/EndNote&gt;</w:instrText>
      </w:r>
      <w:r w:rsidR="00CE04B7" w:rsidRPr="00A94CEE">
        <w:rPr>
          <w:rFonts w:cs="Calibri"/>
          <w:color w:val="000000" w:themeColor="text1"/>
        </w:rPr>
        <w:fldChar w:fldCharType="separate"/>
      </w:r>
      <w:r w:rsidR="006D1801" w:rsidRPr="00A94CEE">
        <w:rPr>
          <w:rFonts w:cs="Calibri"/>
          <w:noProof/>
          <w:color w:val="000000" w:themeColor="text1"/>
          <w:vertAlign w:val="superscript"/>
        </w:rPr>
        <w:t>15</w:t>
      </w:r>
      <w:r w:rsidR="00CE04B7" w:rsidRPr="00A94CEE">
        <w:rPr>
          <w:rFonts w:cs="Calibri"/>
          <w:color w:val="000000" w:themeColor="text1"/>
        </w:rPr>
        <w:fldChar w:fldCharType="end"/>
      </w:r>
      <w:r w:rsidR="00EF0A8E" w:rsidRPr="00A94CEE">
        <w:rPr>
          <w:rFonts w:cs="Calibri"/>
          <w:color w:val="000000" w:themeColor="text1"/>
        </w:rPr>
        <w:t xml:space="preserve"> </w:t>
      </w:r>
    </w:p>
    <w:p w14:paraId="0BAB228F" w14:textId="64E04245" w:rsidR="00EF0A8E" w:rsidRPr="00A94CEE" w:rsidRDefault="00EF0A8E" w:rsidP="00EF0A8E">
      <w:pPr>
        <w:pStyle w:val="NormalWeb"/>
        <w:rPr>
          <w:rFonts w:ascii="GlhxccGiovanni" w:hAnsi="GlhxccGiovanni"/>
          <w:i/>
          <w:iCs/>
          <w:color w:val="000000" w:themeColor="text1"/>
          <w:sz w:val="20"/>
          <w:szCs w:val="20"/>
        </w:rPr>
      </w:pPr>
      <m:oMath>
        <m:r>
          <w:rPr>
            <w:rFonts w:ascii="Cambria Math" w:hAnsi="Cambria Math"/>
            <w:color w:val="000000" w:themeColor="text1"/>
            <w:sz w:val="20"/>
            <w:szCs w:val="20"/>
          </w:rPr>
          <m:t>RMSD</m:t>
        </m:r>
        <m:sSub>
          <m:sSubPr>
            <m:ctrlPr>
              <w:rPr>
                <w:rFonts w:ascii="Cambria Math" w:hAnsi="Cambria Math"/>
                <w:i/>
                <w:iCs/>
                <w:color w:val="000000" w:themeColor="text1"/>
                <w:sz w:val="20"/>
                <w:szCs w:val="20"/>
              </w:rPr>
            </m:ctrlPr>
          </m:sSubPr>
          <m:e>
            <m:d>
              <m:dPr>
                <m:ctrlPr>
                  <w:rPr>
                    <w:rFonts w:ascii="Cambria Math" w:hAnsi="Cambria Math"/>
                    <w:i/>
                    <w:iCs/>
                    <w:color w:val="000000" w:themeColor="text1"/>
                    <w:sz w:val="20"/>
                    <w:szCs w:val="20"/>
                  </w:rPr>
                </m:ctrlPr>
              </m:dPr>
              <m:e>
                <m:r>
                  <w:rPr>
                    <w:rFonts w:ascii="Cambria Math" w:hAnsi="Cambria Math"/>
                    <w:color w:val="000000" w:themeColor="text1"/>
                    <w:sz w:val="20"/>
                    <w:szCs w:val="20"/>
                  </w:rPr>
                  <m:t>X,Y</m:t>
                </m:r>
              </m:e>
            </m:d>
          </m:e>
          <m:sub>
            <m:r>
              <w:rPr>
                <w:rFonts w:ascii="Cambria Math" w:hAnsi="Cambria Math"/>
                <w:color w:val="000000" w:themeColor="text1"/>
                <w:sz w:val="20"/>
                <w:szCs w:val="20"/>
              </w:rPr>
              <m:t>i</m:t>
            </m:r>
          </m:sub>
        </m:sSub>
        <m:r>
          <w:rPr>
            <w:rFonts w:ascii="Cambria Math" w:hAnsi="Cambria Math"/>
            <w:color w:val="000000" w:themeColor="text1"/>
            <w:sz w:val="20"/>
            <w:szCs w:val="20"/>
          </w:rPr>
          <m:t>=</m:t>
        </m:r>
        <m:rad>
          <m:radPr>
            <m:degHide m:val="1"/>
            <m:ctrlPr>
              <w:rPr>
                <w:rFonts w:ascii="Cambria Math" w:hAnsi="Cambria Math"/>
                <w:i/>
                <w:iCs/>
                <w:color w:val="000000" w:themeColor="text1"/>
                <w:sz w:val="20"/>
                <w:szCs w:val="20"/>
              </w:rPr>
            </m:ctrlPr>
          </m:radPr>
          <m:deg/>
          <m:e>
            <m:f>
              <m:fPr>
                <m:ctrlPr>
                  <w:rPr>
                    <w:rFonts w:ascii="Cambria Math" w:hAnsi="Cambria Math"/>
                    <w:i/>
                    <w:iCs/>
                    <w:color w:val="000000" w:themeColor="text1"/>
                    <w:sz w:val="20"/>
                    <w:szCs w:val="20"/>
                  </w:rPr>
                </m:ctrlPr>
              </m:fPr>
              <m:num>
                <m:sSup>
                  <m:sSupPr>
                    <m:ctrlPr>
                      <w:rPr>
                        <w:rFonts w:ascii="Cambria Math" w:hAnsi="Cambria Math"/>
                        <w:i/>
                        <w:iCs/>
                        <w:color w:val="000000" w:themeColor="text1"/>
                        <w:sz w:val="20"/>
                        <w:szCs w:val="20"/>
                      </w:rPr>
                    </m:ctrlPr>
                  </m:sSupPr>
                  <m:e>
                    <m:r>
                      <m:rPr>
                        <m:sty m:val="p"/>
                      </m:rPr>
                      <w:rPr>
                        <w:rFonts w:ascii="Cambria Math" w:hAnsi="Cambria Math"/>
                        <w:color w:val="000000" w:themeColor="text1"/>
                        <w:position w:val="4"/>
                        <w:sz w:val="20"/>
                        <w:szCs w:val="20"/>
                      </w:rPr>
                      <m:t>Σ</m:t>
                    </m:r>
                    <m:r>
                      <w:rPr>
                        <w:rFonts w:ascii="Cambria Math" w:hAnsi="Cambria Math"/>
                        <w:color w:val="000000" w:themeColor="text1"/>
                        <w:sz w:val="20"/>
                        <w:szCs w:val="20"/>
                      </w:rPr>
                      <m:t>p</m:t>
                    </m:r>
                    <m:r>
                      <m:rPr>
                        <m:sty m:val="p"/>
                      </m:rPr>
                      <w:rPr>
                        <w:rFonts w:ascii="Cambria Math" w:hAnsi="Cambria Math"/>
                        <w:color w:val="000000" w:themeColor="text1"/>
                        <w:sz w:val="20"/>
                        <w:szCs w:val="20"/>
                      </w:rPr>
                      <m:t>=</m:t>
                    </m:r>
                    <m:d>
                      <m:dPr>
                        <m:begChr m:val="{"/>
                        <m:endChr m:val="}"/>
                        <m:ctrlPr>
                          <w:rPr>
                            <w:rFonts w:ascii="Cambria Math" w:hAnsi="Cambria Math"/>
                            <w:color w:val="000000" w:themeColor="text1"/>
                            <w:sz w:val="20"/>
                            <w:szCs w:val="20"/>
                          </w:rPr>
                        </m:ctrlPr>
                      </m:dPr>
                      <m:e>
                        <m:r>
                          <w:rPr>
                            <w:rFonts w:ascii="Cambria Math" w:hAnsi="Cambria Math"/>
                            <w:color w:val="000000" w:themeColor="text1"/>
                            <w:sz w:val="20"/>
                            <w:szCs w:val="20"/>
                          </w:rPr>
                          <m:t>R,H,K,D,E,S,T,N,Q,C,G,P,A,V,I,L,M,F,Y,W</m:t>
                        </m:r>
                      </m:e>
                    </m:d>
                    <m:r>
                      <m:rPr>
                        <m:sty m:val="p"/>
                      </m:rPr>
                      <w:rPr>
                        <w:rFonts w:ascii="Cambria Math" w:hAnsi="Cambria Math"/>
                        <w:color w:val="000000" w:themeColor="text1"/>
                      </w:rPr>
                      <m:t>(</m:t>
                    </m:r>
                    <m:r>
                      <w:rPr>
                        <w:rFonts w:ascii="Cambria Math" w:hAnsi="Cambria Math"/>
                        <w:color w:val="000000" w:themeColor="text1"/>
                      </w:rPr>
                      <m:t>P</m:t>
                    </m:r>
                    <m:r>
                      <m:rPr>
                        <m:sty m:val="p"/>
                      </m:rPr>
                      <w:rPr>
                        <w:rFonts w:ascii="Cambria Math" w:hAnsi="Cambria Math"/>
                        <w:color w:val="000000" w:themeColor="text1"/>
                      </w:rPr>
                      <m:t>[X</m:t>
                    </m:r>
                    <m:r>
                      <w:rPr>
                        <w:rFonts w:ascii="Cambria Math" w:hAnsi="Cambria Math"/>
                        <w:color w:val="000000" w:themeColor="text1"/>
                      </w:rPr>
                      <m:t>i,p</m:t>
                    </m:r>
                    <m:r>
                      <m:rPr>
                        <m:sty m:val="p"/>
                      </m:rPr>
                      <w:rPr>
                        <w:rFonts w:ascii="Cambria Math" w:hAnsi="Cambria Math"/>
                        <w:color w:val="000000" w:themeColor="text1"/>
                      </w:rPr>
                      <m:t>]-</m:t>
                    </m:r>
                    <m:r>
                      <w:rPr>
                        <w:rFonts w:ascii="Cambria Math" w:hAnsi="Cambria Math"/>
                        <w:color w:val="000000" w:themeColor="text1"/>
                      </w:rPr>
                      <m:t>P</m:t>
                    </m:r>
                    <m:r>
                      <m:rPr>
                        <m:sty m:val="p"/>
                      </m:rPr>
                      <w:rPr>
                        <w:rFonts w:ascii="Cambria Math" w:hAnsi="Cambria Math"/>
                        <w:color w:val="000000" w:themeColor="text1"/>
                      </w:rPr>
                      <m:t>[Y</m:t>
                    </m:r>
                    <m:r>
                      <w:rPr>
                        <w:rFonts w:ascii="Cambria Math" w:hAnsi="Cambria Math"/>
                        <w:color w:val="000000" w:themeColor="text1"/>
                      </w:rPr>
                      <m:t>i,p</m:t>
                    </m:r>
                    <m:r>
                      <m:rPr>
                        <m:sty m:val="p"/>
                      </m:rPr>
                      <w:rPr>
                        <w:rFonts w:ascii="Cambria Math" w:hAnsi="Cambria Math"/>
                        <w:color w:val="000000" w:themeColor="text1"/>
                      </w:rPr>
                      <m:t>])</m:t>
                    </m:r>
                  </m:e>
                  <m:sup>
                    <m:r>
                      <w:rPr>
                        <w:rFonts w:ascii="Cambria Math" w:hAnsi="Cambria Math"/>
                        <w:color w:val="000000" w:themeColor="text1"/>
                        <w:sz w:val="20"/>
                        <w:szCs w:val="20"/>
                      </w:rPr>
                      <m:t>2</m:t>
                    </m:r>
                  </m:sup>
                </m:sSup>
              </m:num>
              <m:den>
                <m:r>
                  <w:rPr>
                    <w:rFonts w:ascii="Cambria Math" w:hAnsi="Cambria Math"/>
                    <w:color w:val="000000" w:themeColor="text1"/>
                    <w:sz w:val="20"/>
                    <w:szCs w:val="20"/>
                  </w:rPr>
                  <m:t>20</m:t>
                </m:r>
              </m:den>
            </m:f>
          </m:e>
        </m:rad>
      </m:oMath>
      <w:r w:rsidRPr="00A94CEE">
        <w:rPr>
          <w:rFonts w:ascii="GlhxccGiovanni" w:hAnsi="GlhxccGiovanni"/>
          <w:i/>
          <w:iCs/>
          <w:color w:val="000000" w:themeColor="text1"/>
          <w:sz w:val="20"/>
          <w:szCs w:val="20"/>
        </w:rPr>
        <w:t xml:space="preserve"> </w:t>
      </w:r>
    </w:p>
    <w:p w14:paraId="65234A50" w14:textId="77777777" w:rsidR="00EF0A8E" w:rsidRPr="00A94CEE" w:rsidRDefault="00EF0A8E" w:rsidP="00EF0A8E">
      <w:pPr>
        <w:rPr>
          <w:color w:val="000000" w:themeColor="text1"/>
        </w:rPr>
      </w:pPr>
      <w:r w:rsidRPr="00A94CEE">
        <w:rPr>
          <w:i/>
          <w:color w:val="000000" w:themeColor="text1"/>
        </w:rPr>
        <w:t>P</w:t>
      </w:r>
      <w:r w:rsidRPr="00A94CEE">
        <w:rPr>
          <w:color w:val="000000" w:themeColor="text1"/>
        </w:rPr>
        <w:t>[</w:t>
      </w:r>
      <w:proofErr w:type="gramStart"/>
      <w:r w:rsidRPr="00A94CEE">
        <w:rPr>
          <w:color w:val="000000" w:themeColor="text1"/>
        </w:rPr>
        <w:t>X</w:t>
      </w:r>
      <w:proofErr w:type="spellStart"/>
      <w:r w:rsidRPr="00A94CEE">
        <w:rPr>
          <w:i/>
          <w:color w:val="000000" w:themeColor="text1"/>
          <w:position w:val="-4"/>
        </w:rPr>
        <w:t>i,p</w:t>
      </w:r>
      <w:proofErr w:type="spellEnd"/>
      <w:proofErr w:type="gramEnd"/>
      <w:r w:rsidRPr="00A94CEE">
        <w:rPr>
          <w:color w:val="000000" w:themeColor="text1"/>
        </w:rPr>
        <w:t xml:space="preserve">] is the proportion of amino acid </w:t>
      </w:r>
      <w:r w:rsidRPr="00A94CEE">
        <w:rPr>
          <w:i/>
          <w:color w:val="000000" w:themeColor="text1"/>
        </w:rPr>
        <w:t>p</w:t>
      </w:r>
      <w:r w:rsidRPr="00A94CEE">
        <w:rPr>
          <w:color w:val="000000" w:themeColor="text1"/>
        </w:rPr>
        <w:t xml:space="preserve">, at position </w:t>
      </w:r>
      <w:proofErr w:type="spellStart"/>
      <w:r w:rsidRPr="00A94CEE">
        <w:rPr>
          <w:i/>
          <w:color w:val="000000" w:themeColor="text1"/>
        </w:rPr>
        <w:t>i</w:t>
      </w:r>
      <w:proofErr w:type="spellEnd"/>
      <w:r w:rsidRPr="00A94CEE">
        <w:rPr>
          <w:color w:val="000000" w:themeColor="text1"/>
        </w:rPr>
        <w:t xml:space="preserve">, for NGS sample X and </w:t>
      </w:r>
      <w:r w:rsidRPr="00A94CEE">
        <w:rPr>
          <w:i/>
          <w:color w:val="000000" w:themeColor="text1"/>
        </w:rPr>
        <w:t>P</w:t>
      </w:r>
      <w:r w:rsidRPr="00A94CEE">
        <w:rPr>
          <w:color w:val="000000" w:themeColor="text1"/>
        </w:rPr>
        <w:t>[Y</w:t>
      </w:r>
      <w:proofErr w:type="spellStart"/>
      <w:r w:rsidRPr="00A94CEE">
        <w:rPr>
          <w:i/>
          <w:color w:val="000000" w:themeColor="text1"/>
          <w:position w:val="-4"/>
        </w:rPr>
        <w:t>i,p</w:t>
      </w:r>
      <w:proofErr w:type="spellEnd"/>
      <w:r w:rsidRPr="00A94CEE">
        <w:rPr>
          <w:color w:val="000000" w:themeColor="text1"/>
        </w:rPr>
        <w:t xml:space="preserve">] is the frequency of amino acid </w:t>
      </w:r>
      <w:r w:rsidRPr="00A94CEE">
        <w:rPr>
          <w:i/>
          <w:color w:val="000000" w:themeColor="text1"/>
        </w:rPr>
        <w:t>p</w:t>
      </w:r>
      <w:r w:rsidRPr="00A94CEE">
        <w:rPr>
          <w:color w:val="000000" w:themeColor="text1"/>
        </w:rPr>
        <w:t xml:space="preserve">, at position </w:t>
      </w:r>
      <w:proofErr w:type="spellStart"/>
      <w:r w:rsidRPr="00A94CEE">
        <w:rPr>
          <w:i/>
          <w:color w:val="000000" w:themeColor="text1"/>
        </w:rPr>
        <w:t>i</w:t>
      </w:r>
      <w:proofErr w:type="spellEnd"/>
      <w:r w:rsidRPr="00A94CEE">
        <w:rPr>
          <w:color w:val="000000" w:themeColor="text1"/>
        </w:rPr>
        <w:t>, for the reference set Y, respectively. The amino acid, p, is an element of the amino acid set {</w:t>
      </w:r>
      <m:oMath>
        <m:r>
          <w:rPr>
            <w:rFonts w:ascii="Cambria Math" w:hAnsi="Cambria Math"/>
            <w:color w:val="000000" w:themeColor="text1"/>
          </w:rPr>
          <m:t xml:space="preserve"> R,H,K,D,E,S,T,N,Q,C,G,P,A,V,I,L,M,F,Y,W</m:t>
        </m:r>
      </m:oMath>
      <w:r w:rsidRPr="00A94CEE">
        <w:rPr>
          <w:color w:val="000000" w:themeColor="text1"/>
        </w:rPr>
        <w:t xml:space="preserve"> }. The position, i, ranges from 1 to the length protein sequence of each gene. The denominator within the square root operator, 20, is the number of possible amino acids. The minimum RMSD value of 0 occurs when the distribution of amino acids is identical between the NGS sample and the refence alignments for that specific position. High values indicate large difference sin distribution.</w:t>
      </w:r>
    </w:p>
    <w:p w14:paraId="2A963353" w14:textId="1C2EB912" w:rsidR="00C3120E" w:rsidRPr="00A94CEE" w:rsidRDefault="00E77BC4" w:rsidP="00EF0A8E">
      <w:pPr>
        <w:rPr>
          <w:rFonts w:cs="Calibri"/>
          <w:color w:val="000000" w:themeColor="text1"/>
        </w:rPr>
      </w:pPr>
      <w:r w:rsidRPr="00A94CEE">
        <w:rPr>
          <w:rFonts w:cs="Calibri"/>
          <w:color w:val="000000" w:themeColor="text1"/>
        </w:rPr>
        <w:t xml:space="preserve">The </w:t>
      </w:r>
      <w:r w:rsidR="00C3120E" w:rsidRPr="00A94CEE">
        <w:rPr>
          <w:rFonts w:cs="Calibri"/>
          <w:color w:val="000000" w:themeColor="text1"/>
        </w:rPr>
        <w:t>avian H5N1 reference set</w:t>
      </w:r>
      <w:r w:rsidRPr="00A94CEE">
        <w:rPr>
          <w:rFonts w:cs="Calibri"/>
          <w:color w:val="000000" w:themeColor="text1"/>
        </w:rPr>
        <w:t xml:space="preserve"> we selected consists of </w:t>
      </w:r>
      <w:r w:rsidR="00C3120E" w:rsidRPr="00A94CEE">
        <w:rPr>
          <w:rFonts w:cs="Calibri"/>
          <w:color w:val="000000" w:themeColor="text1"/>
        </w:rPr>
        <w:t xml:space="preserve">19 </w:t>
      </w:r>
      <w:proofErr w:type="spellStart"/>
      <w:r w:rsidR="00C3120E" w:rsidRPr="00A94CEE">
        <w:rPr>
          <w:rFonts w:cs="Calibri"/>
          <w:color w:val="000000" w:themeColor="text1"/>
        </w:rPr>
        <w:t>spatio</w:t>
      </w:r>
      <w:proofErr w:type="spellEnd"/>
      <w:r w:rsidR="00C3120E" w:rsidRPr="00A94CEE">
        <w:rPr>
          <w:rFonts w:cs="Calibri"/>
          <w:color w:val="000000" w:themeColor="text1"/>
        </w:rPr>
        <w:t xml:space="preserve">-temporally matched isolates </w:t>
      </w:r>
      <w:r w:rsidR="00121D13" w:rsidRPr="00A94CEE">
        <w:rPr>
          <w:rFonts w:cs="Calibri"/>
          <w:color w:val="000000" w:themeColor="text1"/>
        </w:rPr>
        <w:t xml:space="preserve">for </w:t>
      </w:r>
      <w:r w:rsidR="00C3120E" w:rsidRPr="00A94CEE">
        <w:rPr>
          <w:rFonts w:cs="Calibri"/>
          <w:color w:val="000000" w:themeColor="text1"/>
        </w:rPr>
        <w:t>which full genome sequences were available: A/chicken/East Java/UT6016/2006, A/chicken/East Java/UT6019/2006, A/chicken/East Java/UT6021/2006, A/chicken/Banten/UT6025/2006, A/chicken/South Kalimantan/UT6029/2006, A/chicken/East Java/UT6031/2007, A/chicken/East Java/UT6044/2007, A/chicken/East Java/UT6045/2007, A/chicken/East Java/UT6017/2006, A/chicken/East Java/UT6020/2006, A/chicken/East Java/UT6023/2006, A/chicken/South Kalimantan/UT6028/2006, A/chicken/Bali/U8661/2009, A/chicken/</w:t>
      </w:r>
      <w:proofErr w:type="spellStart"/>
      <w:r w:rsidR="00C3120E" w:rsidRPr="00A94CEE">
        <w:rPr>
          <w:rFonts w:cs="Calibri"/>
          <w:color w:val="000000" w:themeColor="text1"/>
        </w:rPr>
        <w:t>Pekalongan</w:t>
      </w:r>
      <w:proofErr w:type="spellEnd"/>
      <w:r w:rsidR="00C3120E" w:rsidRPr="00A94CEE">
        <w:rPr>
          <w:rFonts w:cs="Calibri"/>
          <w:color w:val="000000" w:themeColor="text1"/>
        </w:rPr>
        <w:t>/BBVW/2007, A/chicken/West</w:t>
      </w:r>
      <w:r w:rsidR="007735EC" w:rsidRPr="00A94CEE">
        <w:rPr>
          <w:rFonts w:cs="Calibri"/>
          <w:color w:val="000000" w:themeColor="text1"/>
        </w:rPr>
        <w:t xml:space="preserve"> </w:t>
      </w:r>
      <w:r w:rsidR="00C3120E" w:rsidRPr="00A94CEE">
        <w:rPr>
          <w:rFonts w:cs="Calibri"/>
          <w:color w:val="000000" w:themeColor="text1"/>
        </w:rPr>
        <w:t>Java/TJA/2008, A/chicken/West</w:t>
      </w:r>
      <w:r w:rsidR="007735EC" w:rsidRPr="00A94CEE">
        <w:rPr>
          <w:rFonts w:cs="Calibri"/>
          <w:color w:val="000000" w:themeColor="text1"/>
        </w:rPr>
        <w:t xml:space="preserve"> </w:t>
      </w:r>
      <w:r w:rsidR="00C3120E" w:rsidRPr="00A94CEE">
        <w:rPr>
          <w:rFonts w:cs="Calibri"/>
          <w:color w:val="000000" w:themeColor="text1"/>
        </w:rPr>
        <w:t>Java/SMI-PAT/2006, A/chicken/West</w:t>
      </w:r>
      <w:r w:rsidR="007735EC" w:rsidRPr="00A94CEE">
        <w:rPr>
          <w:rFonts w:cs="Calibri"/>
          <w:color w:val="000000" w:themeColor="text1"/>
        </w:rPr>
        <w:t xml:space="preserve"> </w:t>
      </w:r>
      <w:r w:rsidR="00C3120E" w:rsidRPr="00A94CEE">
        <w:rPr>
          <w:rFonts w:cs="Calibri"/>
          <w:color w:val="000000" w:themeColor="text1"/>
        </w:rPr>
        <w:t>Java/TASIKO B/2006, A/chicken/</w:t>
      </w:r>
      <w:proofErr w:type="spellStart"/>
      <w:r w:rsidR="00C3120E" w:rsidRPr="00A94CEE">
        <w:rPr>
          <w:rFonts w:cs="Calibri"/>
          <w:color w:val="000000" w:themeColor="text1"/>
        </w:rPr>
        <w:t>Garut</w:t>
      </w:r>
      <w:proofErr w:type="spellEnd"/>
      <w:r w:rsidR="00C3120E" w:rsidRPr="00A94CEE">
        <w:rPr>
          <w:rFonts w:cs="Calibri"/>
          <w:color w:val="000000" w:themeColor="text1"/>
        </w:rPr>
        <w:t>/BBVW-223/2007.</w:t>
      </w:r>
    </w:p>
    <w:p w14:paraId="5F3BC7B3" w14:textId="5E7F6269" w:rsidR="00C3120E" w:rsidRPr="00A94CEE" w:rsidRDefault="00121D13" w:rsidP="00C3120E">
      <w:pPr>
        <w:rPr>
          <w:rFonts w:cs="Calibri"/>
          <w:color w:val="000000" w:themeColor="text1"/>
        </w:rPr>
      </w:pPr>
      <w:r w:rsidRPr="00A94CEE">
        <w:rPr>
          <w:rFonts w:cs="Calibri"/>
          <w:b/>
          <w:noProof/>
          <w:color w:val="000000" w:themeColor="text1"/>
          <w:lang w:val="en-PH" w:eastAsia="en-PH"/>
        </w:rPr>
        <w:lastRenderedPageBreak/>
        <w:drawing>
          <wp:anchor distT="0" distB="0" distL="114300" distR="114300" simplePos="0" relativeHeight="251654144" behindDoc="0" locked="0" layoutInCell="1" allowOverlap="1" wp14:anchorId="3DE521B9" wp14:editId="4D387E18">
            <wp:simplePos x="0" y="0"/>
            <wp:positionH relativeFrom="column">
              <wp:posOffset>-1143000</wp:posOffset>
            </wp:positionH>
            <wp:positionV relativeFrom="paragraph">
              <wp:posOffset>1534697</wp:posOffset>
            </wp:positionV>
            <wp:extent cx="7697470" cy="170624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MSDfiguur_vs1_20181202 bewerkt _DE_20181203.pdf"/>
                    <pic:cNvPicPr/>
                  </pic:nvPicPr>
                  <pic:blipFill rotWithShape="1">
                    <a:blip r:embed="rId13"/>
                    <a:srcRect t="13673" b="12285"/>
                    <a:stretch/>
                  </pic:blipFill>
                  <pic:spPr bwMode="auto">
                    <a:xfrm>
                      <a:off x="0" y="0"/>
                      <a:ext cx="7697470" cy="1706245"/>
                    </a:xfrm>
                    <a:prstGeom prst="rect">
                      <a:avLst/>
                    </a:prstGeom>
                    <a:ln>
                      <a:noFill/>
                    </a:ln>
                    <a:extLst>
                      <a:ext uri="{53640926-AAD7-44D8-BBD7-CCE9431645EC}">
                        <a14:shadowObscured xmlns:a14="http://schemas.microsoft.com/office/drawing/2010/main"/>
                      </a:ext>
                    </a:extLst>
                  </pic:spPr>
                </pic:pic>
              </a:graphicData>
            </a:graphic>
          </wp:anchor>
        </w:drawing>
      </w:r>
      <w:r w:rsidR="00AE7211" w:rsidRPr="00A94CEE">
        <w:rPr>
          <w:rFonts w:cs="Calibri"/>
          <w:color w:val="000000" w:themeColor="text1"/>
        </w:rPr>
        <w:t>The amino acid frequencies of the two data sets were compared for each position</w:t>
      </w:r>
      <w:r w:rsidR="00AE7211" w:rsidRPr="00A94CEE">
        <w:rPr>
          <w:rFonts w:cs="Calibri"/>
          <w:noProof/>
          <w:color w:val="000000" w:themeColor="text1"/>
          <w:lang w:eastAsia="nl-NL"/>
        </w:rPr>
        <w:t xml:space="preserve"> to obtain the RMSD, plotted in </w:t>
      </w:r>
      <w:r w:rsidR="00E77BC4" w:rsidRPr="00A94CEE">
        <w:rPr>
          <w:rFonts w:cs="Calibri"/>
          <w:b/>
          <w:color w:val="000000" w:themeColor="text1"/>
        </w:rPr>
        <w:t>Figure S3</w:t>
      </w:r>
      <w:r w:rsidR="00AE7211" w:rsidRPr="00A94CEE">
        <w:rPr>
          <w:rFonts w:cs="Calibri"/>
          <w:color w:val="000000" w:themeColor="text1"/>
        </w:rPr>
        <w:t xml:space="preserve">. We excluded positions without sequencing coverage and primer positions. Using the RMSD </w:t>
      </w:r>
      <w:r w:rsidR="00E77BC4" w:rsidRPr="00A94CEE">
        <w:rPr>
          <w:rFonts w:cs="Calibri"/>
          <w:color w:val="000000" w:themeColor="text1"/>
        </w:rPr>
        <w:t>to evaluate to what extend the genetic variation observed in our human NGS data resembles the genetic variation in the avian sequences</w:t>
      </w:r>
      <w:r w:rsidR="00AE7211" w:rsidRPr="00A94CEE">
        <w:rPr>
          <w:rFonts w:cs="Calibri"/>
          <w:color w:val="000000" w:themeColor="text1"/>
        </w:rPr>
        <w:t xml:space="preserve">, </w:t>
      </w:r>
      <w:r w:rsidR="003C105C" w:rsidRPr="00A94CEE">
        <w:rPr>
          <w:rFonts w:cs="Calibri"/>
          <w:color w:val="000000" w:themeColor="text1"/>
        </w:rPr>
        <w:t>we did detect</w:t>
      </w:r>
      <w:r w:rsidR="008465AC" w:rsidRPr="00A94CEE">
        <w:rPr>
          <w:rFonts w:cs="Calibri"/>
          <w:color w:val="000000" w:themeColor="text1"/>
        </w:rPr>
        <w:t xml:space="preserve"> genome positions within all viral proteins, </w:t>
      </w:r>
      <w:r w:rsidR="003C105C" w:rsidRPr="00A94CEE">
        <w:rPr>
          <w:rFonts w:cs="Calibri"/>
          <w:color w:val="000000" w:themeColor="text1"/>
        </w:rPr>
        <w:t xml:space="preserve">substantially </w:t>
      </w:r>
      <w:r w:rsidR="008465AC" w:rsidRPr="00A94CEE">
        <w:rPr>
          <w:rFonts w:cs="Calibri"/>
          <w:color w:val="000000" w:themeColor="text1"/>
        </w:rPr>
        <w:t>differing between our NGS data and the reference set</w:t>
      </w:r>
      <w:r w:rsidR="003C105C" w:rsidRPr="00A94CEE">
        <w:rPr>
          <w:rFonts w:cs="Calibri"/>
          <w:color w:val="000000" w:themeColor="text1"/>
        </w:rPr>
        <w:t>.</w:t>
      </w:r>
    </w:p>
    <w:p w14:paraId="136901FC" w14:textId="555A9B00" w:rsidR="0095580C" w:rsidRPr="00A94CEE" w:rsidRDefault="0095580C" w:rsidP="0095580C">
      <w:pPr>
        <w:rPr>
          <w:rFonts w:cs="Calibri"/>
          <w:color w:val="000000" w:themeColor="text1"/>
        </w:rPr>
      </w:pPr>
      <w:r w:rsidRPr="00A94CEE">
        <w:rPr>
          <w:rFonts w:eastAsia="Times New Roman" w:cs="Calibri"/>
          <w:color w:val="000000" w:themeColor="text1"/>
        </w:rPr>
        <w:t xml:space="preserve"> </w:t>
      </w:r>
      <w:r w:rsidR="0022140A" w:rsidRPr="00A94CEE">
        <w:rPr>
          <w:rFonts w:eastAsia="Times New Roman" w:cs="Calibri"/>
          <w:b/>
          <w:color w:val="000000" w:themeColor="text1"/>
        </w:rPr>
        <w:t>Figure S</w:t>
      </w:r>
      <w:r w:rsidR="00C05DD6" w:rsidRPr="00A94CEE">
        <w:rPr>
          <w:rFonts w:eastAsia="Times New Roman" w:cs="Calibri"/>
          <w:b/>
          <w:color w:val="000000" w:themeColor="text1"/>
        </w:rPr>
        <w:t>3</w:t>
      </w:r>
      <w:r w:rsidR="0022140A" w:rsidRPr="00A94CEE">
        <w:rPr>
          <w:rFonts w:eastAsia="Times New Roman" w:cs="Calibri"/>
          <w:b/>
          <w:color w:val="000000" w:themeColor="text1"/>
        </w:rPr>
        <w:t xml:space="preserve">. RMSD analyses of next </w:t>
      </w:r>
      <w:r w:rsidR="0022140A" w:rsidRPr="00A94CEE">
        <w:rPr>
          <w:rFonts w:cs="Calibri"/>
          <w:b/>
          <w:color w:val="000000" w:themeColor="text1"/>
        </w:rPr>
        <w:t xml:space="preserve">generation </w:t>
      </w:r>
      <w:r w:rsidR="00AE7211" w:rsidRPr="00A94CEE">
        <w:rPr>
          <w:rFonts w:cs="Calibri"/>
          <w:b/>
          <w:color w:val="000000" w:themeColor="text1"/>
        </w:rPr>
        <w:t xml:space="preserve">avian and human </w:t>
      </w:r>
      <w:r w:rsidR="0022140A" w:rsidRPr="00A94CEE">
        <w:rPr>
          <w:rFonts w:cs="Calibri"/>
          <w:b/>
          <w:color w:val="000000" w:themeColor="text1"/>
        </w:rPr>
        <w:t>sequencing data</w:t>
      </w:r>
      <w:r w:rsidR="0022140A" w:rsidRPr="00A94CEE">
        <w:rPr>
          <w:rFonts w:cs="Calibri"/>
          <w:color w:val="000000" w:themeColor="text1"/>
        </w:rPr>
        <w:t xml:space="preserve">. Protein </w:t>
      </w:r>
      <w:r w:rsidR="00121D13" w:rsidRPr="00A94CEE">
        <w:rPr>
          <w:rFonts w:cs="Calibri"/>
          <w:color w:val="000000" w:themeColor="text1"/>
        </w:rPr>
        <w:t>res</w:t>
      </w:r>
      <w:r w:rsidR="003C105C" w:rsidRPr="00A94CEE">
        <w:rPr>
          <w:rFonts w:cs="Calibri"/>
          <w:color w:val="000000" w:themeColor="text1"/>
        </w:rPr>
        <w:t>i</w:t>
      </w:r>
      <w:r w:rsidR="00121D13" w:rsidRPr="00A94CEE">
        <w:rPr>
          <w:rFonts w:cs="Calibri"/>
          <w:color w:val="000000" w:themeColor="text1"/>
        </w:rPr>
        <w:t>dues</w:t>
      </w:r>
      <w:r w:rsidR="0022140A" w:rsidRPr="00A94CEE">
        <w:rPr>
          <w:rFonts w:cs="Calibri"/>
          <w:color w:val="000000" w:themeColor="text1"/>
        </w:rPr>
        <w:t xml:space="preserve"> with highest RMSD values that </w:t>
      </w:r>
      <w:r w:rsidR="00C8508E" w:rsidRPr="00A94CEE">
        <w:rPr>
          <w:rFonts w:cs="Calibri"/>
          <w:color w:val="000000" w:themeColor="text1"/>
        </w:rPr>
        <w:t>we</w:t>
      </w:r>
      <w:r w:rsidR="0022140A" w:rsidRPr="00A94CEE">
        <w:rPr>
          <w:rFonts w:cs="Calibri"/>
          <w:color w:val="000000" w:themeColor="text1"/>
        </w:rPr>
        <w:t>re included in phenotypic assays are indicated (</w:t>
      </w:r>
      <w:r w:rsidR="0022140A" w:rsidRPr="00A94CEE">
        <w:rPr>
          <w:rFonts w:cs="Calibri"/>
          <w:i/>
          <w:color w:val="000000" w:themeColor="text1"/>
        </w:rPr>
        <w:t>see also</w:t>
      </w:r>
      <w:r w:rsidR="0022140A" w:rsidRPr="00A94CEE">
        <w:rPr>
          <w:rFonts w:cs="Calibri"/>
          <w:color w:val="000000" w:themeColor="text1"/>
        </w:rPr>
        <w:t xml:space="preserve"> </w:t>
      </w:r>
      <w:r w:rsidR="0022140A" w:rsidRPr="00A94CEE">
        <w:rPr>
          <w:rFonts w:cs="Calibri"/>
          <w:b/>
          <w:color w:val="000000" w:themeColor="text1"/>
        </w:rPr>
        <w:t>Table S10</w:t>
      </w:r>
      <w:r w:rsidR="0022140A" w:rsidRPr="00A94CEE">
        <w:rPr>
          <w:rFonts w:cs="Calibri"/>
          <w:color w:val="000000" w:themeColor="text1"/>
        </w:rPr>
        <w:t>).</w:t>
      </w:r>
    </w:p>
    <w:p w14:paraId="3E7DDFDD" w14:textId="77777777" w:rsidR="0095580C" w:rsidRPr="00A94CEE" w:rsidRDefault="0095580C">
      <w:pPr>
        <w:spacing w:line="240" w:lineRule="auto"/>
        <w:jc w:val="left"/>
        <w:rPr>
          <w:rFonts w:cs="Calibri"/>
          <w:color w:val="000000" w:themeColor="text1"/>
        </w:rPr>
      </w:pPr>
      <w:r w:rsidRPr="00A94CEE">
        <w:rPr>
          <w:rFonts w:cs="Calibri"/>
          <w:color w:val="000000" w:themeColor="text1"/>
        </w:rPr>
        <w:br w:type="page"/>
      </w:r>
    </w:p>
    <w:p w14:paraId="7E01E76A" w14:textId="77777777" w:rsidR="003264D2" w:rsidRPr="00A94CEE" w:rsidRDefault="006D7201" w:rsidP="003264D2">
      <w:pPr>
        <w:rPr>
          <w:rFonts w:cs="Calibri"/>
          <w:b/>
          <w:i/>
          <w:color w:val="000000" w:themeColor="text1"/>
          <w:sz w:val="32"/>
        </w:rPr>
      </w:pPr>
      <w:r w:rsidRPr="00A94CEE">
        <w:rPr>
          <w:rFonts w:cs="Calibri"/>
          <w:b/>
          <w:i/>
          <w:color w:val="000000" w:themeColor="text1"/>
          <w:sz w:val="32"/>
        </w:rPr>
        <w:lastRenderedPageBreak/>
        <w:t>Prevalence of observed variants in publicly available consensus sequences of human and avian H5N1 isolates</w:t>
      </w:r>
    </w:p>
    <w:p w14:paraId="2A17CE50" w14:textId="77777777" w:rsidR="003264D2" w:rsidRPr="00A94CEE" w:rsidRDefault="003264D2" w:rsidP="003264D2">
      <w:pPr>
        <w:rPr>
          <w:rFonts w:cs="Calibri"/>
          <w:b/>
          <w:i/>
          <w:color w:val="000000" w:themeColor="text1"/>
          <w:sz w:val="32"/>
        </w:rPr>
      </w:pPr>
    </w:p>
    <w:p w14:paraId="6E528FD4" w14:textId="77777777" w:rsidR="009420C4" w:rsidRPr="00A94CEE" w:rsidRDefault="009420C4" w:rsidP="009420C4">
      <w:pPr>
        <w:rPr>
          <w:rFonts w:cs="Calibri"/>
          <w:color w:val="000000" w:themeColor="text1"/>
        </w:rPr>
      </w:pPr>
      <w:r w:rsidRPr="00A94CEE">
        <w:rPr>
          <w:rFonts w:cs="Calibri"/>
          <w:color w:val="000000" w:themeColor="text1"/>
        </w:rPr>
        <w:t xml:space="preserve">We analyzed all amino acid variants detected by direct NGS in specimens from H5N1-infected patients in the context of currently available sequence information in public databases of H5N1 virus isolates of human and avian origin. </w:t>
      </w:r>
    </w:p>
    <w:p w14:paraId="70649DC4" w14:textId="77777777" w:rsidR="009420C4" w:rsidRPr="00A94CEE" w:rsidRDefault="009420C4" w:rsidP="00F10F8D">
      <w:pPr>
        <w:rPr>
          <w:rFonts w:cs="Calibri"/>
          <w:color w:val="000000" w:themeColor="text1"/>
          <w:highlight w:val="cyan"/>
        </w:rPr>
      </w:pPr>
    </w:p>
    <w:p w14:paraId="5F055BD1" w14:textId="77777777" w:rsidR="00F10F8D" w:rsidRPr="00A94CEE" w:rsidRDefault="00F10F8D" w:rsidP="00F10F8D">
      <w:pPr>
        <w:rPr>
          <w:rFonts w:cs="Calibri"/>
          <w:color w:val="000000" w:themeColor="text1"/>
        </w:rPr>
      </w:pPr>
      <w:r w:rsidRPr="00A94CEE">
        <w:rPr>
          <w:rFonts w:cs="Calibri"/>
          <w:color w:val="000000" w:themeColor="text1"/>
        </w:rPr>
        <w:t xml:space="preserve">All available H5N1 sequences as of January 2015 were downloaded from the GISAID </w:t>
      </w:r>
      <w:proofErr w:type="spellStart"/>
      <w:r w:rsidRPr="00A94CEE">
        <w:rPr>
          <w:rFonts w:cs="Calibri"/>
          <w:color w:val="000000" w:themeColor="text1"/>
        </w:rPr>
        <w:t>EpiFlu</w:t>
      </w:r>
      <w:proofErr w:type="spellEnd"/>
      <w:r w:rsidRPr="00A94CEE">
        <w:rPr>
          <w:rFonts w:cs="Calibri"/>
          <w:color w:val="000000" w:themeColor="text1"/>
        </w:rPr>
        <w:t xml:space="preserve"> database (</w:t>
      </w:r>
      <w:hyperlink r:id="rId14" w:history="1">
        <w:r w:rsidRPr="00A94CEE">
          <w:rPr>
            <w:rStyle w:val="Hyperlink"/>
            <w:rFonts w:cs="Calibri"/>
            <w:color w:val="000000" w:themeColor="text1"/>
          </w:rPr>
          <w:t>http://platform.gisaid.org</w:t>
        </w:r>
      </w:hyperlink>
      <w:r w:rsidRPr="00A94CEE">
        <w:rPr>
          <w:rFonts w:cs="Calibri"/>
          <w:color w:val="000000" w:themeColor="text1"/>
        </w:rPr>
        <w:t>) and NCBI Influenza Virus Resource database (</w:t>
      </w:r>
      <w:hyperlink r:id="rId15" w:history="1">
        <w:r w:rsidRPr="00A94CEE">
          <w:rPr>
            <w:rStyle w:val="Hyperlink"/>
            <w:rFonts w:cs="Calibri"/>
            <w:color w:val="000000" w:themeColor="text1"/>
          </w:rPr>
          <w:t>http://www.ncbi.nlm.nih.gov/genomes/FLU/FLU.html</w:t>
        </w:r>
      </w:hyperlink>
      <w:r w:rsidRPr="00A94CEE">
        <w:rPr>
          <w:rFonts w:cs="Calibri"/>
          <w:color w:val="000000" w:themeColor="text1"/>
        </w:rPr>
        <w:t>). Both sequence databases were combined as not all available sequences are uploaded to both databases. All sequences were aligned to reference strain A/Indonesia/5/2005 using MAFFT version 7 (</w:t>
      </w:r>
      <w:hyperlink r:id="rId16" w:history="1">
        <w:r w:rsidRPr="00A94CEE">
          <w:rPr>
            <w:rStyle w:val="Hyperlink"/>
            <w:rFonts w:cs="Calibri"/>
            <w:color w:val="000000" w:themeColor="text1"/>
          </w:rPr>
          <w:t>http://mafft.cbrc.jp/alignment/server/</w:t>
        </w:r>
      </w:hyperlink>
      <w:r w:rsidRPr="00A94CEE">
        <w:rPr>
          <w:rFonts w:cs="Calibri"/>
          <w:color w:val="000000" w:themeColor="text1"/>
        </w:rPr>
        <w:t>)</w:t>
      </w:r>
      <w:r w:rsidR="00CE04B7" w:rsidRPr="00A94CEE">
        <w:rPr>
          <w:rFonts w:cs="Calibri"/>
          <w:color w:val="000000" w:themeColor="text1"/>
        </w:rPr>
        <w:fldChar w:fldCharType="begin"/>
      </w:r>
      <w:r w:rsidR="006D1801" w:rsidRPr="00A94CEE">
        <w:rPr>
          <w:rFonts w:cs="Calibri"/>
          <w:color w:val="000000" w:themeColor="text1"/>
        </w:rPr>
        <w:instrText xml:space="preserve"> ADDIN EN.CITE &lt;EndNote&gt;&lt;Cite&gt;&lt;Author&gt;Katoh&lt;/Author&gt;&lt;Year&gt;2013&lt;/Year&gt;&lt;RecNum&gt;33&lt;/RecNum&gt;&lt;DisplayText&gt;&lt;style face="superscript"&gt;16&lt;/style&gt;&lt;/DisplayText&gt;&lt;record&gt;&lt;rec-number&gt;33&lt;/rec-number&gt;&lt;foreign-keys&gt;&lt;key app="EN" db-id="x9r0w2zv2tf0fzepr2av9v55rrz0fse02ppz" timestamp="1453059094"&gt;33&lt;/key&gt;&lt;/foreign-keys&gt;&lt;ref-type name="Journal Article"&gt;17&lt;/ref-type&gt;&lt;contributors&gt;&lt;authors&gt;&lt;author&gt;Katoh, K.&lt;/author&gt;&lt;author&gt;Standley, D. M.&lt;/author&gt;&lt;/authors&gt;&lt;/contributors&gt;&lt;auth-address&gt;Immunology Frontier Research Center, Osaka University, Suita, Osaka, Japan. kazutaka.katoh@aist.go.jp&lt;/auth-address&gt;&lt;titles&gt;&lt;title&gt;MAFFT multiple sequence alignment software version 7: improvements in performance and usability&lt;/title&gt;&lt;secondary-title&gt;Mol Biol Evol&lt;/secondary-title&gt;&lt;/titles&gt;&lt;periodical&gt;&lt;full-title&gt;Mol Biol Evol&lt;/full-title&gt;&lt;/periodical&gt;&lt;pages&gt;772-80&lt;/pages&gt;&lt;volume&gt;30&lt;/volume&gt;&lt;number&gt;4&lt;/number&gt;&lt;keywords&gt;&lt;keyword&gt;Algorithms&lt;/keyword&gt;&lt;keyword&gt;Amino Acid Sequence&lt;/keyword&gt;&lt;keyword&gt;Base Sequence&lt;/keyword&gt;&lt;keyword&gt;DNA, Fungal/genetics&lt;/keyword&gt;&lt;keyword&gt;DNA, Ribosomal/genetics&lt;/keyword&gt;&lt;keyword&gt;DNA, Ribosomal Spacer/genetics&lt;/keyword&gt;&lt;keyword&gt;Fungi/genetics&lt;/keyword&gt;&lt;keyword&gt;Humans&lt;/keyword&gt;&lt;keyword&gt;Models, Genetic&lt;/keyword&gt;&lt;keyword&gt;Molecular Sequence Data&lt;/keyword&gt;&lt;keyword&gt;Phylogeny&lt;/keyword&gt;&lt;keyword&gt;Protein Structure, Tertiary&lt;/keyword&gt;&lt;keyword&gt;Quality Improvement&lt;/keyword&gt;&lt;keyword&gt;RNA, Bacterial/genetics&lt;/keyword&gt;&lt;keyword&gt;Ribonucleases/chemistry/genetics&lt;/keyword&gt;&lt;keyword&gt;Ribosome Subunits, Small, Bacterial/genetics&lt;/keyword&gt;&lt;keyword&gt;Sequence Alignment/*methods&lt;/keyword&gt;&lt;keyword&gt;*Software&lt;/keyword&gt;&lt;/keywords&gt;&lt;dates&gt;&lt;year&gt;2013&lt;/year&gt;&lt;pub-dates&gt;&lt;date&gt;Apr&lt;/date&gt;&lt;/pub-dates&gt;&lt;/dates&gt;&lt;isbn&gt;1537-1719 (Electronic)&amp;#xD;0737-4038 (Linking)&lt;/isbn&gt;&lt;accession-num&gt;23329690&lt;/accession-num&gt;&lt;urls&gt;&lt;related-urls&gt;&lt;url&gt;http://www.ncbi.nlm.nih.gov/pubmed/23329690&lt;/url&gt;&lt;/related-urls&gt;&lt;/urls&gt;&lt;custom2&gt;PMC3603318&lt;/custom2&gt;&lt;electronic-resource-num&gt;10.1093/molbev/mst010&lt;/electronic-resource-num&gt;&lt;/record&gt;&lt;/Cite&gt;&lt;/EndNote&gt;</w:instrText>
      </w:r>
      <w:r w:rsidR="00CE04B7" w:rsidRPr="00A94CEE">
        <w:rPr>
          <w:rFonts w:cs="Calibri"/>
          <w:color w:val="000000" w:themeColor="text1"/>
        </w:rPr>
        <w:fldChar w:fldCharType="separate"/>
      </w:r>
      <w:r w:rsidR="006D1801" w:rsidRPr="00A94CEE">
        <w:rPr>
          <w:rFonts w:cs="Calibri"/>
          <w:noProof/>
          <w:color w:val="000000" w:themeColor="text1"/>
          <w:vertAlign w:val="superscript"/>
        </w:rPr>
        <w:t>16</w:t>
      </w:r>
      <w:r w:rsidR="00CE04B7" w:rsidRPr="00A94CEE">
        <w:rPr>
          <w:rFonts w:cs="Calibri"/>
          <w:color w:val="000000" w:themeColor="text1"/>
        </w:rPr>
        <w:fldChar w:fldCharType="end"/>
      </w:r>
      <w:r w:rsidRPr="00A94CEE">
        <w:rPr>
          <w:rFonts w:cs="Calibri"/>
          <w:color w:val="000000" w:themeColor="text1"/>
        </w:rPr>
        <w:t xml:space="preserve">. All insertions were excluded for further analyses. For all NA sequences the 16 amino acid deletion in the stem domain was included and the </w:t>
      </w:r>
      <w:proofErr w:type="spellStart"/>
      <w:r w:rsidRPr="00A94CEE">
        <w:rPr>
          <w:rFonts w:cs="Calibri"/>
          <w:color w:val="000000" w:themeColor="text1"/>
        </w:rPr>
        <w:t>multibasic</w:t>
      </w:r>
      <w:proofErr w:type="spellEnd"/>
      <w:r w:rsidRPr="00A94CEE">
        <w:rPr>
          <w:rFonts w:cs="Calibri"/>
          <w:color w:val="000000" w:themeColor="text1"/>
        </w:rPr>
        <w:t xml:space="preserve"> cleavage site within HA was converted to the same length as the used reference strain to obtain uniform numbering </w:t>
      </w:r>
      <w:r w:rsidR="00A73A4D" w:rsidRPr="00A94CEE">
        <w:rPr>
          <w:rFonts w:cs="Calibri"/>
          <w:color w:val="000000" w:themeColor="text1"/>
        </w:rPr>
        <w:t xml:space="preserve">with </w:t>
      </w:r>
      <w:r w:rsidRPr="00A94CEE">
        <w:rPr>
          <w:rFonts w:cs="Calibri"/>
          <w:color w:val="000000" w:themeColor="text1"/>
        </w:rPr>
        <w:t>the reference strain.</w:t>
      </w:r>
    </w:p>
    <w:p w14:paraId="6BA04541" w14:textId="77777777" w:rsidR="003B57F2" w:rsidRPr="00A94CEE" w:rsidRDefault="003B57F2" w:rsidP="00F10F8D">
      <w:pPr>
        <w:rPr>
          <w:rFonts w:cs="Calibri"/>
          <w:color w:val="000000" w:themeColor="text1"/>
        </w:rPr>
      </w:pPr>
    </w:p>
    <w:p w14:paraId="7E8DB0C4" w14:textId="77777777" w:rsidR="002B256F" w:rsidRPr="00A94CEE" w:rsidRDefault="00F10F8D" w:rsidP="00F10F8D">
      <w:pPr>
        <w:rPr>
          <w:rFonts w:cs="Calibri"/>
          <w:color w:val="000000" w:themeColor="text1"/>
        </w:rPr>
      </w:pPr>
      <w:r w:rsidRPr="00A94CEE">
        <w:rPr>
          <w:rFonts w:cs="Calibri"/>
          <w:color w:val="000000" w:themeColor="text1"/>
        </w:rPr>
        <w:t>To remove duplicate sequences for subsequent analyses, an extensive clean-up of all sequences was performed. Duplicate sequences within databases or between the two databases were checked by identifying identical virus strain names, in case identical isolates were sequenced and uploaded by different users</w:t>
      </w:r>
      <w:r w:rsidR="00A73A4D" w:rsidRPr="00A94CEE">
        <w:rPr>
          <w:rFonts w:cs="Calibri"/>
          <w:color w:val="000000" w:themeColor="text1"/>
        </w:rPr>
        <w:t xml:space="preserve">, </w:t>
      </w:r>
      <w:r w:rsidR="00B6413E" w:rsidRPr="00A94CEE">
        <w:rPr>
          <w:rFonts w:cs="Calibri"/>
          <w:color w:val="000000" w:themeColor="text1"/>
        </w:rPr>
        <w:t xml:space="preserve">also considering both </w:t>
      </w:r>
      <w:proofErr w:type="gramStart"/>
      <w:r w:rsidR="00B6413E" w:rsidRPr="00A94CEE">
        <w:rPr>
          <w:rFonts w:cs="Calibri"/>
          <w:color w:val="000000" w:themeColor="text1"/>
        </w:rPr>
        <w:t>two and four digit</w:t>
      </w:r>
      <w:proofErr w:type="gramEnd"/>
      <w:r w:rsidR="00B6413E" w:rsidRPr="00A94CEE">
        <w:rPr>
          <w:rFonts w:cs="Calibri"/>
          <w:color w:val="000000" w:themeColor="text1"/>
        </w:rPr>
        <w:t xml:space="preserve"> year annotations</w:t>
      </w:r>
      <w:r w:rsidRPr="00A94CEE">
        <w:rPr>
          <w:rFonts w:cs="Calibri"/>
          <w:color w:val="000000" w:themeColor="text1"/>
        </w:rPr>
        <w:t xml:space="preserve">. When duplicate strains were identified, linked sequences were checked and in case of identical sequence, only a single sequence was kept for further analyses. In case of different coverages of the gene, the longest sequence or, in case of identical length, the sequence with the least </w:t>
      </w:r>
      <w:proofErr w:type="gramStart"/>
      <w:r w:rsidRPr="00A94CEE">
        <w:rPr>
          <w:rFonts w:cs="Calibri"/>
          <w:color w:val="000000" w:themeColor="text1"/>
        </w:rPr>
        <w:t>amount</w:t>
      </w:r>
      <w:proofErr w:type="gramEnd"/>
      <w:r w:rsidRPr="00A94CEE">
        <w:rPr>
          <w:rFonts w:cs="Calibri"/>
          <w:color w:val="000000" w:themeColor="text1"/>
        </w:rPr>
        <w:t xml:space="preserve"> of gaps was kept. If the linked sequences were not identical, both sequences were kept </w:t>
      </w:r>
      <w:proofErr w:type="gramStart"/>
      <w:r w:rsidRPr="00A94CEE">
        <w:rPr>
          <w:rFonts w:cs="Calibri"/>
          <w:color w:val="000000" w:themeColor="text1"/>
        </w:rPr>
        <w:t>to avoid</w:t>
      </w:r>
      <w:proofErr w:type="gramEnd"/>
      <w:r w:rsidRPr="00A94CEE">
        <w:rPr>
          <w:rFonts w:cs="Calibri"/>
          <w:color w:val="000000" w:themeColor="text1"/>
        </w:rPr>
        <w:t xml:space="preserve"> exclusion of database variants.</w:t>
      </w:r>
    </w:p>
    <w:p w14:paraId="1CC34D9C" w14:textId="77777777" w:rsidR="00A73A4D" w:rsidRPr="00A94CEE" w:rsidRDefault="00A73A4D" w:rsidP="00F10F8D">
      <w:pPr>
        <w:rPr>
          <w:rFonts w:cs="Calibri"/>
          <w:color w:val="000000" w:themeColor="text1"/>
        </w:rPr>
      </w:pPr>
    </w:p>
    <w:p w14:paraId="0B851DA3" w14:textId="77777777" w:rsidR="00F10F8D" w:rsidRPr="00A94CEE" w:rsidRDefault="00F10F8D" w:rsidP="00F10F8D">
      <w:pPr>
        <w:rPr>
          <w:rFonts w:cs="Calibri"/>
          <w:color w:val="000000" w:themeColor="text1"/>
        </w:rPr>
      </w:pPr>
      <w:r w:rsidRPr="00A94CEE">
        <w:rPr>
          <w:rFonts w:cs="Calibri"/>
          <w:color w:val="000000" w:themeColor="text1"/>
        </w:rPr>
        <w:t xml:space="preserve">Next, </w:t>
      </w:r>
      <w:r w:rsidR="005A5F1C" w:rsidRPr="00A94CEE">
        <w:rPr>
          <w:rFonts w:cs="Calibri"/>
          <w:color w:val="000000" w:themeColor="text1"/>
        </w:rPr>
        <w:t xml:space="preserve">we calculated </w:t>
      </w:r>
      <w:r w:rsidRPr="00A94CEE">
        <w:rPr>
          <w:rFonts w:cs="Calibri"/>
          <w:color w:val="000000" w:themeColor="text1"/>
        </w:rPr>
        <w:t xml:space="preserve">the prevalence of each amino acid at every position </w:t>
      </w:r>
      <w:r w:rsidR="005A5F1C" w:rsidRPr="00A94CEE">
        <w:rPr>
          <w:rFonts w:cs="Calibri"/>
          <w:color w:val="000000" w:themeColor="text1"/>
        </w:rPr>
        <w:t xml:space="preserve">of </w:t>
      </w:r>
      <w:r w:rsidRPr="00A94CEE">
        <w:rPr>
          <w:rFonts w:cs="Calibri"/>
          <w:color w:val="000000" w:themeColor="text1"/>
        </w:rPr>
        <w:t>the influenza genome</w:t>
      </w:r>
      <w:r w:rsidR="002B256F" w:rsidRPr="00A94CEE">
        <w:rPr>
          <w:rFonts w:cs="Calibri"/>
          <w:color w:val="000000" w:themeColor="text1"/>
        </w:rPr>
        <w:t>, for both the avian and human H5N1 strains</w:t>
      </w:r>
      <w:r w:rsidRPr="00A94CEE">
        <w:rPr>
          <w:rFonts w:cs="Calibri"/>
          <w:color w:val="000000" w:themeColor="text1"/>
        </w:rPr>
        <w:t>. Analyses were performed using all available avian and h</w:t>
      </w:r>
      <w:r w:rsidR="00C63B73" w:rsidRPr="00A94CEE">
        <w:rPr>
          <w:rFonts w:cs="Calibri"/>
          <w:color w:val="000000" w:themeColor="text1"/>
        </w:rPr>
        <w:t xml:space="preserve">uman H5N1 sequences as well as </w:t>
      </w:r>
      <w:r w:rsidR="00B329DF" w:rsidRPr="00A94CEE">
        <w:rPr>
          <w:rFonts w:cs="Calibri"/>
          <w:color w:val="000000" w:themeColor="text1"/>
        </w:rPr>
        <w:t xml:space="preserve">clade 2.1 </w:t>
      </w:r>
      <w:r w:rsidRPr="00A94CEE">
        <w:rPr>
          <w:rFonts w:cs="Calibri"/>
          <w:color w:val="000000" w:themeColor="text1"/>
        </w:rPr>
        <w:t>sequences originating from Indonesia only.</w:t>
      </w:r>
      <w:r w:rsidR="00A73A4D" w:rsidRPr="00A94CEE">
        <w:rPr>
          <w:rFonts w:cs="Calibri"/>
          <w:color w:val="000000" w:themeColor="text1"/>
        </w:rPr>
        <w:t xml:space="preserve"> </w:t>
      </w:r>
      <w:r w:rsidRPr="00A94CEE">
        <w:rPr>
          <w:rFonts w:cs="Calibri"/>
          <w:color w:val="000000" w:themeColor="text1"/>
        </w:rPr>
        <w:t>Bioinformatic scripts for database cleanups and matrix calculations were coded using Python and .NET C#</w:t>
      </w:r>
      <w:r w:rsidR="00A73A4D" w:rsidRPr="00A94CEE">
        <w:rPr>
          <w:rFonts w:cs="Calibri"/>
          <w:color w:val="000000" w:themeColor="text1"/>
        </w:rPr>
        <w:t>,</w:t>
      </w:r>
      <w:r w:rsidRPr="00A94CEE">
        <w:rPr>
          <w:rFonts w:cs="Calibri"/>
          <w:color w:val="000000" w:themeColor="text1"/>
        </w:rPr>
        <w:t xml:space="preserve"> respectively.</w:t>
      </w:r>
    </w:p>
    <w:p w14:paraId="0CCEA007" w14:textId="77777777" w:rsidR="00BC134B" w:rsidRPr="00A94CEE" w:rsidRDefault="00BC134B" w:rsidP="00EF5D29">
      <w:pPr>
        <w:rPr>
          <w:rFonts w:cs="Calibri"/>
          <w:color w:val="000000" w:themeColor="text1"/>
        </w:rPr>
      </w:pPr>
    </w:p>
    <w:p w14:paraId="6DDDEDA7" w14:textId="77777777" w:rsidR="006D0D76" w:rsidRPr="00A94CEE" w:rsidRDefault="00EF5D29" w:rsidP="006D0D76">
      <w:pPr>
        <w:rPr>
          <w:rFonts w:cs="Calibri"/>
          <w:color w:val="000000" w:themeColor="text1"/>
        </w:rPr>
      </w:pPr>
      <w:r w:rsidRPr="00A94CEE">
        <w:rPr>
          <w:rFonts w:cs="Calibri"/>
          <w:color w:val="000000" w:themeColor="text1"/>
        </w:rPr>
        <w:lastRenderedPageBreak/>
        <w:t xml:space="preserve">In </w:t>
      </w:r>
      <w:r w:rsidRPr="00A94CEE">
        <w:rPr>
          <w:rFonts w:cs="Calibri"/>
          <w:b/>
          <w:color w:val="000000" w:themeColor="text1"/>
        </w:rPr>
        <w:t>Figure 2</w:t>
      </w:r>
      <w:r w:rsidR="00BC134B" w:rsidRPr="00A94CEE">
        <w:rPr>
          <w:rFonts w:cs="Calibri"/>
          <w:b/>
          <w:color w:val="000000" w:themeColor="text1"/>
        </w:rPr>
        <w:t>A</w:t>
      </w:r>
      <w:r w:rsidRPr="00A94CEE">
        <w:rPr>
          <w:rFonts w:cs="Calibri"/>
          <w:color w:val="000000" w:themeColor="text1"/>
        </w:rPr>
        <w:t>, each dot represents a variant found in our data set,</w:t>
      </w:r>
      <w:r w:rsidR="00264DEF" w:rsidRPr="00A94CEE">
        <w:rPr>
          <w:rFonts w:cs="Calibri"/>
          <w:color w:val="000000" w:themeColor="text1"/>
        </w:rPr>
        <w:t xml:space="preserve"> irrespective of </w:t>
      </w:r>
      <w:proofErr w:type="gramStart"/>
      <w:r w:rsidR="00F96FEC" w:rsidRPr="00A94CEE">
        <w:rPr>
          <w:rFonts w:cs="Calibri"/>
          <w:color w:val="000000" w:themeColor="text1"/>
        </w:rPr>
        <w:t>its</w:t>
      </w:r>
      <w:r w:rsidR="00264DEF" w:rsidRPr="00A94CEE">
        <w:rPr>
          <w:rFonts w:cs="Calibri"/>
          <w:color w:val="000000" w:themeColor="text1"/>
        </w:rPr>
        <w:t xml:space="preserve"> </w:t>
      </w:r>
      <w:r w:rsidR="00F96FEC" w:rsidRPr="00A94CEE">
        <w:rPr>
          <w:rFonts w:cs="Calibri"/>
          <w:color w:val="000000" w:themeColor="text1"/>
        </w:rPr>
        <w:t xml:space="preserve"> prevalence</w:t>
      </w:r>
      <w:proofErr w:type="gramEnd"/>
      <w:r w:rsidR="00F96FEC" w:rsidRPr="00A94CEE">
        <w:rPr>
          <w:rFonts w:cs="Calibri"/>
          <w:color w:val="000000" w:themeColor="text1"/>
        </w:rPr>
        <w:t xml:space="preserve"> among the samples and the </w:t>
      </w:r>
      <w:r w:rsidR="00264DEF" w:rsidRPr="00A94CEE">
        <w:rPr>
          <w:rFonts w:cs="Calibri"/>
          <w:color w:val="000000" w:themeColor="text1"/>
        </w:rPr>
        <w:t xml:space="preserve">proportion within the viral population </w:t>
      </w:r>
      <w:r w:rsidR="00F96FEC" w:rsidRPr="00A94CEE">
        <w:rPr>
          <w:rFonts w:cs="Calibri"/>
          <w:color w:val="000000" w:themeColor="text1"/>
        </w:rPr>
        <w:t xml:space="preserve">in samples where </w:t>
      </w:r>
      <w:r w:rsidR="00264DEF" w:rsidRPr="00A94CEE">
        <w:rPr>
          <w:rFonts w:cs="Calibri"/>
          <w:color w:val="000000" w:themeColor="text1"/>
        </w:rPr>
        <w:t>it was found</w:t>
      </w:r>
      <w:r w:rsidR="00696359" w:rsidRPr="00A94CEE">
        <w:rPr>
          <w:rFonts w:cs="Calibri"/>
          <w:color w:val="000000" w:themeColor="text1"/>
        </w:rPr>
        <w:t>.</w:t>
      </w:r>
      <w:r w:rsidR="00264DEF" w:rsidRPr="00A94CEE">
        <w:rPr>
          <w:rFonts w:cs="Calibri"/>
          <w:color w:val="000000" w:themeColor="text1"/>
        </w:rPr>
        <w:t xml:space="preserve"> </w:t>
      </w:r>
      <w:r w:rsidR="00696359" w:rsidRPr="00A94CEE">
        <w:rPr>
          <w:rFonts w:cs="Calibri"/>
          <w:color w:val="000000" w:themeColor="text1"/>
        </w:rPr>
        <w:t>T</w:t>
      </w:r>
      <w:r w:rsidR="00264DEF" w:rsidRPr="00A94CEE">
        <w:rPr>
          <w:rFonts w:cs="Calibri"/>
          <w:color w:val="000000" w:themeColor="text1"/>
        </w:rPr>
        <w:t>he color of the dot indicates the gene segment.</w:t>
      </w:r>
      <w:r w:rsidRPr="00A94CEE">
        <w:rPr>
          <w:rFonts w:cs="Calibri"/>
          <w:color w:val="000000" w:themeColor="text1"/>
        </w:rPr>
        <w:t xml:space="preserve"> </w:t>
      </w:r>
      <w:r w:rsidR="00264DEF" w:rsidRPr="00A94CEE">
        <w:rPr>
          <w:rFonts w:cs="Calibri"/>
          <w:color w:val="000000" w:themeColor="text1"/>
        </w:rPr>
        <w:t>T</w:t>
      </w:r>
      <w:r w:rsidRPr="00A94CEE">
        <w:rPr>
          <w:rFonts w:cs="Calibri"/>
          <w:color w:val="000000" w:themeColor="text1"/>
        </w:rPr>
        <w:t>he x-axis</w:t>
      </w:r>
      <w:r w:rsidR="00264DEF" w:rsidRPr="00A94CEE">
        <w:rPr>
          <w:rFonts w:cs="Calibri"/>
          <w:color w:val="000000" w:themeColor="text1"/>
        </w:rPr>
        <w:t xml:space="preserve"> in this figure</w:t>
      </w:r>
      <w:r w:rsidRPr="00A94CEE">
        <w:rPr>
          <w:rFonts w:cs="Calibri"/>
          <w:color w:val="000000" w:themeColor="text1"/>
        </w:rPr>
        <w:t xml:space="preserve"> represents the</w:t>
      </w:r>
      <w:r w:rsidR="00F96FEC" w:rsidRPr="00A94CEE">
        <w:rPr>
          <w:rFonts w:cs="Calibri"/>
          <w:color w:val="000000" w:themeColor="text1"/>
        </w:rPr>
        <w:t xml:space="preserve"> </w:t>
      </w:r>
      <w:r w:rsidR="00617869" w:rsidRPr="00A94CEE">
        <w:rPr>
          <w:rFonts w:cs="Calibri"/>
          <w:color w:val="000000" w:themeColor="text1"/>
        </w:rPr>
        <w:t>fraction</w:t>
      </w:r>
      <w:r w:rsidR="00F96FEC" w:rsidRPr="00A94CEE">
        <w:rPr>
          <w:rFonts w:cs="Calibri"/>
          <w:color w:val="000000" w:themeColor="text1"/>
        </w:rPr>
        <w:t xml:space="preserve"> of </w:t>
      </w:r>
      <w:r w:rsidR="00264DEF" w:rsidRPr="00A94CEE">
        <w:rPr>
          <w:rFonts w:cs="Calibri"/>
          <w:color w:val="000000" w:themeColor="text1"/>
        </w:rPr>
        <w:t>sequences of H5N1 isolates of avian origin</w:t>
      </w:r>
      <w:r w:rsidR="00F96FEC" w:rsidRPr="00A94CEE">
        <w:rPr>
          <w:rFonts w:cs="Calibri"/>
          <w:color w:val="000000" w:themeColor="text1"/>
        </w:rPr>
        <w:t xml:space="preserve"> containing this variant</w:t>
      </w:r>
      <w:r w:rsidRPr="00A94CEE">
        <w:rPr>
          <w:rFonts w:cs="Calibri"/>
          <w:color w:val="000000" w:themeColor="text1"/>
        </w:rPr>
        <w:t>,</w:t>
      </w:r>
      <w:r w:rsidR="00264DEF" w:rsidRPr="00A94CEE">
        <w:rPr>
          <w:rFonts w:cs="Calibri"/>
          <w:color w:val="000000" w:themeColor="text1"/>
        </w:rPr>
        <w:t xml:space="preserve"> while</w:t>
      </w:r>
      <w:r w:rsidRPr="00A94CEE">
        <w:rPr>
          <w:rFonts w:cs="Calibri"/>
          <w:color w:val="000000" w:themeColor="text1"/>
        </w:rPr>
        <w:t xml:space="preserve"> the y-axis represents the </w:t>
      </w:r>
      <w:r w:rsidR="00617869" w:rsidRPr="00A94CEE">
        <w:rPr>
          <w:rFonts w:cs="Calibri"/>
          <w:color w:val="000000" w:themeColor="text1"/>
        </w:rPr>
        <w:t xml:space="preserve">fraction </w:t>
      </w:r>
      <w:r w:rsidR="00264DEF" w:rsidRPr="00A94CEE">
        <w:rPr>
          <w:rFonts w:cs="Calibri"/>
          <w:color w:val="000000" w:themeColor="text1"/>
        </w:rPr>
        <w:t xml:space="preserve">in virus </w:t>
      </w:r>
      <w:r w:rsidRPr="00A94CEE">
        <w:rPr>
          <w:rFonts w:cs="Calibri"/>
          <w:color w:val="000000" w:themeColor="text1"/>
        </w:rPr>
        <w:t>sequences</w:t>
      </w:r>
      <w:r w:rsidR="00264DEF" w:rsidRPr="00A94CEE">
        <w:rPr>
          <w:rFonts w:cs="Calibri"/>
          <w:color w:val="000000" w:themeColor="text1"/>
        </w:rPr>
        <w:t xml:space="preserve"> of human origin.</w:t>
      </w:r>
      <w:r w:rsidRPr="00A94CEE">
        <w:rPr>
          <w:rFonts w:cs="Calibri"/>
          <w:color w:val="000000" w:themeColor="text1"/>
        </w:rPr>
        <w:t xml:space="preserve"> </w:t>
      </w:r>
      <w:r w:rsidR="00AF0172" w:rsidRPr="00A94CEE">
        <w:rPr>
          <w:rFonts w:cs="Calibri"/>
          <w:color w:val="000000" w:themeColor="text1"/>
        </w:rPr>
        <w:t xml:space="preserve">In </w:t>
      </w:r>
      <w:r w:rsidR="00AF0172" w:rsidRPr="00A94CEE">
        <w:rPr>
          <w:rFonts w:cs="Calibri"/>
          <w:b/>
          <w:color w:val="000000" w:themeColor="text1"/>
        </w:rPr>
        <w:t>Figure 2B</w:t>
      </w:r>
      <w:r w:rsidRPr="00A94CEE">
        <w:rPr>
          <w:rFonts w:cs="Calibri"/>
          <w:color w:val="000000" w:themeColor="text1"/>
        </w:rPr>
        <w:t>, the size</w:t>
      </w:r>
      <w:r w:rsidR="00264DEF" w:rsidRPr="00A94CEE">
        <w:rPr>
          <w:rFonts w:cs="Calibri"/>
          <w:color w:val="000000" w:themeColor="text1"/>
        </w:rPr>
        <w:t xml:space="preserve"> of the dots</w:t>
      </w:r>
      <w:r w:rsidRPr="00A94CEE">
        <w:rPr>
          <w:rFonts w:cs="Calibri"/>
          <w:color w:val="000000" w:themeColor="text1"/>
        </w:rPr>
        <w:t xml:space="preserve"> reflects the fraction of samples with information on this position that contains this variant, and the color represents the average </w:t>
      </w:r>
      <w:r w:rsidR="00264DEF" w:rsidRPr="00A94CEE">
        <w:rPr>
          <w:rFonts w:cs="Calibri"/>
          <w:color w:val="000000" w:themeColor="text1"/>
        </w:rPr>
        <w:t xml:space="preserve">proportion </w:t>
      </w:r>
      <w:r w:rsidRPr="00A94CEE">
        <w:rPr>
          <w:rFonts w:cs="Calibri"/>
          <w:color w:val="000000" w:themeColor="text1"/>
        </w:rPr>
        <w:t>of this variant</w:t>
      </w:r>
      <w:r w:rsidR="00264DEF" w:rsidRPr="00A94CEE">
        <w:rPr>
          <w:rFonts w:cs="Calibri"/>
          <w:color w:val="000000" w:themeColor="text1"/>
        </w:rPr>
        <w:t xml:space="preserve"> in the viral population</w:t>
      </w:r>
      <w:r w:rsidRPr="00A94CEE">
        <w:rPr>
          <w:rFonts w:cs="Calibri"/>
          <w:color w:val="000000" w:themeColor="text1"/>
        </w:rPr>
        <w:t xml:space="preserve"> across </w:t>
      </w:r>
      <w:r w:rsidR="00264DEF" w:rsidRPr="00A94CEE">
        <w:rPr>
          <w:rFonts w:cs="Calibri"/>
          <w:color w:val="000000" w:themeColor="text1"/>
        </w:rPr>
        <w:t xml:space="preserve">all </w:t>
      </w:r>
      <w:r w:rsidRPr="00A94CEE">
        <w:rPr>
          <w:rFonts w:cs="Calibri"/>
          <w:color w:val="000000" w:themeColor="text1"/>
        </w:rPr>
        <w:t>samples</w:t>
      </w:r>
      <w:r w:rsidR="00F96FEC" w:rsidRPr="00A94CEE">
        <w:rPr>
          <w:rFonts w:cs="Calibri"/>
          <w:color w:val="000000" w:themeColor="text1"/>
        </w:rPr>
        <w:t xml:space="preserve"> containing this variant</w:t>
      </w:r>
      <w:r w:rsidRPr="00A94CEE">
        <w:rPr>
          <w:rFonts w:cs="Calibri"/>
          <w:color w:val="000000" w:themeColor="text1"/>
        </w:rPr>
        <w:t>.</w:t>
      </w:r>
      <w:r w:rsidR="00AF0172" w:rsidRPr="00A94CEE">
        <w:rPr>
          <w:rFonts w:cs="Calibri"/>
          <w:color w:val="000000" w:themeColor="text1"/>
        </w:rPr>
        <w:t xml:space="preserve"> </w:t>
      </w:r>
      <w:r w:rsidR="00281AB5" w:rsidRPr="00A94CEE">
        <w:rPr>
          <w:rFonts w:cs="Calibri"/>
          <w:b/>
          <w:color w:val="000000" w:themeColor="text1"/>
        </w:rPr>
        <w:t>Table S</w:t>
      </w:r>
      <w:r w:rsidR="00930300" w:rsidRPr="00A94CEE">
        <w:rPr>
          <w:rFonts w:cs="Calibri"/>
          <w:b/>
          <w:color w:val="000000" w:themeColor="text1"/>
        </w:rPr>
        <w:t>4</w:t>
      </w:r>
      <w:r w:rsidR="00281AB5" w:rsidRPr="00A94CEE">
        <w:rPr>
          <w:rFonts w:cs="Calibri"/>
          <w:color w:val="000000" w:themeColor="text1"/>
        </w:rPr>
        <w:t xml:space="preserve"> </w:t>
      </w:r>
      <w:r w:rsidR="00AF0172" w:rsidRPr="00A94CEE">
        <w:rPr>
          <w:rFonts w:cs="Calibri"/>
          <w:color w:val="000000" w:themeColor="text1"/>
        </w:rPr>
        <w:t>enumerates</w:t>
      </w:r>
      <w:r w:rsidR="00281AB5" w:rsidRPr="00A94CEE">
        <w:rPr>
          <w:rFonts w:cs="Calibri"/>
          <w:color w:val="000000" w:themeColor="text1"/>
        </w:rPr>
        <w:t xml:space="preserve"> per-</w:t>
      </w:r>
      <w:r w:rsidR="00A20CA3" w:rsidRPr="00A94CEE">
        <w:rPr>
          <w:rFonts w:cs="Calibri"/>
          <w:color w:val="000000" w:themeColor="text1"/>
        </w:rPr>
        <w:t xml:space="preserve">gene </w:t>
      </w:r>
      <w:r w:rsidR="00281AB5" w:rsidRPr="00A94CEE">
        <w:rPr>
          <w:rFonts w:cs="Calibri"/>
          <w:color w:val="000000" w:themeColor="text1"/>
        </w:rPr>
        <w:t>metrics</w:t>
      </w:r>
      <w:r w:rsidR="00AF0172" w:rsidRPr="00A94CEE">
        <w:rPr>
          <w:rFonts w:cs="Calibri"/>
          <w:color w:val="000000" w:themeColor="text1"/>
        </w:rPr>
        <w:t xml:space="preserve"> for the data presented in </w:t>
      </w:r>
      <w:r w:rsidR="00AF0172" w:rsidRPr="00A94CEE">
        <w:rPr>
          <w:rFonts w:cs="Calibri"/>
          <w:b/>
          <w:color w:val="000000" w:themeColor="text1"/>
        </w:rPr>
        <w:t>Figure 2</w:t>
      </w:r>
      <w:r w:rsidR="00281AB5" w:rsidRPr="00A94CEE">
        <w:rPr>
          <w:rFonts w:cs="Calibri"/>
          <w:color w:val="000000" w:themeColor="text1"/>
        </w:rPr>
        <w:t>.</w:t>
      </w:r>
    </w:p>
    <w:p w14:paraId="75F319F3" w14:textId="77777777" w:rsidR="00486E3D" w:rsidRPr="00A94CEE" w:rsidRDefault="00486E3D" w:rsidP="006D0D76">
      <w:pPr>
        <w:rPr>
          <w:rFonts w:cs="Calibri"/>
          <w:color w:val="000000" w:themeColor="text1"/>
        </w:rPr>
      </w:pPr>
    </w:p>
    <w:p w14:paraId="0A3769E7" w14:textId="77777777" w:rsidR="00EB3CF3" w:rsidRPr="00A94CEE" w:rsidRDefault="003640CA" w:rsidP="00EB3CF3">
      <w:pPr>
        <w:rPr>
          <w:rFonts w:cs="Calibri"/>
          <w:b/>
          <w:color w:val="000000" w:themeColor="text1"/>
        </w:rPr>
      </w:pPr>
      <w:r w:rsidRPr="00A94CEE">
        <w:rPr>
          <w:rFonts w:cs="Calibri"/>
          <w:b/>
          <w:color w:val="000000" w:themeColor="text1"/>
        </w:rPr>
        <w:t>Table S</w:t>
      </w:r>
      <w:r w:rsidR="00930300" w:rsidRPr="00A94CEE">
        <w:rPr>
          <w:rFonts w:cs="Calibri"/>
          <w:b/>
          <w:color w:val="000000" w:themeColor="text1"/>
        </w:rPr>
        <w:t>4</w:t>
      </w:r>
      <w:r w:rsidR="006D0D76" w:rsidRPr="00A94CEE">
        <w:rPr>
          <w:rFonts w:cs="Calibri"/>
          <w:b/>
          <w:color w:val="000000" w:themeColor="text1"/>
        </w:rPr>
        <w:t xml:space="preserve">. The number of variants in each </w:t>
      </w:r>
      <w:r w:rsidR="00A20CA3" w:rsidRPr="00A94CEE">
        <w:rPr>
          <w:rFonts w:cs="Calibri"/>
          <w:b/>
          <w:color w:val="000000" w:themeColor="text1"/>
        </w:rPr>
        <w:t>gene</w:t>
      </w:r>
      <w:r w:rsidR="00322651" w:rsidRPr="00A94CEE">
        <w:rPr>
          <w:rFonts w:cs="Calibri"/>
          <w:b/>
          <w:color w:val="000000" w:themeColor="text1"/>
        </w:rPr>
        <w:t xml:space="preserve"> and correlation between </w:t>
      </w:r>
      <w:proofErr w:type="spellStart"/>
      <w:r w:rsidR="006D7201" w:rsidRPr="00A94CEE">
        <w:rPr>
          <w:rFonts w:cs="Calibri"/>
          <w:b/>
          <w:color w:val="000000" w:themeColor="text1"/>
        </w:rPr>
        <w:t>prevalences</w:t>
      </w:r>
      <w:proofErr w:type="spellEnd"/>
      <w:r w:rsidR="00322651" w:rsidRPr="00A94CEE">
        <w:rPr>
          <w:rFonts w:cs="Calibri"/>
          <w:b/>
          <w:color w:val="000000" w:themeColor="text1"/>
        </w:rPr>
        <w:t xml:space="preserve"> in human and avian </w:t>
      </w:r>
      <w:r w:rsidR="006D7201" w:rsidRPr="00A94CEE">
        <w:rPr>
          <w:rFonts w:cs="Calibri"/>
          <w:b/>
          <w:color w:val="000000" w:themeColor="text1"/>
        </w:rPr>
        <w:t>sequences</w:t>
      </w:r>
      <w:r w:rsidR="006D0D76" w:rsidRPr="00A94CEE">
        <w:rPr>
          <w:rFonts w:cs="Calibri"/>
          <w:b/>
          <w:color w:val="000000" w:themeColor="text1"/>
        </w:rPr>
        <w:t>.</w:t>
      </w:r>
      <w:r w:rsidR="00EB3CF3" w:rsidRPr="00A94CEE">
        <w:rPr>
          <w:rFonts w:cs="Calibri"/>
          <w:color w:val="000000" w:themeColor="text1"/>
        </w:rPr>
        <w:t xml:space="preserve"> </w:t>
      </w:r>
    </w:p>
    <w:tbl>
      <w:tblPr>
        <w:tblStyle w:val="TableGrid"/>
        <w:tblW w:w="0" w:type="auto"/>
        <w:jc w:val="center"/>
        <w:tblBorders>
          <w:left w:val="none" w:sz="0" w:space="0" w:color="auto"/>
          <w:right w:val="none" w:sz="0" w:space="0" w:color="auto"/>
          <w:insideV w:val="none" w:sz="0" w:space="0" w:color="auto"/>
        </w:tblBorders>
        <w:tblCellMar>
          <w:top w:w="57" w:type="dxa"/>
          <w:bottom w:w="57" w:type="dxa"/>
        </w:tblCellMar>
        <w:tblLook w:val="04A0" w:firstRow="1" w:lastRow="0" w:firstColumn="1" w:lastColumn="0" w:noHBand="0" w:noVBand="1"/>
      </w:tblPr>
      <w:tblGrid>
        <w:gridCol w:w="1417"/>
        <w:gridCol w:w="1559"/>
        <w:gridCol w:w="1843"/>
        <w:gridCol w:w="1984"/>
      </w:tblGrid>
      <w:tr w:rsidR="00A94CEE" w:rsidRPr="00A94CEE" w14:paraId="52C781AE" w14:textId="77777777" w:rsidTr="00EB3CF3">
        <w:trPr>
          <w:trHeight w:val="270"/>
          <w:jc w:val="center"/>
        </w:trPr>
        <w:tc>
          <w:tcPr>
            <w:tcW w:w="1417" w:type="dxa"/>
            <w:tcBorders>
              <w:top w:val="single" w:sz="18" w:space="0" w:color="auto"/>
            </w:tcBorders>
          </w:tcPr>
          <w:p w14:paraId="0AE688AE" w14:textId="77777777" w:rsidR="00EB3CF3" w:rsidRPr="00A94CEE" w:rsidRDefault="00A20CA3" w:rsidP="00EB3CF3">
            <w:pPr>
              <w:spacing w:line="240" w:lineRule="auto"/>
              <w:jc w:val="center"/>
              <w:rPr>
                <w:rFonts w:cs="Calibri"/>
                <w:b/>
                <w:color w:val="000000" w:themeColor="text1"/>
              </w:rPr>
            </w:pPr>
            <w:r w:rsidRPr="00A94CEE">
              <w:rPr>
                <w:rFonts w:cs="Calibri"/>
                <w:b/>
                <w:color w:val="000000" w:themeColor="text1"/>
              </w:rPr>
              <w:t>Gene</w:t>
            </w:r>
          </w:p>
        </w:tc>
        <w:tc>
          <w:tcPr>
            <w:tcW w:w="1559" w:type="dxa"/>
            <w:tcBorders>
              <w:top w:val="single" w:sz="18" w:space="0" w:color="auto"/>
              <w:bottom w:val="single" w:sz="4" w:space="0" w:color="auto"/>
            </w:tcBorders>
          </w:tcPr>
          <w:p w14:paraId="491632CF"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Number of variants</w:t>
            </w:r>
          </w:p>
        </w:tc>
        <w:tc>
          <w:tcPr>
            <w:tcW w:w="1843" w:type="dxa"/>
            <w:tcBorders>
              <w:top w:val="single" w:sz="18" w:space="0" w:color="auto"/>
              <w:bottom w:val="single" w:sz="4" w:space="0" w:color="auto"/>
            </w:tcBorders>
          </w:tcPr>
          <w:p w14:paraId="73A8007E"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 variants/</w:t>
            </w:r>
          </w:p>
          <w:p w14:paraId="0F27E50D"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length genome</w:t>
            </w:r>
          </w:p>
        </w:tc>
        <w:tc>
          <w:tcPr>
            <w:tcW w:w="1984" w:type="dxa"/>
            <w:tcBorders>
              <w:top w:val="single" w:sz="18" w:space="0" w:color="auto"/>
              <w:bottom w:val="single" w:sz="4" w:space="0" w:color="auto"/>
            </w:tcBorders>
          </w:tcPr>
          <w:p w14:paraId="088AE032"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Correlation human% vs avian%</w:t>
            </w:r>
          </w:p>
        </w:tc>
      </w:tr>
      <w:tr w:rsidR="00A94CEE" w:rsidRPr="00A94CEE" w14:paraId="73748EC2" w14:textId="77777777" w:rsidTr="00EB3CF3">
        <w:trPr>
          <w:trHeight w:val="270"/>
          <w:jc w:val="center"/>
        </w:trPr>
        <w:tc>
          <w:tcPr>
            <w:tcW w:w="1417" w:type="dxa"/>
          </w:tcPr>
          <w:p w14:paraId="4AC6CDCC"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PB2</w:t>
            </w:r>
          </w:p>
        </w:tc>
        <w:tc>
          <w:tcPr>
            <w:tcW w:w="1559" w:type="dxa"/>
            <w:tcBorders>
              <w:right w:val="nil"/>
            </w:tcBorders>
          </w:tcPr>
          <w:p w14:paraId="47D1DFEE"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917</w:t>
            </w:r>
          </w:p>
        </w:tc>
        <w:tc>
          <w:tcPr>
            <w:tcW w:w="1843" w:type="dxa"/>
            <w:tcBorders>
              <w:left w:val="nil"/>
              <w:right w:val="nil"/>
            </w:tcBorders>
          </w:tcPr>
          <w:p w14:paraId="5988789D"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1.21</w:t>
            </w:r>
          </w:p>
        </w:tc>
        <w:tc>
          <w:tcPr>
            <w:tcW w:w="1984" w:type="dxa"/>
            <w:tcBorders>
              <w:left w:val="nil"/>
            </w:tcBorders>
          </w:tcPr>
          <w:p w14:paraId="6387FFFE"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0.986</w:t>
            </w:r>
          </w:p>
        </w:tc>
      </w:tr>
      <w:tr w:rsidR="00A94CEE" w:rsidRPr="00A94CEE" w14:paraId="5763A4CB" w14:textId="77777777" w:rsidTr="00EB3CF3">
        <w:trPr>
          <w:trHeight w:val="270"/>
          <w:jc w:val="center"/>
        </w:trPr>
        <w:tc>
          <w:tcPr>
            <w:tcW w:w="1417" w:type="dxa"/>
          </w:tcPr>
          <w:p w14:paraId="5995A05C"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PB1</w:t>
            </w:r>
          </w:p>
        </w:tc>
        <w:tc>
          <w:tcPr>
            <w:tcW w:w="1559" w:type="dxa"/>
            <w:tcBorders>
              <w:right w:val="nil"/>
            </w:tcBorders>
          </w:tcPr>
          <w:p w14:paraId="5C35DB3D"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918</w:t>
            </w:r>
          </w:p>
        </w:tc>
        <w:tc>
          <w:tcPr>
            <w:tcW w:w="1843" w:type="dxa"/>
            <w:tcBorders>
              <w:left w:val="nil"/>
              <w:right w:val="nil"/>
            </w:tcBorders>
          </w:tcPr>
          <w:p w14:paraId="192889A1"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1.21</w:t>
            </w:r>
          </w:p>
        </w:tc>
        <w:tc>
          <w:tcPr>
            <w:tcW w:w="1984" w:type="dxa"/>
            <w:tcBorders>
              <w:left w:val="nil"/>
            </w:tcBorders>
          </w:tcPr>
          <w:p w14:paraId="4334B07E"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0.997</w:t>
            </w:r>
          </w:p>
        </w:tc>
      </w:tr>
      <w:tr w:rsidR="00A94CEE" w:rsidRPr="00A94CEE" w14:paraId="3C0838BD" w14:textId="77777777" w:rsidTr="00EB3CF3">
        <w:trPr>
          <w:trHeight w:val="270"/>
          <w:jc w:val="center"/>
        </w:trPr>
        <w:tc>
          <w:tcPr>
            <w:tcW w:w="1417" w:type="dxa"/>
          </w:tcPr>
          <w:p w14:paraId="24B5E37A"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PB1-F2</w:t>
            </w:r>
          </w:p>
        </w:tc>
        <w:tc>
          <w:tcPr>
            <w:tcW w:w="1559" w:type="dxa"/>
            <w:tcBorders>
              <w:right w:val="nil"/>
            </w:tcBorders>
          </w:tcPr>
          <w:p w14:paraId="70E49017"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125</w:t>
            </w:r>
          </w:p>
        </w:tc>
        <w:tc>
          <w:tcPr>
            <w:tcW w:w="1843" w:type="dxa"/>
            <w:tcBorders>
              <w:left w:val="nil"/>
              <w:right w:val="nil"/>
            </w:tcBorders>
          </w:tcPr>
          <w:p w14:paraId="0B78BB38"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1.37</w:t>
            </w:r>
          </w:p>
        </w:tc>
        <w:tc>
          <w:tcPr>
            <w:tcW w:w="1984" w:type="dxa"/>
            <w:tcBorders>
              <w:left w:val="nil"/>
            </w:tcBorders>
          </w:tcPr>
          <w:p w14:paraId="31B3065F"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0.964</w:t>
            </w:r>
          </w:p>
        </w:tc>
      </w:tr>
      <w:tr w:rsidR="00A94CEE" w:rsidRPr="00A94CEE" w14:paraId="7C76D1D3" w14:textId="77777777" w:rsidTr="00EB3CF3">
        <w:trPr>
          <w:trHeight w:val="270"/>
          <w:jc w:val="center"/>
        </w:trPr>
        <w:tc>
          <w:tcPr>
            <w:tcW w:w="1417" w:type="dxa"/>
          </w:tcPr>
          <w:p w14:paraId="2275766A"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PA</w:t>
            </w:r>
          </w:p>
        </w:tc>
        <w:tc>
          <w:tcPr>
            <w:tcW w:w="1559" w:type="dxa"/>
            <w:tcBorders>
              <w:right w:val="nil"/>
            </w:tcBorders>
          </w:tcPr>
          <w:p w14:paraId="0F4C8C7D"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897</w:t>
            </w:r>
          </w:p>
        </w:tc>
        <w:tc>
          <w:tcPr>
            <w:tcW w:w="1843" w:type="dxa"/>
            <w:tcBorders>
              <w:left w:val="nil"/>
              <w:right w:val="nil"/>
            </w:tcBorders>
          </w:tcPr>
          <w:p w14:paraId="06B651EF"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1.25</w:t>
            </w:r>
          </w:p>
        </w:tc>
        <w:tc>
          <w:tcPr>
            <w:tcW w:w="1984" w:type="dxa"/>
            <w:tcBorders>
              <w:left w:val="nil"/>
            </w:tcBorders>
          </w:tcPr>
          <w:p w14:paraId="1B71EBFC"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0.988</w:t>
            </w:r>
          </w:p>
        </w:tc>
      </w:tr>
      <w:tr w:rsidR="00A94CEE" w:rsidRPr="00A94CEE" w14:paraId="7923C7F6" w14:textId="77777777" w:rsidTr="00EB3CF3">
        <w:trPr>
          <w:trHeight w:val="270"/>
          <w:jc w:val="center"/>
        </w:trPr>
        <w:tc>
          <w:tcPr>
            <w:tcW w:w="1417" w:type="dxa"/>
          </w:tcPr>
          <w:p w14:paraId="755C7D17"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HA</w:t>
            </w:r>
          </w:p>
        </w:tc>
        <w:tc>
          <w:tcPr>
            <w:tcW w:w="1559" w:type="dxa"/>
            <w:tcBorders>
              <w:right w:val="nil"/>
            </w:tcBorders>
          </w:tcPr>
          <w:p w14:paraId="7837DBDB"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702</w:t>
            </w:r>
          </w:p>
        </w:tc>
        <w:tc>
          <w:tcPr>
            <w:tcW w:w="1843" w:type="dxa"/>
            <w:tcBorders>
              <w:left w:val="nil"/>
              <w:right w:val="nil"/>
            </w:tcBorders>
          </w:tcPr>
          <w:p w14:paraId="11FA4E2F"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1.24</w:t>
            </w:r>
          </w:p>
        </w:tc>
        <w:tc>
          <w:tcPr>
            <w:tcW w:w="1984" w:type="dxa"/>
            <w:tcBorders>
              <w:left w:val="nil"/>
            </w:tcBorders>
          </w:tcPr>
          <w:p w14:paraId="4A960AA9"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0.996</w:t>
            </w:r>
          </w:p>
        </w:tc>
      </w:tr>
      <w:tr w:rsidR="00A94CEE" w:rsidRPr="00A94CEE" w14:paraId="694E3FB8" w14:textId="77777777" w:rsidTr="00EB3CF3">
        <w:trPr>
          <w:trHeight w:val="270"/>
          <w:jc w:val="center"/>
        </w:trPr>
        <w:tc>
          <w:tcPr>
            <w:tcW w:w="1417" w:type="dxa"/>
          </w:tcPr>
          <w:p w14:paraId="6CBB2F03"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NP</w:t>
            </w:r>
          </w:p>
        </w:tc>
        <w:tc>
          <w:tcPr>
            <w:tcW w:w="1559" w:type="dxa"/>
            <w:tcBorders>
              <w:right w:val="nil"/>
            </w:tcBorders>
          </w:tcPr>
          <w:p w14:paraId="64076FA9"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579</w:t>
            </w:r>
          </w:p>
        </w:tc>
        <w:tc>
          <w:tcPr>
            <w:tcW w:w="1843" w:type="dxa"/>
            <w:tcBorders>
              <w:left w:val="nil"/>
              <w:right w:val="nil"/>
            </w:tcBorders>
          </w:tcPr>
          <w:p w14:paraId="0C53A40E" w14:textId="77777777" w:rsidR="00EB3CF3" w:rsidRPr="00A94CEE" w:rsidRDefault="00EB3CF3" w:rsidP="00EB3CF3">
            <w:pPr>
              <w:spacing w:line="240" w:lineRule="auto"/>
              <w:ind w:left="-500" w:firstLine="500"/>
              <w:jc w:val="center"/>
              <w:rPr>
                <w:rFonts w:cs="Calibri"/>
                <w:color w:val="000000" w:themeColor="text1"/>
              </w:rPr>
            </w:pPr>
            <w:r w:rsidRPr="00A94CEE">
              <w:rPr>
                <w:rFonts w:cs="Calibri"/>
                <w:color w:val="000000" w:themeColor="text1"/>
              </w:rPr>
              <w:t>1.15</w:t>
            </w:r>
          </w:p>
        </w:tc>
        <w:tc>
          <w:tcPr>
            <w:tcW w:w="1984" w:type="dxa"/>
            <w:tcBorders>
              <w:left w:val="nil"/>
            </w:tcBorders>
          </w:tcPr>
          <w:p w14:paraId="7FC951A6"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0.995</w:t>
            </w:r>
          </w:p>
        </w:tc>
      </w:tr>
      <w:tr w:rsidR="00A94CEE" w:rsidRPr="00A94CEE" w14:paraId="65D1A297" w14:textId="77777777" w:rsidTr="00EB3CF3">
        <w:trPr>
          <w:trHeight w:val="270"/>
          <w:jc w:val="center"/>
        </w:trPr>
        <w:tc>
          <w:tcPr>
            <w:tcW w:w="1417" w:type="dxa"/>
          </w:tcPr>
          <w:p w14:paraId="79EF5DC4"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NA</w:t>
            </w:r>
          </w:p>
        </w:tc>
        <w:tc>
          <w:tcPr>
            <w:tcW w:w="1559" w:type="dxa"/>
            <w:tcBorders>
              <w:right w:val="nil"/>
            </w:tcBorders>
          </w:tcPr>
          <w:p w14:paraId="6EED25EE"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551</w:t>
            </w:r>
          </w:p>
        </w:tc>
        <w:tc>
          <w:tcPr>
            <w:tcW w:w="1843" w:type="dxa"/>
            <w:tcBorders>
              <w:left w:val="nil"/>
              <w:right w:val="nil"/>
            </w:tcBorders>
          </w:tcPr>
          <w:p w14:paraId="1AD513E0"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1.17</w:t>
            </w:r>
          </w:p>
        </w:tc>
        <w:tc>
          <w:tcPr>
            <w:tcW w:w="1984" w:type="dxa"/>
            <w:tcBorders>
              <w:left w:val="nil"/>
            </w:tcBorders>
          </w:tcPr>
          <w:p w14:paraId="7B6827F3"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0.998</w:t>
            </w:r>
          </w:p>
        </w:tc>
      </w:tr>
      <w:tr w:rsidR="00A94CEE" w:rsidRPr="00A94CEE" w14:paraId="69ED173D" w14:textId="77777777" w:rsidTr="00EB3CF3">
        <w:trPr>
          <w:trHeight w:val="270"/>
          <w:jc w:val="center"/>
        </w:trPr>
        <w:tc>
          <w:tcPr>
            <w:tcW w:w="1417" w:type="dxa"/>
          </w:tcPr>
          <w:p w14:paraId="36576AE0"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M1</w:t>
            </w:r>
          </w:p>
        </w:tc>
        <w:tc>
          <w:tcPr>
            <w:tcW w:w="1559" w:type="dxa"/>
            <w:tcBorders>
              <w:right w:val="nil"/>
            </w:tcBorders>
          </w:tcPr>
          <w:p w14:paraId="52ABDC0E"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312</w:t>
            </w:r>
          </w:p>
        </w:tc>
        <w:tc>
          <w:tcPr>
            <w:tcW w:w="1843" w:type="dxa"/>
            <w:tcBorders>
              <w:left w:val="nil"/>
              <w:right w:val="nil"/>
            </w:tcBorders>
          </w:tcPr>
          <w:p w14:paraId="2625E645"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1.23</w:t>
            </w:r>
          </w:p>
        </w:tc>
        <w:tc>
          <w:tcPr>
            <w:tcW w:w="1984" w:type="dxa"/>
            <w:tcBorders>
              <w:left w:val="nil"/>
            </w:tcBorders>
          </w:tcPr>
          <w:p w14:paraId="16FFAF19"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0.987</w:t>
            </w:r>
          </w:p>
        </w:tc>
      </w:tr>
      <w:tr w:rsidR="00A94CEE" w:rsidRPr="00A94CEE" w14:paraId="5256CC50" w14:textId="77777777" w:rsidTr="00EB3CF3">
        <w:trPr>
          <w:trHeight w:val="270"/>
          <w:jc w:val="center"/>
        </w:trPr>
        <w:tc>
          <w:tcPr>
            <w:tcW w:w="1417" w:type="dxa"/>
          </w:tcPr>
          <w:p w14:paraId="47A1721A"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M2</w:t>
            </w:r>
          </w:p>
        </w:tc>
        <w:tc>
          <w:tcPr>
            <w:tcW w:w="1559" w:type="dxa"/>
            <w:tcBorders>
              <w:right w:val="nil"/>
            </w:tcBorders>
          </w:tcPr>
          <w:p w14:paraId="17A31B5A"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143</w:t>
            </w:r>
          </w:p>
        </w:tc>
        <w:tc>
          <w:tcPr>
            <w:tcW w:w="1843" w:type="dxa"/>
            <w:tcBorders>
              <w:left w:val="nil"/>
              <w:right w:val="nil"/>
            </w:tcBorders>
          </w:tcPr>
          <w:p w14:paraId="675CFF3E"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1.46</w:t>
            </w:r>
          </w:p>
        </w:tc>
        <w:tc>
          <w:tcPr>
            <w:tcW w:w="1984" w:type="dxa"/>
            <w:tcBorders>
              <w:left w:val="nil"/>
            </w:tcBorders>
          </w:tcPr>
          <w:p w14:paraId="75B8EC86"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0.967</w:t>
            </w:r>
          </w:p>
        </w:tc>
      </w:tr>
      <w:tr w:rsidR="00A94CEE" w:rsidRPr="00A94CEE" w14:paraId="01A10BAE" w14:textId="77777777" w:rsidTr="00EB3CF3">
        <w:trPr>
          <w:trHeight w:val="270"/>
          <w:jc w:val="center"/>
        </w:trPr>
        <w:tc>
          <w:tcPr>
            <w:tcW w:w="1417" w:type="dxa"/>
          </w:tcPr>
          <w:p w14:paraId="66E8E7CF"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NS1</w:t>
            </w:r>
          </w:p>
        </w:tc>
        <w:tc>
          <w:tcPr>
            <w:tcW w:w="1559" w:type="dxa"/>
            <w:tcBorders>
              <w:right w:val="nil"/>
            </w:tcBorders>
          </w:tcPr>
          <w:p w14:paraId="1011ECBC"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314</w:t>
            </w:r>
          </w:p>
        </w:tc>
        <w:tc>
          <w:tcPr>
            <w:tcW w:w="1843" w:type="dxa"/>
            <w:tcBorders>
              <w:left w:val="nil"/>
              <w:right w:val="nil"/>
            </w:tcBorders>
          </w:tcPr>
          <w:p w14:paraId="1AB3976E"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1.39</w:t>
            </w:r>
          </w:p>
        </w:tc>
        <w:tc>
          <w:tcPr>
            <w:tcW w:w="1984" w:type="dxa"/>
            <w:tcBorders>
              <w:left w:val="nil"/>
            </w:tcBorders>
          </w:tcPr>
          <w:p w14:paraId="76C51419"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0.988</w:t>
            </w:r>
          </w:p>
        </w:tc>
      </w:tr>
      <w:tr w:rsidR="00A94CEE" w:rsidRPr="00A94CEE" w14:paraId="350A36B2" w14:textId="77777777" w:rsidTr="00EB3CF3">
        <w:trPr>
          <w:trHeight w:val="243"/>
          <w:jc w:val="center"/>
        </w:trPr>
        <w:tc>
          <w:tcPr>
            <w:tcW w:w="1417" w:type="dxa"/>
            <w:tcBorders>
              <w:bottom w:val="single" w:sz="18" w:space="0" w:color="auto"/>
            </w:tcBorders>
          </w:tcPr>
          <w:p w14:paraId="1A49CAC9"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NS2</w:t>
            </w:r>
          </w:p>
        </w:tc>
        <w:tc>
          <w:tcPr>
            <w:tcW w:w="1559" w:type="dxa"/>
            <w:tcBorders>
              <w:bottom w:val="single" w:sz="18" w:space="0" w:color="auto"/>
              <w:right w:val="nil"/>
            </w:tcBorders>
          </w:tcPr>
          <w:p w14:paraId="1BF539D2"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150</w:t>
            </w:r>
          </w:p>
        </w:tc>
        <w:tc>
          <w:tcPr>
            <w:tcW w:w="1843" w:type="dxa"/>
            <w:tcBorders>
              <w:left w:val="nil"/>
              <w:bottom w:val="single" w:sz="18" w:space="0" w:color="auto"/>
              <w:right w:val="nil"/>
            </w:tcBorders>
          </w:tcPr>
          <w:p w14:paraId="29B7E021"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1.23</w:t>
            </w:r>
          </w:p>
        </w:tc>
        <w:tc>
          <w:tcPr>
            <w:tcW w:w="1984" w:type="dxa"/>
            <w:tcBorders>
              <w:left w:val="nil"/>
              <w:bottom w:val="single" w:sz="18" w:space="0" w:color="auto"/>
            </w:tcBorders>
          </w:tcPr>
          <w:p w14:paraId="0E1E21FA"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0.991</w:t>
            </w:r>
          </w:p>
        </w:tc>
      </w:tr>
    </w:tbl>
    <w:p w14:paraId="63E115B4" w14:textId="77777777" w:rsidR="00EB3CF3" w:rsidRPr="00A94CEE" w:rsidRDefault="00EB3CF3" w:rsidP="00EB3CF3">
      <w:pPr>
        <w:rPr>
          <w:rFonts w:cs="Calibri"/>
          <w:color w:val="000000" w:themeColor="text1"/>
        </w:rPr>
      </w:pPr>
    </w:p>
    <w:p w14:paraId="4D0A8414" w14:textId="77777777" w:rsidR="00E61778" w:rsidRPr="00A94CEE" w:rsidRDefault="00F14A09">
      <w:pPr>
        <w:rPr>
          <w:rFonts w:cs="Calibri"/>
          <w:color w:val="000000" w:themeColor="text1"/>
        </w:rPr>
      </w:pPr>
      <w:r w:rsidRPr="00A94CEE">
        <w:rPr>
          <w:rFonts w:cs="Calibri"/>
          <w:color w:val="000000" w:themeColor="text1"/>
        </w:rPr>
        <w:t>To analyze</w:t>
      </w:r>
      <w:r w:rsidR="0063727F" w:rsidRPr="00A94CEE">
        <w:rPr>
          <w:rFonts w:cs="Calibri"/>
          <w:color w:val="000000" w:themeColor="text1"/>
        </w:rPr>
        <w:t xml:space="preserve"> differences in prevalence of observed variants in publicly available sequences of avian and human H5N1 isolates, respectively, we excluded variants that were common (&gt;90%) in both. </w:t>
      </w:r>
      <w:r w:rsidR="007211DF" w:rsidRPr="00A94CEE">
        <w:rPr>
          <w:rFonts w:cs="Calibri"/>
          <w:color w:val="000000" w:themeColor="text1"/>
        </w:rPr>
        <w:t>Remaining variants were</w:t>
      </w:r>
      <w:r w:rsidR="00AF360E" w:rsidRPr="00A94CEE">
        <w:rPr>
          <w:rFonts w:cs="Calibri"/>
          <w:color w:val="000000" w:themeColor="text1"/>
        </w:rPr>
        <w:t xml:space="preserve"> subsequently classified into two groups:</w:t>
      </w:r>
      <w:r w:rsidR="007211DF" w:rsidRPr="00A94CEE">
        <w:rPr>
          <w:rFonts w:cs="Calibri"/>
          <w:color w:val="000000" w:themeColor="text1"/>
        </w:rPr>
        <w:t xml:space="preserve"> those with higher </w:t>
      </w:r>
      <w:proofErr w:type="spellStart"/>
      <w:r w:rsidR="007211DF" w:rsidRPr="00A94CEE">
        <w:rPr>
          <w:rFonts w:cs="Calibri"/>
          <w:color w:val="000000" w:themeColor="text1"/>
        </w:rPr>
        <w:t>prevalences</w:t>
      </w:r>
      <w:proofErr w:type="spellEnd"/>
      <w:r w:rsidR="007211DF" w:rsidRPr="00A94CEE">
        <w:rPr>
          <w:rFonts w:cs="Calibri"/>
          <w:color w:val="000000" w:themeColor="text1"/>
        </w:rPr>
        <w:t xml:space="preserve"> in human than in avian </w:t>
      </w:r>
      <w:r w:rsidR="00F335C7" w:rsidRPr="00A94CEE">
        <w:rPr>
          <w:rFonts w:cs="Calibri"/>
          <w:color w:val="000000" w:themeColor="text1"/>
        </w:rPr>
        <w:t>sequence</w:t>
      </w:r>
      <w:r w:rsidR="00E51D19" w:rsidRPr="00A94CEE">
        <w:rPr>
          <w:rFonts w:cs="Calibri"/>
          <w:color w:val="000000" w:themeColor="text1"/>
        </w:rPr>
        <w:t xml:space="preserve"> dat</w:t>
      </w:r>
      <w:r w:rsidR="007173F1" w:rsidRPr="00A94CEE">
        <w:rPr>
          <w:rFonts w:cs="Calibri"/>
          <w:color w:val="000000" w:themeColor="text1"/>
        </w:rPr>
        <w:t>a</w:t>
      </w:r>
      <w:r w:rsidR="00E51D19" w:rsidRPr="00A94CEE">
        <w:rPr>
          <w:rFonts w:cs="Calibri"/>
          <w:color w:val="000000" w:themeColor="text1"/>
        </w:rPr>
        <w:t>bases</w:t>
      </w:r>
      <w:r w:rsidR="007211DF" w:rsidRPr="00A94CEE">
        <w:rPr>
          <w:rFonts w:cs="Calibri"/>
          <w:color w:val="000000" w:themeColor="text1"/>
        </w:rPr>
        <w:t xml:space="preserve"> (</w:t>
      </w:r>
      <w:r w:rsidR="00AF360E" w:rsidRPr="00A94CEE">
        <w:rPr>
          <w:rFonts w:cs="Calibri"/>
          <w:color w:val="000000" w:themeColor="text1"/>
        </w:rPr>
        <w:t xml:space="preserve">i.e. variants </w:t>
      </w:r>
      <w:r w:rsidR="007211DF" w:rsidRPr="00A94CEE">
        <w:rPr>
          <w:rFonts w:cs="Calibri"/>
          <w:color w:val="000000" w:themeColor="text1"/>
        </w:rPr>
        <w:t xml:space="preserve">above the diagonal line in Figure 2) and </w:t>
      </w:r>
      <w:r w:rsidR="00C16AB5" w:rsidRPr="00A94CEE">
        <w:rPr>
          <w:rFonts w:cs="Calibri"/>
          <w:color w:val="000000" w:themeColor="text1"/>
        </w:rPr>
        <w:t xml:space="preserve">variants not displaying a human-preference </w:t>
      </w:r>
      <w:r w:rsidR="007211DF" w:rsidRPr="00A94CEE">
        <w:rPr>
          <w:rFonts w:cs="Calibri"/>
          <w:color w:val="000000" w:themeColor="text1"/>
        </w:rPr>
        <w:t>(</w:t>
      </w:r>
      <w:r w:rsidR="00AF360E" w:rsidRPr="00A94CEE">
        <w:rPr>
          <w:rFonts w:cs="Calibri"/>
          <w:color w:val="000000" w:themeColor="text1"/>
        </w:rPr>
        <w:t>i.e. variants</w:t>
      </w:r>
      <w:r w:rsidR="007211DF" w:rsidRPr="00A94CEE">
        <w:rPr>
          <w:rFonts w:cs="Calibri"/>
          <w:color w:val="000000" w:themeColor="text1"/>
        </w:rPr>
        <w:t xml:space="preserve"> below</w:t>
      </w:r>
      <w:r w:rsidR="00F335C7" w:rsidRPr="00A94CEE">
        <w:rPr>
          <w:rFonts w:cs="Calibri"/>
          <w:color w:val="000000" w:themeColor="text1"/>
        </w:rPr>
        <w:t xml:space="preserve"> or on</w:t>
      </w:r>
      <w:r w:rsidR="007211DF" w:rsidRPr="00A94CEE">
        <w:rPr>
          <w:rFonts w:cs="Calibri"/>
          <w:color w:val="000000" w:themeColor="text1"/>
        </w:rPr>
        <w:t xml:space="preserve"> the diagonal line)</w:t>
      </w:r>
      <w:r w:rsidR="00AF360E" w:rsidRPr="00A94CEE">
        <w:rPr>
          <w:rFonts w:cs="Calibri"/>
          <w:color w:val="000000" w:themeColor="text1"/>
        </w:rPr>
        <w:t xml:space="preserve">. </w:t>
      </w:r>
      <w:r w:rsidR="00275787" w:rsidRPr="00A94CEE">
        <w:rPr>
          <w:rFonts w:cs="Calibri"/>
          <w:color w:val="000000" w:themeColor="text1"/>
        </w:rPr>
        <w:t>Ther</w:t>
      </w:r>
      <w:r w:rsidR="005B49DA" w:rsidRPr="00A94CEE">
        <w:rPr>
          <w:rFonts w:cs="Calibri"/>
          <w:color w:val="000000" w:themeColor="text1"/>
        </w:rPr>
        <w:t xml:space="preserve">e </w:t>
      </w:r>
      <w:r w:rsidR="00275787" w:rsidRPr="00A94CEE">
        <w:rPr>
          <w:rFonts w:cs="Calibri"/>
          <w:color w:val="000000" w:themeColor="text1"/>
        </w:rPr>
        <w:t>were 201 variants above the diago</w:t>
      </w:r>
      <w:r w:rsidR="00F02202" w:rsidRPr="00A94CEE">
        <w:rPr>
          <w:rFonts w:cs="Calibri"/>
          <w:color w:val="000000" w:themeColor="text1"/>
        </w:rPr>
        <w:t>nal, 225 below, and 1034 variants</w:t>
      </w:r>
      <w:r w:rsidR="00275787" w:rsidRPr="00A94CEE">
        <w:rPr>
          <w:rFonts w:cs="Calibri"/>
          <w:color w:val="000000" w:themeColor="text1"/>
        </w:rPr>
        <w:t xml:space="preserve"> on </w:t>
      </w:r>
      <w:r w:rsidR="00F02202" w:rsidRPr="00A94CEE">
        <w:rPr>
          <w:rFonts w:cs="Calibri"/>
          <w:color w:val="000000" w:themeColor="text1"/>
        </w:rPr>
        <w:t>the diagonal</w:t>
      </w:r>
      <w:r w:rsidR="00042F04" w:rsidRPr="00A94CEE">
        <w:rPr>
          <w:rFonts w:cs="Calibri"/>
          <w:color w:val="000000" w:themeColor="text1"/>
        </w:rPr>
        <w:t>.</w:t>
      </w:r>
      <w:r w:rsidR="007173F1" w:rsidRPr="00A94CEE">
        <w:rPr>
          <w:rFonts w:cs="Calibri"/>
          <w:color w:val="000000" w:themeColor="text1"/>
        </w:rPr>
        <w:t xml:space="preserve"> </w:t>
      </w:r>
      <w:r w:rsidR="00042F04" w:rsidRPr="00A94CEE">
        <w:rPr>
          <w:rFonts w:cs="Calibri"/>
          <w:color w:val="000000" w:themeColor="text1"/>
        </w:rPr>
        <w:t xml:space="preserve"> Differences between the two groups were analyzed using a one-sided t-test. </w:t>
      </w:r>
      <w:r w:rsidR="00817A34" w:rsidRPr="00A94CEE">
        <w:rPr>
          <w:rFonts w:cs="Calibri"/>
          <w:color w:val="000000" w:themeColor="text1"/>
        </w:rPr>
        <w:t xml:space="preserve">When comparing </w:t>
      </w:r>
      <w:r w:rsidR="00042F04" w:rsidRPr="00A94CEE">
        <w:rPr>
          <w:rFonts w:cs="Calibri"/>
          <w:color w:val="000000" w:themeColor="text1"/>
        </w:rPr>
        <w:t xml:space="preserve">these groups, </w:t>
      </w:r>
      <w:r w:rsidR="00207AE3" w:rsidRPr="00A94CEE">
        <w:rPr>
          <w:rFonts w:cs="Calibri"/>
          <w:color w:val="000000" w:themeColor="text1"/>
        </w:rPr>
        <w:t>w</w:t>
      </w:r>
      <w:r w:rsidR="00F02202" w:rsidRPr="00A94CEE">
        <w:rPr>
          <w:rFonts w:cs="Calibri"/>
          <w:color w:val="000000" w:themeColor="text1"/>
        </w:rPr>
        <w:t>e observe</w:t>
      </w:r>
      <w:r w:rsidR="00042F04" w:rsidRPr="00A94CEE">
        <w:rPr>
          <w:rFonts w:cs="Calibri"/>
          <w:color w:val="000000" w:themeColor="text1"/>
        </w:rPr>
        <w:t>d</w:t>
      </w:r>
      <w:r w:rsidR="00F02202" w:rsidRPr="00A94CEE">
        <w:rPr>
          <w:rFonts w:cs="Calibri"/>
          <w:color w:val="000000" w:themeColor="text1"/>
        </w:rPr>
        <w:t xml:space="preserve"> </w:t>
      </w:r>
      <w:r w:rsidR="005B49DA" w:rsidRPr="00A94CEE">
        <w:rPr>
          <w:rFonts w:cs="Calibri"/>
          <w:color w:val="000000" w:themeColor="text1"/>
        </w:rPr>
        <w:t>highly significant differences</w:t>
      </w:r>
      <w:r w:rsidR="00B268E0" w:rsidRPr="00A94CEE">
        <w:rPr>
          <w:rFonts w:cs="Calibri"/>
          <w:color w:val="000000" w:themeColor="text1"/>
        </w:rPr>
        <w:t xml:space="preserve"> </w:t>
      </w:r>
      <w:r w:rsidR="00042F04" w:rsidRPr="00A94CEE">
        <w:rPr>
          <w:rFonts w:cs="Calibri"/>
          <w:color w:val="000000" w:themeColor="text1"/>
        </w:rPr>
        <w:t xml:space="preserve">in </w:t>
      </w:r>
      <w:r w:rsidRPr="00A94CEE">
        <w:rPr>
          <w:rFonts w:cs="Calibri"/>
          <w:color w:val="000000" w:themeColor="text1"/>
        </w:rPr>
        <w:t>(1) the fraction of our patient</w:t>
      </w:r>
      <w:r w:rsidR="005B49DA" w:rsidRPr="00A94CEE">
        <w:rPr>
          <w:rFonts w:cs="Calibri"/>
          <w:color w:val="000000" w:themeColor="text1"/>
        </w:rPr>
        <w:t xml:space="preserve"> samples</w:t>
      </w:r>
      <w:r w:rsidRPr="00A94CEE">
        <w:rPr>
          <w:rFonts w:cs="Calibri"/>
          <w:color w:val="000000" w:themeColor="text1"/>
        </w:rPr>
        <w:t xml:space="preserve"> </w:t>
      </w:r>
      <w:r w:rsidR="005E35CF" w:rsidRPr="00A94CEE">
        <w:rPr>
          <w:rFonts w:cs="Calibri"/>
          <w:color w:val="000000" w:themeColor="text1"/>
        </w:rPr>
        <w:t>that contained a</w:t>
      </w:r>
      <w:r w:rsidR="0066677A" w:rsidRPr="00A94CEE">
        <w:rPr>
          <w:rFonts w:cs="Calibri"/>
          <w:color w:val="000000" w:themeColor="text1"/>
        </w:rPr>
        <w:t xml:space="preserve"> given</w:t>
      </w:r>
      <w:r w:rsidR="005E35CF" w:rsidRPr="00A94CEE">
        <w:rPr>
          <w:rFonts w:cs="Calibri"/>
          <w:color w:val="000000" w:themeColor="text1"/>
        </w:rPr>
        <w:t xml:space="preserve"> variant</w:t>
      </w:r>
      <w:r w:rsidRPr="00A94CEE">
        <w:rPr>
          <w:rFonts w:cs="Calibri"/>
          <w:color w:val="000000" w:themeColor="text1"/>
        </w:rPr>
        <w:t xml:space="preserve"> </w:t>
      </w:r>
      <w:r w:rsidR="004031EE" w:rsidRPr="00A94CEE">
        <w:rPr>
          <w:rFonts w:cs="Calibri"/>
          <w:color w:val="000000" w:themeColor="text1"/>
        </w:rPr>
        <w:t>(</w:t>
      </w:r>
      <w:r w:rsidR="0066677A" w:rsidRPr="00A94CEE">
        <w:rPr>
          <w:rFonts w:cs="Calibri"/>
          <w:color w:val="000000" w:themeColor="text1"/>
        </w:rPr>
        <w:t xml:space="preserve">indicated by dot size; </w:t>
      </w:r>
      <w:r w:rsidR="00042F04" w:rsidRPr="00A94CEE">
        <w:rPr>
          <w:rFonts w:cs="Calibri"/>
          <w:color w:val="000000" w:themeColor="text1"/>
        </w:rPr>
        <w:t>p</w:t>
      </w:r>
      <w:r w:rsidR="00207AE3" w:rsidRPr="00A94CEE">
        <w:rPr>
          <w:rFonts w:cs="Calibri"/>
          <w:color w:val="000000" w:themeColor="text1"/>
        </w:rPr>
        <w:t>&lt;&lt;00001</w:t>
      </w:r>
      <w:r w:rsidR="0066677A" w:rsidRPr="00A94CEE">
        <w:rPr>
          <w:rFonts w:cs="Calibri"/>
          <w:color w:val="000000" w:themeColor="text1"/>
        </w:rPr>
        <w:t>)</w:t>
      </w:r>
      <w:r w:rsidRPr="00A94CEE">
        <w:rPr>
          <w:rFonts w:cs="Calibri"/>
          <w:color w:val="000000" w:themeColor="text1"/>
        </w:rPr>
        <w:t xml:space="preserve">, (2) </w:t>
      </w:r>
      <w:r w:rsidRPr="00A94CEE">
        <w:rPr>
          <w:rFonts w:cs="Calibri"/>
          <w:color w:val="000000" w:themeColor="text1"/>
        </w:rPr>
        <w:lastRenderedPageBreak/>
        <w:t xml:space="preserve">the average proportion </w:t>
      </w:r>
      <w:r w:rsidR="0066677A" w:rsidRPr="00A94CEE">
        <w:rPr>
          <w:rFonts w:cs="Calibri"/>
          <w:color w:val="000000" w:themeColor="text1"/>
        </w:rPr>
        <w:t>within</w:t>
      </w:r>
      <w:r w:rsidR="005E35CF" w:rsidRPr="00A94CEE">
        <w:rPr>
          <w:rFonts w:cs="Calibri"/>
          <w:color w:val="000000" w:themeColor="text1"/>
        </w:rPr>
        <w:t xml:space="preserve"> </w:t>
      </w:r>
      <w:r w:rsidRPr="00A94CEE">
        <w:rPr>
          <w:rFonts w:cs="Calibri"/>
          <w:color w:val="000000" w:themeColor="text1"/>
        </w:rPr>
        <w:t>samples</w:t>
      </w:r>
      <w:r w:rsidR="0066677A" w:rsidRPr="00A94CEE">
        <w:rPr>
          <w:rFonts w:cs="Calibri"/>
          <w:color w:val="000000" w:themeColor="text1"/>
        </w:rPr>
        <w:t xml:space="preserve"> containing the variant</w:t>
      </w:r>
      <w:r w:rsidRPr="00A94CEE">
        <w:rPr>
          <w:rFonts w:cs="Calibri"/>
          <w:color w:val="000000" w:themeColor="text1"/>
        </w:rPr>
        <w:t xml:space="preserve"> (</w:t>
      </w:r>
      <w:r w:rsidR="00A12FD2" w:rsidRPr="00A94CEE">
        <w:rPr>
          <w:rFonts w:cs="Calibri"/>
          <w:color w:val="000000" w:themeColor="text1"/>
        </w:rPr>
        <w:t>indicated by colo</w:t>
      </w:r>
      <w:r w:rsidR="0066677A" w:rsidRPr="00A94CEE">
        <w:rPr>
          <w:rFonts w:cs="Calibri"/>
          <w:color w:val="000000" w:themeColor="text1"/>
        </w:rPr>
        <w:t xml:space="preserve">r; </w:t>
      </w:r>
      <w:r w:rsidR="00207AE3" w:rsidRPr="00A94CEE">
        <w:rPr>
          <w:rFonts w:cs="Calibri"/>
          <w:color w:val="000000" w:themeColor="text1"/>
        </w:rPr>
        <w:t>p&lt;&lt;00001</w:t>
      </w:r>
      <w:r w:rsidR="005E35CF" w:rsidRPr="00A94CEE">
        <w:rPr>
          <w:rFonts w:cs="Calibri"/>
          <w:color w:val="000000" w:themeColor="text1"/>
        </w:rPr>
        <w:t>), and</w:t>
      </w:r>
      <w:r w:rsidRPr="00A94CEE">
        <w:rPr>
          <w:rFonts w:cs="Calibri"/>
          <w:color w:val="000000" w:themeColor="text1"/>
        </w:rPr>
        <w:t xml:space="preserve"> (3) a combination of both by multiplying the fraction of</w:t>
      </w:r>
      <w:r w:rsidR="00817A34" w:rsidRPr="00A94CEE">
        <w:rPr>
          <w:rFonts w:cs="Calibri"/>
          <w:color w:val="000000" w:themeColor="text1"/>
        </w:rPr>
        <w:t xml:space="preserve"> </w:t>
      </w:r>
      <w:r w:rsidRPr="00A94CEE">
        <w:rPr>
          <w:rFonts w:cs="Calibri"/>
          <w:color w:val="000000" w:themeColor="text1"/>
        </w:rPr>
        <w:t xml:space="preserve">samples with the average proportion </w:t>
      </w:r>
      <w:r w:rsidR="0066677A" w:rsidRPr="00A94CEE">
        <w:rPr>
          <w:rFonts w:cs="Calibri"/>
          <w:color w:val="000000" w:themeColor="text1"/>
        </w:rPr>
        <w:t>within</w:t>
      </w:r>
      <w:r w:rsidR="00F75875" w:rsidRPr="00A94CEE">
        <w:rPr>
          <w:rFonts w:cs="Calibri"/>
          <w:color w:val="000000" w:themeColor="text1"/>
        </w:rPr>
        <w:t xml:space="preserve"> </w:t>
      </w:r>
      <w:r w:rsidRPr="00A94CEE">
        <w:rPr>
          <w:rFonts w:cs="Calibri"/>
          <w:color w:val="000000" w:themeColor="text1"/>
        </w:rPr>
        <w:t>sample</w:t>
      </w:r>
      <w:r w:rsidR="005E35CF" w:rsidRPr="00A94CEE">
        <w:rPr>
          <w:rFonts w:cs="Calibri"/>
          <w:color w:val="000000" w:themeColor="text1"/>
        </w:rPr>
        <w:t>s</w:t>
      </w:r>
      <w:r w:rsidR="0066677A" w:rsidRPr="00A94CEE">
        <w:rPr>
          <w:rFonts w:cs="Calibri"/>
          <w:color w:val="000000" w:themeColor="text1"/>
        </w:rPr>
        <w:t xml:space="preserve"> contai</w:t>
      </w:r>
      <w:r w:rsidR="00A12FD2" w:rsidRPr="00A94CEE">
        <w:rPr>
          <w:rFonts w:cs="Calibri"/>
          <w:color w:val="000000" w:themeColor="text1"/>
        </w:rPr>
        <w:t>ni</w:t>
      </w:r>
      <w:r w:rsidR="0066677A" w:rsidRPr="00A94CEE">
        <w:rPr>
          <w:rFonts w:cs="Calibri"/>
          <w:color w:val="000000" w:themeColor="text1"/>
        </w:rPr>
        <w:t>ng the variant</w:t>
      </w:r>
      <w:r w:rsidRPr="00A94CEE">
        <w:rPr>
          <w:rFonts w:cs="Calibri"/>
          <w:color w:val="000000" w:themeColor="text1"/>
        </w:rPr>
        <w:t xml:space="preserve"> </w:t>
      </w:r>
      <w:r w:rsidR="00EB3CF3" w:rsidRPr="00A94CEE">
        <w:rPr>
          <w:rFonts w:cs="Calibri"/>
          <w:color w:val="000000" w:themeColor="text1"/>
        </w:rPr>
        <w:t>(</w:t>
      </w:r>
      <w:r w:rsidR="00207AE3" w:rsidRPr="00A94CEE">
        <w:rPr>
          <w:rFonts w:cs="Calibri"/>
          <w:color w:val="000000" w:themeColor="text1"/>
        </w:rPr>
        <w:t>p&lt;&lt;00001</w:t>
      </w:r>
      <w:r w:rsidRPr="00A94CEE">
        <w:rPr>
          <w:rFonts w:cs="Calibri"/>
          <w:color w:val="000000" w:themeColor="text1"/>
        </w:rPr>
        <w:t xml:space="preserve">).  </w:t>
      </w:r>
    </w:p>
    <w:p w14:paraId="2779C1CB" w14:textId="77777777" w:rsidR="00CD7AEA" w:rsidRPr="00A94CEE" w:rsidRDefault="00CD7AEA" w:rsidP="00CD7AEA">
      <w:pPr>
        <w:rPr>
          <w:rFonts w:cs="Calibri"/>
          <w:b/>
          <w:i/>
          <w:color w:val="000000" w:themeColor="text1"/>
          <w:sz w:val="32"/>
        </w:rPr>
      </w:pPr>
      <w:r w:rsidRPr="00A94CEE">
        <w:rPr>
          <w:rFonts w:cs="Calibri"/>
          <w:color w:val="000000" w:themeColor="text1"/>
        </w:rPr>
        <w:br w:type="column"/>
      </w:r>
      <w:r w:rsidR="0066677A" w:rsidRPr="00A94CEE">
        <w:rPr>
          <w:rFonts w:cs="Calibri"/>
          <w:b/>
          <w:i/>
          <w:color w:val="000000" w:themeColor="text1"/>
          <w:sz w:val="32"/>
        </w:rPr>
        <w:lastRenderedPageBreak/>
        <w:t xml:space="preserve">Previously unreported </w:t>
      </w:r>
      <w:r w:rsidRPr="00A94CEE">
        <w:rPr>
          <w:rFonts w:cs="Calibri"/>
          <w:b/>
          <w:i/>
          <w:color w:val="000000" w:themeColor="text1"/>
          <w:sz w:val="32"/>
        </w:rPr>
        <w:t>variants</w:t>
      </w:r>
    </w:p>
    <w:p w14:paraId="050C4A03" w14:textId="77777777" w:rsidR="00E6560B" w:rsidRPr="00A94CEE" w:rsidRDefault="00E6560B" w:rsidP="00655B1E">
      <w:pPr>
        <w:ind w:firstLine="720"/>
        <w:rPr>
          <w:rFonts w:cs="Calibri"/>
          <w:color w:val="000000" w:themeColor="text1"/>
        </w:rPr>
      </w:pPr>
    </w:p>
    <w:p w14:paraId="43801095" w14:textId="77777777" w:rsidR="00655B1E" w:rsidRPr="00A94CEE" w:rsidRDefault="00BF1DFB" w:rsidP="00BF1DFB">
      <w:pPr>
        <w:rPr>
          <w:rFonts w:cs="Calibri"/>
          <w:color w:val="000000" w:themeColor="text1"/>
        </w:rPr>
      </w:pPr>
      <w:r w:rsidRPr="00A94CEE">
        <w:rPr>
          <w:rFonts w:cs="Calibri"/>
          <w:color w:val="000000" w:themeColor="text1"/>
        </w:rPr>
        <w:t xml:space="preserve">The </w:t>
      </w:r>
      <w:r w:rsidR="00367B0C" w:rsidRPr="00A94CEE">
        <w:rPr>
          <w:rFonts w:cs="Calibri"/>
          <w:color w:val="000000" w:themeColor="text1"/>
        </w:rPr>
        <w:t xml:space="preserve">distribution </w:t>
      </w:r>
      <w:r w:rsidRPr="00A94CEE">
        <w:rPr>
          <w:rFonts w:cs="Calibri"/>
          <w:color w:val="000000" w:themeColor="text1"/>
        </w:rPr>
        <w:t xml:space="preserve">of </w:t>
      </w:r>
      <w:r w:rsidR="0066677A" w:rsidRPr="00A94CEE">
        <w:rPr>
          <w:rFonts w:cs="Calibri"/>
          <w:color w:val="000000" w:themeColor="text1"/>
        </w:rPr>
        <w:t>previously unreported</w:t>
      </w:r>
      <w:r w:rsidRPr="00A94CEE">
        <w:rPr>
          <w:rFonts w:cs="Calibri"/>
          <w:color w:val="000000" w:themeColor="text1"/>
        </w:rPr>
        <w:t xml:space="preserve"> variants </w:t>
      </w:r>
      <w:r w:rsidR="00367B0C" w:rsidRPr="00A94CEE">
        <w:rPr>
          <w:rFonts w:cs="Calibri"/>
          <w:color w:val="000000" w:themeColor="text1"/>
        </w:rPr>
        <w:t>across the entire genome depicted in</w:t>
      </w:r>
      <w:r w:rsidR="004127A2" w:rsidRPr="00A94CEE">
        <w:rPr>
          <w:rFonts w:cs="Calibri"/>
          <w:color w:val="000000" w:themeColor="text1"/>
        </w:rPr>
        <w:t xml:space="preserve"> </w:t>
      </w:r>
      <w:r w:rsidR="004127A2" w:rsidRPr="00A94CEE">
        <w:rPr>
          <w:rFonts w:cs="Calibri"/>
          <w:b/>
          <w:color w:val="000000" w:themeColor="text1"/>
        </w:rPr>
        <w:t>Figure 3</w:t>
      </w:r>
      <w:r w:rsidRPr="00A94CEE">
        <w:rPr>
          <w:rFonts w:cs="Calibri"/>
          <w:b/>
          <w:color w:val="000000" w:themeColor="text1"/>
        </w:rPr>
        <w:t xml:space="preserve"> </w:t>
      </w:r>
      <w:r w:rsidR="00C36AAA" w:rsidRPr="00A94CEE">
        <w:rPr>
          <w:rFonts w:cs="Calibri"/>
          <w:color w:val="000000" w:themeColor="text1"/>
        </w:rPr>
        <w:t xml:space="preserve">is enumerated per </w:t>
      </w:r>
      <w:r w:rsidR="00A20CA3" w:rsidRPr="00A94CEE">
        <w:rPr>
          <w:rFonts w:cs="Calibri"/>
          <w:color w:val="000000" w:themeColor="text1"/>
        </w:rPr>
        <w:t xml:space="preserve">gene </w:t>
      </w:r>
      <w:r w:rsidR="00C36AAA" w:rsidRPr="00A94CEE">
        <w:rPr>
          <w:rFonts w:cs="Calibri"/>
          <w:color w:val="000000" w:themeColor="text1"/>
        </w:rPr>
        <w:t xml:space="preserve">in </w:t>
      </w:r>
      <w:r w:rsidR="004127A2" w:rsidRPr="00A94CEE">
        <w:rPr>
          <w:rFonts w:cs="Calibri"/>
          <w:b/>
          <w:color w:val="000000" w:themeColor="text1"/>
        </w:rPr>
        <w:t>Table S</w:t>
      </w:r>
      <w:r w:rsidR="00930300" w:rsidRPr="00A94CEE">
        <w:rPr>
          <w:rFonts w:cs="Calibri"/>
          <w:b/>
          <w:color w:val="000000" w:themeColor="text1"/>
        </w:rPr>
        <w:t>5</w:t>
      </w:r>
      <w:r w:rsidR="00C36AAA" w:rsidRPr="00A94CEE">
        <w:rPr>
          <w:rFonts w:cs="Calibri"/>
          <w:color w:val="000000" w:themeColor="text1"/>
        </w:rPr>
        <w:t>;</w:t>
      </w:r>
      <w:r w:rsidR="00945E9C" w:rsidRPr="00A94CEE">
        <w:rPr>
          <w:rFonts w:cs="Calibri"/>
          <w:color w:val="000000" w:themeColor="text1"/>
        </w:rPr>
        <w:t xml:space="preserve"> the number of variants found per </w:t>
      </w:r>
      <w:r w:rsidR="00A20CA3" w:rsidRPr="00A94CEE">
        <w:rPr>
          <w:rFonts w:cs="Calibri"/>
          <w:color w:val="000000" w:themeColor="text1"/>
        </w:rPr>
        <w:t xml:space="preserve">gene </w:t>
      </w:r>
      <w:r w:rsidR="00945E9C" w:rsidRPr="00A94CEE">
        <w:rPr>
          <w:rFonts w:cs="Calibri"/>
          <w:color w:val="000000" w:themeColor="text1"/>
        </w:rPr>
        <w:t xml:space="preserve">is </w:t>
      </w:r>
      <w:r w:rsidR="00C36AAA" w:rsidRPr="00A94CEE">
        <w:rPr>
          <w:rFonts w:cs="Calibri"/>
          <w:color w:val="000000" w:themeColor="text1"/>
        </w:rPr>
        <w:t xml:space="preserve">highly </w:t>
      </w:r>
      <w:r w:rsidR="00945E9C" w:rsidRPr="00A94CEE">
        <w:rPr>
          <w:rFonts w:cs="Calibri"/>
          <w:color w:val="000000" w:themeColor="text1"/>
        </w:rPr>
        <w:t xml:space="preserve">correlated with the length of the </w:t>
      </w:r>
      <w:r w:rsidR="00A20CA3" w:rsidRPr="00A94CEE">
        <w:rPr>
          <w:rFonts w:cs="Calibri"/>
          <w:color w:val="000000" w:themeColor="text1"/>
        </w:rPr>
        <w:t xml:space="preserve">gene </w:t>
      </w:r>
      <w:r w:rsidR="00945E9C" w:rsidRPr="00A94CEE">
        <w:rPr>
          <w:rFonts w:cs="Calibri"/>
          <w:color w:val="000000" w:themeColor="text1"/>
        </w:rPr>
        <w:t>(r =</w:t>
      </w:r>
      <w:r w:rsidR="00D43D4E" w:rsidRPr="00A94CEE">
        <w:rPr>
          <w:rFonts w:cs="Calibri"/>
          <w:color w:val="000000" w:themeColor="text1"/>
        </w:rPr>
        <w:t xml:space="preserve"> 0.93</w:t>
      </w:r>
      <w:r w:rsidR="0024461C" w:rsidRPr="00A94CEE">
        <w:rPr>
          <w:rFonts w:cs="Calibri"/>
          <w:color w:val="000000" w:themeColor="text1"/>
        </w:rPr>
        <w:t>,</w:t>
      </w:r>
      <w:r w:rsidR="00945E9C" w:rsidRPr="00A94CEE">
        <w:rPr>
          <w:rFonts w:cs="Calibri"/>
          <w:color w:val="000000" w:themeColor="text1"/>
        </w:rPr>
        <w:t xml:space="preserve"> p = </w:t>
      </w:r>
      <w:r w:rsidR="00EB3CF3" w:rsidRPr="00A94CEE">
        <w:rPr>
          <w:rFonts w:cs="Calibri"/>
          <w:color w:val="000000" w:themeColor="text1"/>
        </w:rPr>
        <w:t>3.7</w:t>
      </w:r>
      <w:r w:rsidR="00992B0A" w:rsidRPr="00A94CEE">
        <w:rPr>
          <w:rFonts w:cs="Calibri"/>
          <w:color w:val="000000" w:themeColor="text1"/>
        </w:rPr>
        <w:t>x10</w:t>
      </w:r>
      <w:r w:rsidR="00992B0A" w:rsidRPr="00A94CEE">
        <w:rPr>
          <w:rFonts w:cs="Calibri"/>
          <w:color w:val="000000" w:themeColor="text1"/>
          <w:vertAlign w:val="superscript"/>
        </w:rPr>
        <w:t>-5</w:t>
      </w:r>
      <w:r w:rsidR="00945E9C" w:rsidRPr="00A94CEE">
        <w:rPr>
          <w:rFonts w:cs="Calibri"/>
          <w:color w:val="000000" w:themeColor="text1"/>
        </w:rPr>
        <w:t>).</w:t>
      </w:r>
      <w:r w:rsidR="00655B1E" w:rsidRPr="00A94CEE">
        <w:rPr>
          <w:rFonts w:cs="Calibri"/>
          <w:color w:val="000000" w:themeColor="text1"/>
        </w:rPr>
        <w:t xml:space="preserve"> </w:t>
      </w:r>
    </w:p>
    <w:p w14:paraId="23090683" w14:textId="77777777" w:rsidR="004127A2" w:rsidRPr="00A94CEE" w:rsidRDefault="004127A2" w:rsidP="00655B1E">
      <w:pPr>
        <w:ind w:firstLine="720"/>
        <w:rPr>
          <w:rFonts w:cs="Calibri"/>
          <w:color w:val="000000" w:themeColor="text1"/>
        </w:rPr>
      </w:pPr>
    </w:p>
    <w:p w14:paraId="2C4B9606" w14:textId="77777777" w:rsidR="00EB3CF3" w:rsidRPr="00A94CEE" w:rsidRDefault="003640CA" w:rsidP="00EB3CF3">
      <w:pPr>
        <w:rPr>
          <w:rFonts w:cs="Calibri"/>
          <w:b/>
          <w:color w:val="000000" w:themeColor="text1"/>
        </w:rPr>
      </w:pPr>
      <w:r w:rsidRPr="00A94CEE">
        <w:rPr>
          <w:rFonts w:cs="Calibri"/>
          <w:b/>
          <w:color w:val="000000" w:themeColor="text1"/>
        </w:rPr>
        <w:t>Table S</w:t>
      </w:r>
      <w:r w:rsidR="00930300" w:rsidRPr="00A94CEE">
        <w:rPr>
          <w:rFonts w:cs="Calibri"/>
          <w:b/>
          <w:color w:val="000000" w:themeColor="text1"/>
        </w:rPr>
        <w:t>5</w:t>
      </w:r>
      <w:r w:rsidR="00440CA6" w:rsidRPr="00A94CEE">
        <w:rPr>
          <w:rFonts w:cs="Calibri"/>
          <w:b/>
          <w:color w:val="000000" w:themeColor="text1"/>
        </w:rPr>
        <w:t>. N</w:t>
      </w:r>
      <w:r w:rsidR="00367B0C" w:rsidRPr="00A94CEE">
        <w:rPr>
          <w:rFonts w:cs="Calibri"/>
          <w:b/>
          <w:color w:val="000000" w:themeColor="text1"/>
        </w:rPr>
        <w:t xml:space="preserve">umbers of </w:t>
      </w:r>
      <w:r w:rsidR="00441E0A" w:rsidRPr="00A94CEE">
        <w:rPr>
          <w:rFonts w:cs="Calibri"/>
          <w:b/>
          <w:color w:val="000000" w:themeColor="text1"/>
        </w:rPr>
        <w:t xml:space="preserve">observed </w:t>
      </w:r>
      <w:r w:rsidR="00440CA6" w:rsidRPr="00A94CEE">
        <w:rPr>
          <w:rFonts w:cs="Calibri"/>
          <w:b/>
          <w:color w:val="000000" w:themeColor="text1"/>
        </w:rPr>
        <w:t>variants</w:t>
      </w:r>
      <w:r w:rsidR="00441E0A" w:rsidRPr="00A94CEE">
        <w:rPr>
          <w:rFonts w:cs="Calibri"/>
          <w:b/>
          <w:color w:val="000000" w:themeColor="text1"/>
        </w:rPr>
        <w:t xml:space="preserve"> not reported in publicly available H5N1 sequences</w:t>
      </w:r>
      <w:r w:rsidR="00256B54" w:rsidRPr="00A94CEE">
        <w:rPr>
          <w:rFonts w:cs="Calibri"/>
          <w:b/>
          <w:color w:val="000000" w:themeColor="text1"/>
        </w:rPr>
        <w:t>,</w:t>
      </w:r>
      <w:r w:rsidR="00F3655E" w:rsidRPr="00A94CEE">
        <w:rPr>
          <w:rFonts w:cs="Calibri"/>
          <w:b/>
          <w:color w:val="000000" w:themeColor="text1"/>
        </w:rPr>
        <w:t xml:space="preserve"> </w:t>
      </w:r>
      <w:r w:rsidR="00440CA6" w:rsidRPr="00A94CEE">
        <w:rPr>
          <w:rFonts w:cs="Calibri"/>
          <w:b/>
          <w:color w:val="000000" w:themeColor="text1"/>
        </w:rPr>
        <w:t xml:space="preserve">per </w:t>
      </w:r>
      <w:r w:rsidR="00441E0A" w:rsidRPr="00A94CEE">
        <w:rPr>
          <w:rFonts w:cs="Calibri"/>
          <w:b/>
          <w:color w:val="000000" w:themeColor="text1"/>
        </w:rPr>
        <w:t>gene</w:t>
      </w:r>
      <w:r w:rsidR="00440CA6" w:rsidRPr="00A94CEE">
        <w:rPr>
          <w:rFonts w:cs="Calibri"/>
          <w:b/>
          <w:color w:val="000000" w:themeColor="text1"/>
        </w:rPr>
        <w:t>.</w:t>
      </w:r>
      <w:r w:rsidR="00EB3CF3" w:rsidRPr="00A94CEE">
        <w:rPr>
          <w:rFonts w:cs="Calibri"/>
          <w:b/>
          <w:color w:val="000000" w:themeColor="text1"/>
        </w:rPr>
        <w:t xml:space="preserve"> </w:t>
      </w:r>
    </w:p>
    <w:tbl>
      <w:tblPr>
        <w:tblStyle w:val="TableGrid"/>
        <w:tblW w:w="0" w:type="auto"/>
        <w:jc w:val="center"/>
        <w:tblBorders>
          <w:top w:val="single" w:sz="18" w:space="0" w:color="auto"/>
          <w:left w:val="none" w:sz="0" w:space="0" w:color="auto"/>
          <w:bottom w:val="single" w:sz="18" w:space="0" w:color="auto"/>
          <w:right w:val="none" w:sz="0" w:space="0" w:color="auto"/>
          <w:insideV w:val="none" w:sz="0" w:space="0" w:color="auto"/>
        </w:tblBorders>
        <w:tblCellMar>
          <w:top w:w="57" w:type="dxa"/>
          <w:bottom w:w="57" w:type="dxa"/>
        </w:tblCellMar>
        <w:tblLook w:val="04A0" w:firstRow="1" w:lastRow="0" w:firstColumn="1" w:lastColumn="0" w:noHBand="0" w:noVBand="1"/>
      </w:tblPr>
      <w:tblGrid>
        <w:gridCol w:w="1479"/>
        <w:gridCol w:w="2069"/>
        <w:gridCol w:w="1936"/>
      </w:tblGrid>
      <w:tr w:rsidR="00A94CEE" w:rsidRPr="00A94CEE" w14:paraId="3B50BEC0" w14:textId="77777777" w:rsidTr="00133CB5">
        <w:trPr>
          <w:trHeight w:val="270"/>
          <w:jc w:val="center"/>
        </w:trPr>
        <w:tc>
          <w:tcPr>
            <w:tcW w:w="1479" w:type="dxa"/>
            <w:vAlign w:val="center"/>
          </w:tcPr>
          <w:p w14:paraId="6AC73420" w14:textId="77777777" w:rsidR="00EB3CF3" w:rsidRPr="00A94CEE" w:rsidRDefault="00A20CA3" w:rsidP="00EB3CF3">
            <w:pPr>
              <w:spacing w:line="240" w:lineRule="auto"/>
              <w:jc w:val="center"/>
              <w:rPr>
                <w:rFonts w:cs="Calibri"/>
                <w:b/>
                <w:color w:val="000000" w:themeColor="text1"/>
              </w:rPr>
            </w:pPr>
            <w:r w:rsidRPr="00A94CEE">
              <w:rPr>
                <w:rFonts w:cs="Calibri"/>
                <w:b/>
                <w:color w:val="000000" w:themeColor="text1"/>
              </w:rPr>
              <w:t>Gene</w:t>
            </w:r>
          </w:p>
        </w:tc>
        <w:tc>
          <w:tcPr>
            <w:tcW w:w="2069" w:type="dxa"/>
            <w:vAlign w:val="center"/>
          </w:tcPr>
          <w:p w14:paraId="7727A88E" w14:textId="77777777" w:rsidR="00EB3CF3" w:rsidRPr="00A94CEE" w:rsidRDefault="00EB3CF3" w:rsidP="00EB3CF3">
            <w:pPr>
              <w:spacing w:line="240" w:lineRule="auto"/>
              <w:jc w:val="center"/>
              <w:rPr>
                <w:rFonts w:cs="Calibri"/>
                <w:color w:val="000000" w:themeColor="text1"/>
              </w:rPr>
            </w:pPr>
            <w:r w:rsidRPr="00A94CEE">
              <w:rPr>
                <w:rFonts w:cs="Calibri"/>
                <w:color w:val="000000" w:themeColor="text1"/>
              </w:rPr>
              <w:t>Number of novel variants</w:t>
            </w:r>
          </w:p>
        </w:tc>
        <w:tc>
          <w:tcPr>
            <w:tcW w:w="1936" w:type="dxa"/>
            <w:vAlign w:val="center"/>
          </w:tcPr>
          <w:p w14:paraId="477A5662" w14:textId="77777777" w:rsidR="00EB3CF3" w:rsidRPr="00A94CEE" w:rsidRDefault="00EB3CF3" w:rsidP="00133CB5">
            <w:pPr>
              <w:spacing w:line="240" w:lineRule="auto"/>
              <w:jc w:val="center"/>
              <w:rPr>
                <w:rFonts w:cs="Calibri"/>
                <w:color w:val="000000" w:themeColor="text1"/>
              </w:rPr>
            </w:pPr>
            <w:r w:rsidRPr="00A94CEE">
              <w:rPr>
                <w:rFonts w:cs="Calibri"/>
                <w:color w:val="000000" w:themeColor="text1"/>
              </w:rPr>
              <w:t xml:space="preserve">Normalized per length </w:t>
            </w:r>
            <w:r w:rsidR="00A20CA3" w:rsidRPr="00A94CEE">
              <w:rPr>
                <w:rFonts w:cs="Calibri"/>
                <w:color w:val="000000" w:themeColor="text1"/>
              </w:rPr>
              <w:t>gene</w:t>
            </w:r>
            <w:r w:rsidRPr="00A94CEE">
              <w:rPr>
                <w:rFonts w:cs="Calibri"/>
                <w:b/>
                <w:color w:val="000000" w:themeColor="text1"/>
                <w:vertAlign w:val="superscript"/>
              </w:rPr>
              <w:t>1</w:t>
            </w:r>
          </w:p>
        </w:tc>
      </w:tr>
      <w:tr w:rsidR="00A94CEE" w:rsidRPr="00A94CEE" w14:paraId="4B440226" w14:textId="77777777" w:rsidTr="00133CB5">
        <w:trPr>
          <w:trHeight w:val="270"/>
          <w:jc w:val="center"/>
        </w:trPr>
        <w:tc>
          <w:tcPr>
            <w:tcW w:w="1479" w:type="dxa"/>
          </w:tcPr>
          <w:p w14:paraId="23B29ABA"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PB2</w:t>
            </w:r>
          </w:p>
        </w:tc>
        <w:tc>
          <w:tcPr>
            <w:tcW w:w="2069" w:type="dxa"/>
          </w:tcPr>
          <w:p w14:paraId="15E69648" w14:textId="77777777" w:rsidR="00EB3CF3" w:rsidRPr="00A94CEE" w:rsidRDefault="00EB3CF3" w:rsidP="00133CB5">
            <w:pPr>
              <w:spacing w:line="240" w:lineRule="auto"/>
              <w:ind w:left="-160" w:right="-114" w:firstLine="160"/>
              <w:jc w:val="center"/>
              <w:rPr>
                <w:rFonts w:cs="Calibri"/>
                <w:color w:val="000000" w:themeColor="text1"/>
              </w:rPr>
            </w:pPr>
            <w:r w:rsidRPr="00A94CEE">
              <w:rPr>
                <w:rFonts w:cs="Calibri"/>
                <w:color w:val="000000" w:themeColor="text1"/>
              </w:rPr>
              <w:t>70</w:t>
            </w:r>
          </w:p>
        </w:tc>
        <w:tc>
          <w:tcPr>
            <w:tcW w:w="1936" w:type="dxa"/>
          </w:tcPr>
          <w:p w14:paraId="4A201149" w14:textId="77777777" w:rsidR="00EB3CF3" w:rsidRPr="00A94CEE" w:rsidRDefault="00EB3CF3" w:rsidP="00133CB5">
            <w:pPr>
              <w:spacing w:line="240" w:lineRule="auto"/>
              <w:jc w:val="center"/>
              <w:rPr>
                <w:rFonts w:cs="Calibri"/>
                <w:color w:val="000000" w:themeColor="text1"/>
              </w:rPr>
            </w:pPr>
            <w:r w:rsidRPr="00A94CEE">
              <w:rPr>
                <w:rFonts w:cs="Calibri"/>
                <w:color w:val="000000" w:themeColor="text1"/>
              </w:rPr>
              <w:t>0.092</w:t>
            </w:r>
          </w:p>
        </w:tc>
      </w:tr>
      <w:tr w:rsidR="00A94CEE" w:rsidRPr="00A94CEE" w14:paraId="5F5069F1" w14:textId="77777777" w:rsidTr="00133CB5">
        <w:trPr>
          <w:trHeight w:val="270"/>
          <w:jc w:val="center"/>
        </w:trPr>
        <w:tc>
          <w:tcPr>
            <w:tcW w:w="1479" w:type="dxa"/>
          </w:tcPr>
          <w:p w14:paraId="0B134379"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PB1</w:t>
            </w:r>
          </w:p>
        </w:tc>
        <w:tc>
          <w:tcPr>
            <w:tcW w:w="2069" w:type="dxa"/>
          </w:tcPr>
          <w:p w14:paraId="7D10405C" w14:textId="77777777" w:rsidR="00EB3CF3" w:rsidRPr="00A94CEE" w:rsidRDefault="00EB3CF3" w:rsidP="00133CB5">
            <w:pPr>
              <w:spacing w:line="240" w:lineRule="auto"/>
              <w:ind w:left="-160" w:right="-114" w:firstLine="160"/>
              <w:jc w:val="center"/>
              <w:rPr>
                <w:rFonts w:cs="Calibri"/>
                <w:color w:val="000000" w:themeColor="text1"/>
              </w:rPr>
            </w:pPr>
            <w:r w:rsidRPr="00A94CEE">
              <w:rPr>
                <w:rFonts w:cs="Calibri"/>
                <w:color w:val="000000" w:themeColor="text1"/>
              </w:rPr>
              <w:t>97</w:t>
            </w:r>
          </w:p>
        </w:tc>
        <w:tc>
          <w:tcPr>
            <w:tcW w:w="1936" w:type="dxa"/>
          </w:tcPr>
          <w:p w14:paraId="73820D98" w14:textId="77777777" w:rsidR="00EB3CF3" w:rsidRPr="00A94CEE" w:rsidRDefault="00EB3CF3" w:rsidP="00133CB5">
            <w:pPr>
              <w:spacing w:line="240" w:lineRule="auto"/>
              <w:jc w:val="center"/>
              <w:rPr>
                <w:rFonts w:cs="Calibri"/>
                <w:color w:val="000000" w:themeColor="text1"/>
              </w:rPr>
            </w:pPr>
            <w:r w:rsidRPr="00A94CEE">
              <w:rPr>
                <w:rFonts w:cs="Calibri"/>
                <w:color w:val="000000" w:themeColor="text1"/>
              </w:rPr>
              <w:t>0.128</w:t>
            </w:r>
          </w:p>
        </w:tc>
      </w:tr>
      <w:tr w:rsidR="00A94CEE" w:rsidRPr="00A94CEE" w14:paraId="7708885F" w14:textId="77777777" w:rsidTr="00133CB5">
        <w:trPr>
          <w:trHeight w:val="270"/>
          <w:jc w:val="center"/>
        </w:trPr>
        <w:tc>
          <w:tcPr>
            <w:tcW w:w="1479" w:type="dxa"/>
          </w:tcPr>
          <w:p w14:paraId="2AFD27C8"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PB1-F2</w:t>
            </w:r>
          </w:p>
        </w:tc>
        <w:tc>
          <w:tcPr>
            <w:tcW w:w="2069" w:type="dxa"/>
          </w:tcPr>
          <w:p w14:paraId="4CEBE658" w14:textId="77777777" w:rsidR="00EB3CF3" w:rsidRPr="00A94CEE" w:rsidRDefault="00EB3CF3" w:rsidP="00133CB5">
            <w:pPr>
              <w:spacing w:line="240" w:lineRule="auto"/>
              <w:ind w:left="-160" w:right="-114" w:firstLine="160"/>
              <w:jc w:val="center"/>
              <w:rPr>
                <w:rFonts w:cs="Calibri"/>
                <w:color w:val="000000" w:themeColor="text1"/>
              </w:rPr>
            </w:pPr>
            <w:r w:rsidRPr="00A94CEE">
              <w:rPr>
                <w:rFonts w:cs="Calibri"/>
                <w:color w:val="000000" w:themeColor="text1"/>
              </w:rPr>
              <w:t>4</w:t>
            </w:r>
          </w:p>
        </w:tc>
        <w:tc>
          <w:tcPr>
            <w:tcW w:w="1936" w:type="dxa"/>
          </w:tcPr>
          <w:p w14:paraId="10F08AC6" w14:textId="77777777" w:rsidR="00EB3CF3" w:rsidRPr="00A94CEE" w:rsidRDefault="00EB3CF3" w:rsidP="00133CB5">
            <w:pPr>
              <w:spacing w:line="240" w:lineRule="auto"/>
              <w:jc w:val="center"/>
              <w:rPr>
                <w:rFonts w:cs="Calibri"/>
                <w:color w:val="000000" w:themeColor="text1"/>
              </w:rPr>
            </w:pPr>
            <w:r w:rsidRPr="00A94CEE">
              <w:rPr>
                <w:rFonts w:cs="Calibri"/>
                <w:color w:val="000000" w:themeColor="text1"/>
              </w:rPr>
              <w:t>0.044</w:t>
            </w:r>
          </w:p>
        </w:tc>
      </w:tr>
      <w:tr w:rsidR="00A94CEE" w:rsidRPr="00A94CEE" w14:paraId="320B73D0" w14:textId="77777777" w:rsidTr="00133CB5">
        <w:trPr>
          <w:trHeight w:val="270"/>
          <w:jc w:val="center"/>
        </w:trPr>
        <w:tc>
          <w:tcPr>
            <w:tcW w:w="1479" w:type="dxa"/>
          </w:tcPr>
          <w:p w14:paraId="1D64986E"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PA</w:t>
            </w:r>
          </w:p>
        </w:tc>
        <w:tc>
          <w:tcPr>
            <w:tcW w:w="2069" w:type="dxa"/>
          </w:tcPr>
          <w:p w14:paraId="37386770" w14:textId="77777777" w:rsidR="00EB3CF3" w:rsidRPr="00A94CEE" w:rsidRDefault="00EB3CF3" w:rsidP="00133CB5">
            <w:pPr>
              <w:spacing w:line="240" w:lineRule="auto"/>
              <w:ind w:left="-160" w:right="-114" w:firstLine="160"/>
              <w:jc w:val="center"/>
              <w:rPr>
                <w:rFonts w:cs="Calibri"/>
                <w:color w:val="000000" w:themeColor="text1"/>
              </w:rPr>
            </w:pPr>
            <w:r w:rsidRPr="00A94CEE">
              <w:rPr>
                <w:rFonts w:cs="Calibri"/>
                <w:color w:val="000000" w:themeColor="text1"/>
              </w:rPr>
              <w:t>84</w:t>
            </w:r>
          </w:p>
        </w:tc>
        <w:tc>
          <w:tcPr>
            <w:tcW w:w="1936" w:type="dxa"/>
          </w:tcPr>
          <w:p w14:paraId="09E5055D" w14:textId="77777777" w:rsidR="00EB3CF3" w:rsidRPr="00A94CEE" w:rsidRDefault="00EB3CF3" w:rsidP="00133CB5">
            <w:pPr>
              <w:spacing w:line="240" w:lineRule="auto"/>
              <w:jc w:val="center"/>
              <w:rPr>
                <w:rFonts w:cs="Calibri"/>
                <w:color w:val="000000" w:themeColor="text1"/>
              </w:rPr>
            </w:pPr>
            <w:r w:rsidRPr="00A94CEE">
              <w:rPr>
                <w:rFonts w:cs="Calibri"/>
                <w:color w:val="000000" w:themeColor="text1"/>
              </w:rPr>
              <w:t>0.117</w:t>
            </w:r>
          </w:p>
        </w:tc>
      </w:tr>
      <w:tr w:rsidR="00A94CEE" w:rsidRPr="00A94CEE" w14:paraId="6193020D" w14:textId="77777777" w:rsidTr="00133CB5">
        <w:trPr>
          <w:trHeight w:val="270"/>
          <w:jc w:val="center"/>
        </w:trPr>
        <w:tc>
          <w:tcPr>
            <w:tcW w:w="1479" w:type="dxa"/>
          </w:tcPr>
          <w:p w14:paraId="7C66C0C9"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HA</w:t>
            </w:r>
          </w:p>
        </w:tc>
        <w:tc>
          <w:tcPr>
            <w:tcW w:w="2069" w:type="dxa"/>
          </w:tcPr>
          <w:p w14:paraId="0CFED124" w14:textId="77777777" w:rsidR="00EB3CF3" w:rsidRPr="00A94CEE" w:rsidRDefault="00EB3CF3" w:rsidP="00133CB5">
            <w:pPr>
              <w:spacing w:line="240" w:lineRule="auto"/>
              <w:ind w:left="-160" w:right="-114" w:firstLine="160"/>
              <w:jc w:val="center"/>
              <w:rPr>
                <w:rFonts w:cs="Calibri"/>
                <w:color w:val="000000" w:themeColor="text1"/>
              </w:rPr>
            </w:pPr>
            <w:r w:rsidRPr="00A94CEE">
              <w:rPr>
                <w:rFonts w:cs="Calibri"/>
                <w:color w:val="000000" w:themeColor="text1"/>
              </w:rPr>
              <w:t>45</w:t>
            </w:r>
          </w:p>
        </w:tc>
        <w:tc>
          <w:tcPr>
            <w:tcW w:w="1936" w:type="dxa"/>
          </w:tcPr>
          <w:p w14:paraId="26A9F7C5" w14:textId="77777777" w:rsidR="00EB3CF3" w:rsidRPr="00A94CEE" w:rsidRDefault="00EB3CF3" w:rsidP="00133CB5">
            <w:pPr>
              <w:spacing w:line="240" w:lineRule="auto"/>
              <w:jc w:val="center"/>
              <w:rPr>
                <w:rFonts w:cs="Calibri"/>
                <w:color w:val="000000" w:themeColor="text1"/>
              </w:rPr>
            </w:pPr>
            <w:r w:rsidRPr="00A94CEE">
              <w:rPr>
                <w:rFonts w:cs="Calibri"/>
                <w:color w:val="000000" w:themeColor="text1"/>
              </w:rPr>
              <w:t>0.079</w:t>
            </w:r>
          </w:p>
        </w:tc>
      </w:tr>
      <w:tr w:rsidR="00A94CEE" w:rsidRPr="00A94CEE" w14:paraId="4FDB4AAE" w14:textId="77777777" w:rsidTr="00133CB5">
        <w:trPr>
          <w:trHeight w:val="270"/>
          <w:jc w:val="center"/>
        </w:trPr>
        <w:tc>
          <w:tcPr>
            <w:tcW w:w="1479" w:type="dxa"/>
          </w:tcPr>
          <w:p w14:paraId="5FC2A37B"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NP</w:t>
            </w:r>
          </w:p>
        </w:tc>
        <w:tc>
          <w:tcPr>
            <w:tcW w:w="2069" w:type="dxa"/>
          </w:tcPr>
          <w:p w14:paraId="4906A210" w14:textId="77777777" w:rsidR="00EB3CF3" w:rsidRPr="00A94CEE" w:rsidRDefault="00EB3CF3" w:rsidP="00133CB5">
            <w:pPr>
              <w:spacing w:line="240" w:lineRule="auto"/>
              <w:ind w:left="-160" w:right="-114" w:firstLine="160"/>
              <w:jc w:val="center"/>
              <w:rPr>
                <w:rFonts w:cs="Calibri"/>
                <w:color w:val="000000" w:themeColor="text1"/>
              </w:rPr>
            </w:pPr>
            <w:r w:rsidRPr="00A94CEE">
              <w:rPr>
                <w:rFonts w:cs="Calibri"/>
                <w:color w:val="000000" w:themeColor="text1"/>
              </w:rPr>
              <w:t>54</w:t>
            </w:r>
          </w:p>
        </w:tc>
        <w:tc>
          <w:tcPr>
            <w:tcW w:w="1936" w:type="dxa"/>
          </w:tcPr>
          <w:p w14:paraId="1E842DBC" w14:textId="77777777" w:rsidR="00EB3CF3" w:rsidRPr="00A94CEE" w:rsidRDefault="00EB3CF3" w:rsidP="00133CB5">
            <w:pPr>
              <w:spacing w:line="240" w:lineRule="auto"/>
              <w:jc w:val="center"/>
              <w:rPr>
                <w:rFonts w:cs="Calibri"/>
                <w:color w:val="000000" w:themeColor="text1"/>
              </w:rPr>
            </w:pPr>
            <w:r w:rsidRPr="00A94CEE">
              <w:rPr>
                <w:rFonts w:cs="Calibri"/>
                <w:color w:val="000000" w:themeColor="text1"/>
              </w:rPr>
              <w:t>0.107</w:t>
            </w:r>
          </w:p>
        </w:tc>
      </w:tr>
      <w:tr w:rsidR="00A94CEE" w:rsidRPr="00A94CEE" w14:paraId="420E6389" w14:textId="77777777" w:rsidTr="00133CB5">
        <w:trPr>
          <w:trHeight w:val="270"/>
          <w:jc w:val="center"/>
        </w:trPr>
        <w:tc>
          <w:tcPr>
            <w:tcW w:w="1479" w:type="dxa"/>
          </w:tcPr>
          <w:p w14:paraId="2ACCD6B2"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NA</w:t>
            </w:r>
          </w:p>
        </w:tc>
        <w:tc>
          <w:tcPr>
            <w:tcW w:w="2069" w:type="dxa"/>
          </w:tcPr>
          <w:p w14:paraId="0F552A35" w14:textId="77777777" w:rsidR="00EB3CF3" w:rsidRPr="00A94CEE" w:rsidRDefault="00EB3CF3" w:rsidP="00133CB5">
            <w:pPr>
              <w:spacing w:line="240" w:lineRule="auto"/>
              <w:ind w:left="-160" w:right="-114" w:firstLine="160"/>
              <w:jc w:val="center"/>
              <w:rPr>
                <w:rFonts w:cs="Calibri"/>
                <w:color w:val="000000" w:themeColor="text1"/>
              </w:rPr>
            </w:pPr>
            <w:r w:rsidRPr="00A94CEE">
              <w:rPr>
                <w:rFonts w:cs="Calibri"/>
                <w:color w:val="000000" w:themeColor="text1"/>
              </w:rPr>
              <w:t>30</w:t>
            </w:r>
          </w:p>
        </w:tc>
        <w:tc>
          <w:tcPr>
            <w:tcW w:w="1936" w:type="dxa"/>
          </w:tcPr>
          <w:p w14:paraId="5140E7EE" w14:textId="77777777" w:rsidR="00EB3CF3" w:rsidRPr="00A94CEE" w:rsidRDefault="00EB3CF3" w:rsidP="00133CB5">
            <w:pPr>
              <w:spacing w:line="240" w:lineRule="auto"/>
              <w:jc w:val="center"/>
              <w:rPr>
                <w:rFonts w:cs="Calibri"/>
                <w:color w:val="000000" w:themeColor="text1"/>
              </w:rPr>
            </w:pPr>
            <w:r w:rsidRPr="00A94CEE">
              <w:rPr>
                <w:rFonts w:cs="Calibri"/>
                <w:color w:val="000000" w:themeColor="text1"/>
              </w:rPr>
              <w:t>0.064</w:t>
            </w:r>
          </w:p>
        </w:tc>
      </w:tr>
      <w:tr w:rsidR="00A94CEE" w:rsidRPr="00A94CEE" w14:paraId="146112A2" w14:textId="77777777" w:rsidTr="00133CB5">
        <w:trPr>
          <w:trHeight w:val="270"/>
          <w:jc w:val="center"/>
        </w:trPr>
        <w:tc>
          <w:tcPr>
            <w:tcW w:w="1479" w:type="dxa"/>
          </w:tcPr>
          <w:p w14:paraId="3D0D62F3"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M1</w:t>
            </w:r>
          </w:p>
        </w:tc>
        <w:tc>
          <w:tcPr>
            <w:tcW w:w="2069" w:type="dxa"/>
          </w:tcPr>
          <w:p w14:paraId="4599D87F" w14:textId="77777777" w:rsidR="00EB3CF3" w:rsidRPr="00A94CEE" w:rsidRDefault="00EB3CF3" w:rsidP="00133CB5">
            <w:pPr>
              <w:spacing w:line="240" w:lineRule="auto"/>
              <w:ind w:left="-160" w:right="-114" w:firstLine="160"/>
              <w:jc w:val="center"/>
              <w:rPr>
                <w:rFonts w:cs="Calibri"/>
                <w:color w:val="000000" w:themeColor="text1"/>
              </w:rPr>
            </w:pPr>
            <w:r w:rsidRPr="00A94CEE">
              <w:rPr>
                <w:rFonts w:cs="Calibri"/>
                <w:color w:val="000000" w:themeColor="text1"/>
              </w:rPr>
              <w:t>42</w:t>
            </w:r>
          </w:p>
        </w:tc>
        <w:tc>
          <w:tcPr>
            <w:tcW w:w="1936" w:type="dxa"/>
          </w:tcPr>
          <w:p w14:paraId="3A136045" w14:textId="77777777" w:rsidR="00EB3CF3" w:rsidRPr="00A94CEE" w:rsidRDefault="00EB3CF3" w:rsidP="00133CB5">
            <w:pPr>
              <w:spacing w:line="240" w:lineRule="auto"/>
              <w:jc w:val="center"/>
              <w:rPr>
                <w:rFonts w:cs="Calibri"/>
                <w:color w:val="000000" w:themeColor="text1"/>
              </w:rPr>
            </w:pPr>
            <w:r w:rsidRPr="00A94CEE">
              <w:rPr>
                <w:rFonts w:cs="Calibri"/>
                <w:color w:val="000000" w:themeColor="text1"/>
              </w:rPr>
              <w:t>0.166</w:t>
            </w:r>
          </w:p>
        </w:tc>
      </w:tr>
      <w:tr w:rsidR="00A94CEE" w:rsidRPr="00A94CEE" w14:paraId="3AD3CD97" w14:textId="77777777" w:rsidTr="00133CB5">
        <w:trPr>
          <w:trHeight w:val="270"/>
          <w:jc w:val="center"/>
        </w:trPr>
        <w:tc>
          <w:tcPr>
            <w:tcW w:w="1479" w:type="dxa"/>
          </w:tcPr>
          <w:p w14:paraId="6B1482FA"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M2</w:t>
            </w:r>
          </w:p>
        </w:tc>
        <w:tc>
          <w:tcPr>
            <w:tcW w:w="2069" w:type="dxa"/>
          </w:tcPr>
          <w:p w14:paraId="0CF19E85" w14:textId="77777777" w:rsidR="00EB3CF3" w:rsidRPr="00A94CEE" w:rsidRDefault="00EB3CF3" w:rsidP="00133CB5">
            <w:pPr>
              <w:spacing w:line="240" w:lineRule="auto"/>
              <w:ind w:left="-160" w:right="-114" w:firstLine="160"/>
              <w:jc w:val="center"/>
              <w:rPr>
                <w:rFonts w:cs="Calibri"/>
                <w:color w:val="000000" w:themeColor="text1"/>
              </w:rPr>
            </w:pPr>
            <w:r w:rsidRPr="00A94CEE">
              <w:rPr>
                <w:rFonts w:cs="Calibri"/>
                <w:color w:val="000000" w:themeColor="text1"/>
              </w:rPr>
              <w:t>10</w:t>
            </w:r>
          </w:p>
        </w:tc>
        <w:tc>
          <w:tcPr>
            <w:tcW w:w="1936" w:type="dxa"/>
          </w:tcPr>
          <w:p w14:paraId="2C5B04CC" w14:textId="77777777" w:rsidR="00EB3CF3" w:rsidRPr="00A94CEE" w:rsidRDefault="00EB3CF3" w:rsidP="00133CB5">
            <w:pPr>
              <w:spacing w:line="240" w:lineRule="auto"/>
              <w:jc w:val="center"/>
              <w:rPr>
                <w:rFonts w:cs="Calibri"/>
                <w:color w:val="000000" w:themeColor="text1"/>
              </w:rPr>
            </w:pPr>
            <w:r w:rsidRPr="00A94CEE">
              <w:rPr>
                <w:rFonts w:cs="Calibri"/>
                <w:color w:val="000000" w:themeColor="text1"/>
              </w:rPr>
              <w:t>0.102</w:t>
            </w:r>
          </w:p>
        </w:tc>
      </w:tr>
      <w:tr w:rsidR="00A94CEE" w:rsidRPr="00A94CEE" w14:paraId="4E5ACBAE" w14:textId="77777777" w:rsidTr="00133CB5">
        <w:trPr>
          <w:trHeight w:val="270"/>
          <w:jc w:val="center"/>
        </w:trPr>
        <w:tc>
          <w:tcPr>
            <w:tcW w:w="1479" w:type="dxa"/>
          </w:tcPr>
          <w:p w14:paraId="6A82FEA2"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NS1</w:t>
            </w:r>
          </w:p>
        </w:tc>
        <w:tc>
          <w:tcPr>
            <w:tcW w:w="2069" w:type="dxa"/>
          </w:tcPr>
          <w:p w14:paraId="3E6F7274" w14:textId="77777777" w:rsidR="00EB3CF3" w:rsidRPr="00A94CEE" w:rsidRDefault="00EB3CF3" w:rsidP="00133CB5">
            <w:pPr>
              <w:spacing w:line="240" w:lineRule="auto"/>
              <w:ind w:left="-160" w:right="-114" w:firstLine="160"/>
              <w:jc w:val="center"/>
              <w:rPr>
                <w:rFonts w:cs="Calibri"/>
                <w:color w:val="000000" w:themeColor="text1"/>
              </w:rPr>
            </w:pPr>
            <w:r w:rsidRPr="00A94CEE">
              <w:rPr>
                <w:rFonts w:cs="Calibri"/>
                <w:color w:val="000000" w:themeColor="text1"/>
              </w:rPr>
              <w:t>18</w:t>
            </w:r>
          </w:p>
        </w:tc>
        <w:tc>
          <w:tcPr>
            <w:tcW w:w="1936" w:type="dxa"/>
          </w:tcPr>
          <w:p w14:paraId="5486B1AB" w14:textId="77777777" w:rsidR="00EB3CF3" w:rsidRPr="00A94CEE" w:rsidRDefault="00EB3CF3" w:rsidP="00133CB5">
            <w:pPr>
              <w:spacing w:line="240" w:lineRule="auto"/>
              <w:jc w:val="center"/>
              <w:rPr>
                <w:rFonts w:cs="Calibri"/>
                <w:color w:val="000000" w:themeColor="text1"/>
              </w:rPr>
            </w:pPr>
            <w:r w:rsidRPr="00A94CEE">
              <w:rPr>
                <w:rFonts w:cs="Calibri"/>
                <w:color w:val="000000" w:themeColor="text1"/>
              </w:rPr>
              <w:t>0.080</w:t>
            </w:r>
          </w:p>
        </w:tc>
      </w:tr>
      <w:tr w:rsidR="00A94CEE" w:rsidRPr="00A94CEE" w14:paraId="29D2B7C8" w14:textId="77777777" w:rsidTr="00133CB5">
        <w:trPr>
          <w:trHeight w:val="243"/>
          <w:jc w:val="center"/>
        </w:trPr>
        <w:tc>
          <w:tcPr>
            <w:tcW w:w="1479" w:type="dxa"/>
          </w:tcPr>
          <w:p w14:paraId="0C44B4E5" w14:textId="77777777" w:rsidR="00EB3CF3" w:rsidRPr="00A94CEE" w:rsidRDefault="00EB3CF3" w:rsidP="00EB3CF3">
            <w:pPr>
              <w:spacing w:line="240" w:lineRule="auto"/>
              <w:jc w:val="center"/>
              <w:rPr>
                <w:rFonts w:cs="Calibri"/>
                <w:b/>
                <w:color w:val="000000" w:themeColor="text1"/>
              </w:rPr>
            </w:pPr>
            <w:r w:rsidRPr="00A94CEE">
              <w:rPr>
                <w:rFonts w:cs="Calibri"/>
                <w:b/>
                <w:color w:val="000000" w:themeColor="text1"/>
              </w:rPr>
              <w:t>NS2</w:t>
            </w:r>
          </w:p>
        </w:tc>
        <w:tc>
          <w:tcPr>
            <w:tcW w:w="2069" w:type="dxa"/>
          </w:tcPr>
          <w:p w14:paraId="42DC7122" w14:textId="77777777" w:rsidR="00EB3CF3" w:rsidRPr="00A94CEE" w:rsidRDefault="00EB3CF3" w:rsidP="00133CB5">
            <w:pPr>
              <w:spacing w:line="240" w:lineRule="auto"/>
              <w:ind w:left="-160" w:right="-114" w:firstLine="160"/>
              <w:jc w:val="center"/>
              <w:rPr>
                <w:rFonts w:cs="Calibri"/>
                <w:color w:val="000000" w:themeColor="text1"/>
              </w:rPr>
            </w:pPr>
            <w:r w:rsidRPr="00A94CEE">
              <w:rPr>
                <w:rFonts w:cs="Calibri"/>
                <w:color w:val="000000" w:themeColor="text1"/>
              </w:rPr>
              <w:t>13</w:t>
            </w:r>
          </w:p>
        </w:tc>
        <w:tc>
          <w:tcPr>
            <w:tcW w:w="1936" w:type="dxa"/>
          </w:tcPr>
          <w:p w14:paraId="1DED0B2E" w14:textId="77777777" w:rsidR="00EB3CF3" w:rsidRPr="00A94CEE" w:rsidRDefault="00EB3CF3" w:rsidP="00133CB5">
            <w:pPr>
              <w:spacing w:line="240" w:lineRule="auto"/>
              <w:jc w:val="center"/>
              <w:rPr>
                <w:rFonts w:cs="Calibri"/>
                <w:color w:val="000000" w:themeColor="text1"/>
              </w:rPr>
            </w:pPr>
            <w:r w:rsidRPr="00A94CEE">
              <w:rPr>
                <w:rFonts w:cs="Calibri"/>
                <w:color w:val="000000" w:themeColor="text1"/>
              </w:rPr>
              <w:t>0.107</w:t>
            </w:r>
          </w:p>
        </w:tc>
      </w:tr>
    </w:tbl>
    <w:p w14:paraId="13E145DB" w14:textId="77777777" w:rsidR="004127A2" w:rsidRPr="00A94CEE" w:rsidRDefault="00EB3CF3" w:rsidP="00EB3CF3">
      <w:pPr>
        <w:rPr>
          <w:rFonts w:cs="Calibri"/>
          <w:color w:val="000000" w:themeColor="text1"/>
        </w:rPr>
      </w:pPr>
      <w:r w:rsidRPr="00A94CEE">
        <w:rPr>
          <w:rFonts w:cs="Calibri"/>
          <w:b/>
          <w:color w:val="000000" w:themeColor="text1"/>
          <w:vertAlign w:val="superscript"/>
        </w:rPr>
        <w:t xml:space="preserve"> </w:t>
      </w:r>
      <w:r w:rsidR="00CF32CB" w:rsidRPr="00A94CEE">
        <w:rPr>
          <w:rFonts w:cs="Calibri"/>
          <w:b/>
          <w:color w:val="000000" w:themeColor="text1"/>
          <w:vertAlign w:val="superscript"/>
        </w:rPr>
        <w:t>1</w:t>
      </w:r>
      <w:r w:rsidR="00CF32CB" w:rsidRPr="00A94CEE">
        <w:rPr>
          <w:rFonts w:cs="Calibri"/>
          <w:color w:val="000000" w:themeColor="text1"/>
        </w:rPr>
        <w:t xml:space="preserve"> The number of novel variants was divided by the </w:t>
      </w:r>
      <w:r w:rsidR="000F777F" w:rsidRPr="00A94CEE">
        <w:rPr>
          <w:rFonts w:cs="Calibri"/>
          <w:color w:val="000000" w:themeColor="text1"/>
        </w:rPr>
        <w:t xml:space="preserve">amino acid length of each </w:t>
      </w:r>
      <w:r w:rsidR="00A20CA3" w:rsidRPr="00A94CEE">
        <w:rPr>
          <w:rFonts w:cs="Calibri"/>
          <w:color w:val="000000" w:themeColor="text1"/>
        </w:rPr>
        <w:t>gene</w:t>
      </w:r>
      <w:r w:rsidR="00CF32CB" w:rsidRPr="00A94CEE">
        <w:rPr>
          <w:rFonts w:cs="Calibri"/>
          <w:color w:val="000000" w:themeColor="text1"/>
        </w:rPr>
        <w:t xml:space="preserve">. </w:t>
      </w:r>
    </w:p>
    <w:p w14:paraId="4441A000" w14:textId="77777777" w:rsidR="008C20D6" w:rsidRPr="00A94CEE" w:rsidRDefault="008C20D6">
      <w:pPr>
        <w:rPr>
          <w:rFonts w:cs="Calibri"/>
          <w:color w:val="000000" w:themeColor="text1"/>
        </w:rPr>
      </w:pPr>
    </w:p>
    <w:p w14:paraId="24A3F7BE" w14:textId="77777777" w:rsidR="002A2607" w:rsidRPr="00A94CEE" w:rsidRDefault="00F3623B" w:rsidP="002A2607">
      <w:pPr>
        <w:rPr>
          <w:rFonts w:cs="Calibri"/>
          <w:b/>
          <w:i/>
          <w:color w:val="000000" w:themeColor="text1"/>
          <w:sz w:val="32"/>
        </w:rPr>
      </w:pPr>
      <w:r w:rsidRPr="00A94CEE">
        <w:rPr>
          <w:rFonts w:cs="Calibri"/>
          <w:color w:val="000000" w:themeColor="text1"/>
        </w:rPr>
        <w:br w:type="column"/>
      </w:r>
      <w:r w:rsidR="002A2607" w:rsidRPr="00A94CEE">
        <w:rPr>
          <w:rFonts w:cs="Calibri"/>
          <w:b/>
          <w:i/>
          <w:color w:val="000000" w:themeColor="text1"/>
          <w:sz w:val="32"/>
        </w:rPr>
        <w:lastRenderedPageBreak/>
        <w:t>Sequential samples</w:t>
      </w:r>
    </w:p>
    <w:p w14:paraId="41640266" w14:textId="77777777" w:rsidR="00842BB4" w:rsidRPr="00A94CEE" w:rsidRDefault="00215FDC">
      <w:pPr>
        <w:rPr>
          <w:rFonts w:cs="Calibri"/>
          <w:color w:val="000000" w:themeColor="text1"/>
        </w:rPr>
      </w:pPr>
      <w:r w:rsidRPr="00A94CEE">
        <w:rPr>
          <w:rFonts w:cs="Calibri"/>
          <w:b/>
          <w:color w:val="000000" w:themeColor="text1"/>
        </w:rPr>
        <w:t>Figure S</w:t>
      </w:r>
      <w:r w:rsidR="003F2A13" w:rsidRPr="00A94CEE">
        <w:rPr>
          <w:rFonts w:cs="Calibri"/>
          <w:b/>
          <w:color w:val="000000" w:themeColor="text1"/>
        </w:rPr>
        <w:t>4</w:t>
      </w:r>
      <w:r w:rsidRPr="00A94CEE">
        <w:rPr>
          <w:rFonts w:cs="Calibri"/>
          <w:color w:val="000000" w:themeColor="text1"/>
        </w:rPr>
        <w:t xml:space="preserve"> accompanies </w:t>
      </w:r>
      <w:r w:rsidRPr="00A94CEE">
        <w:rPr>
          <w:rFonts w:cs="Calibri"/>
          <w:b/>
          <w:color w:val="000000" w:themeColor="text1"/>
        </w:rPr>
        <w:t>Figure 4</w:t>
      </w:r>
      <w:r w:rsidRPr="00A94CEE">
        <w:rPr>
          <w:rFonts w:cs="Calibri"/>
          <w:color w:val="000000" w:themeColor="text1"/>
        </w:rPr>
        <w:t>, as it shows the decreases of 1% and larger in the 8 sequential sample pairs.</w:t>
      </w:r>
    </w:p>
    <w:p w14:paraId="34BCDCBF" w14:textId="77777777" w:rsidR="00842BB4" w:rsidRPr="00A94CEE" w:rsidRDefault="00D863D5">
      <w:pPr>
        <w:rPr>
          <w:rFonts w:cs="Calibri"/>
          <w:b/>
          <w:color w:val="000000" w:themeColor="text1"/>
        </w:rPr>
      </w:pPr>
      <w:r w:rsidRPr="00A94CEE">
        <w:rPr>
          <w:rFonts w:cs="Calibri"/>
          <w:b/>
          <w:noProof/>
          <w:color w:val="000000" w:themeColor="text1"/>
          <w:lang w:val="en-PH" w:eastAsia="en-PH"/>
        </w:rPr>
        <w:drawing>
          <wp:inline distT="0" distB="0" distL="0" distR="0" wp14:anchorId="7B67295C" wp14:editId="3FAAB7C4">
            <wp:extent cx="5260340" cy="2003425"/>
            <wp:effectExtent l="0" t="0" r="0" b="3175"/>
            <wp:docPr id="10" name="Picture 10" descr="Macintosh HD:Users:Judy:Dropbox:Transfers Judy &lt;-&gt; Dirk:analyses_correctDBs:sequential:Figure4_Supporting_20160204.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Judy:Dropbox:Transfers Judy &lt;-&gt; Dirk:analyses_correctDBs:sequential:Figure4_Supporting_20160204.pd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0340" cy="2003425"/>
                    </a:xfrm>
                    <a:prstGeom prst="rect">
                      <a:avLst/>
                    </a:prstGeom>
                    <a:noFill/>
                    <a:ln>
                      <a:noFill/>
                    </a:ln>
                  </pic:spPr>
                </pic:pic>
              </a:graphicData>
            </a:graphic>
          </wp:inline>
        </w:drawing>
      </w:r>
    </w:p>
    <w:p w14:paraId="4C6D4F1F" w14:textId="77777777" w:rsidR="00122810" w:rsidRPr="00A94CEE" w:rsidRDefault="00842BB4" w:rsidP="008D0F47">
      <w:pPr>
        <w:rPr>
          <w:rFonts w:cs="Calibri"/>
          <w:b/>
          <w:color w:val="000000" w:themeColor="text1"/>
        </w:rPr>
      </w:pPr>
      <w:r w:rsidRPr="00A94CEE">
        <w:rPr>
          <w:rFonts w:cs="Calibri"/>
          <w:b/>
          <w:color w:val="000000" w:themeColor="text1"/>
        </w:rPr>
        <w:t>Figure S</w:t>
      </w:r>
      <w:r w:rsidR="003F2A13" w:rsidRPr="00A94CEE">
        <w:rPr>
          <w:rFonts w:cs="Calibri"/>
          <w:b/>
          <w:color w:val="000000" w:themeColor="text1"/>
        </w:rPr>
        <w:t>4</w:t>
      </w:r>
      <w:r w:rsidR="00187DBE" w:rsidRPr="00A94CEE">
        <w:rPr>
          <w:rFonts w:cs="Calibri"/>
          <w:b/>
          <w:color w:val="000000" w:themeColor="text1"/>
        </w:rPr>
        <w:t xml:space="preserve">: </w:t>
      </w:r>
      <w:r w:rsidR="00E51D19" w:rsidRPr="00A94CEE">
        <w:rPr>
          <w:rFonts w:cs="Calibri"/>
          <w:b/>
          <w:color w:val="000000" w:themeColor="text1"/>
        </w:rPr>
        <w:t xml:space="preserve">Proportions </w:t>
      </w:r>
      <w:r w:rsidRPr="00A94CEE">
        <w:rPr>
          <w:rFonts w:cs="Calibri"/>
          <w:b/>
          <w:color w:val="000000" w:themeColor="text1"/>
        </w:rPr>
        <w:t>of variants that decrease at least 1% across the 8 sequential sample pairs</w:t>
      </w:r>
      <w:r w:rsidR="008D0F47" w:rsidRPr="00A94CEE">
        <w:rPr>
          <w:rFonts w:cs="Calibri"/>
          <w:b/>
          <w:color w:val="000000" w:themeColor="text1"/>
        </w:rPr>
        <w:t>.</w:t>
      </w:r>
    </w:p>
    <w:p w14:paraId="188139E5" w14:textId="77777777" w:rsidR="00385805" w:rsidRPr="00A94CEE" w:rsidRDefault="00385805" w:rsidP="00122810">
      <w:pPr>
        <w:rPr>
          <w:rFonts w:cs="Calibri"/>
          <w:b/>
          <w:color w:val="000000" w:themeColor="text1"/>
        </w:rPr>
      </w:pPr>
    </w:p>
    <w:p w14:paraId="3096D3AB" w14:textId="77777777" w:rsidR="004C7AAC" w:rsidRPr="00A94CEE" w:rsidRDefault="004C7AAC" w:rsidP="00122810">
      <w:pPr>
        <w:rPr>
          <w:rFonts w:cs="Calibri"/>
          <w:color w:val="000000" w:themeColor="text1"/>
        </w:rPr>
      </w:pPr>
      <w:r w:rsidRPr="00A94CEE">
        <w:rPr>
          <w:rFonts w:cs="Calibri"/>
          <w:color w:val="000000" w:themeColor="text1"/>
        </w:rPr>
        <w:t xml:space="preserve">The number of increasing variants per gene correlated with the length of the gene (R = 0.96 for increases &gt; 1%, R = 0.92 for increases &gt; 5%, see </w:t>
      </w:r>
      <w:r w:rsidRPr="00A94CEE">
        <w:rPr>
          <w:rFonts w:cs="Calibri"/>
          <w:b/>
          <w:color w:val="000000" w:themeColor="text1"/>
        </w:rPr>
        <w:t>Table S</w:t>
      </w:r>
      <w:r w:rsidR="00930300" w:rsidRPr="00A94CEE">
        <w:rPr>
          <w:rFonts w:cs="Calibri"/>
          <w:b/>
          <w:color w:val="000000" w:themeColor="text1"/>
        </w:rPr>
        <w:t>6</w:t>
      </w:r>
      <w:r w:rsidRPr="00A94CEE">
        <w:rPr>
          <w:rFonts w:cs="Calibri"/>
          <w:color w:val="000000" w:themeColor="text1"/>
        </w:rPr>
        <w:t>).</w:t>
      </w:r>
    </w:p>
    <w:p w14:paraId="254319EB" w14:textId="77777777" w:rsidR="004C7AAC" w:rsidRPr="00A94CEE" w:rsidRDefault="004C7AAC" w:rsidP="00122810">
      <w:pPr>
        <w:rPr>
          <w:rFonts w:cs="Calibri"/>
          <w:b/>
          <w:color w:val="000000" w:themeColor="text1"/>
        </w:rPr>
      </w:pPr>
    </w:p>
    <w:p w14:paraId="1A461B33" w14:textId="77777777" w:rsidR="00A15C65" w:rsidRPr="00A94CEE" w:rsidRDefault="003640CA" w:rsidP="00122810">
      <w:pPr>
        <w:rPr>
          <w:rFonts w:cs="Calibri"/>
          <w:b/>
          <w:color w:val="000000" w:themeColor="text1"/>
        </w:rPr>
      </w:pPr>
      <w:r w:rsidRPr="00A94CEE">
        <w:rPr>
          <w:rFonts w:cs="Calibri"/>
          <w:b/>
          <w:color w:val="000000" w:themeColor="text1"/>
        </w:rPr>
        <w:t>Table S</w:t>
      </w:r>
      <w:r w:rsidR="00930300" w:rsidRPr="00A94CEE">
        <w:rPr>
          <w:rFonts w:cs="Calibri"/>
          <w:b/>
          <w:color w:val="000000" w:themeColor="text1"/>
        </w:rPr>
        <w:t>6</w:t>
      </w:r>
      <w:r w:rsidR="00A15C65" w:rsidRPr="00A94CEE">
        <w:rPr>
          <w:rFonts w:cs="Calibri"/>
          <w:b/>
          <w:color w:val="000000" w:themeColor="text1"/>
        </w:rPr>
        <w:t xml:space="preserve">: </w:t>
      </w:r>
      <w:r w:rsidR="00840777" w:rsidRPr="00A94CEE">
        <w:rPr>
          <w:rFonts w:cs="Calibri"/>
          <w:b/>
          <w:color w:val="000000" w:themeColor="text1"/>
        </w:rPr>
        <w:t>Frequency of</w:t>
      </w:r>
      <w:r w:rsidR="00A15C65" w:rsidRPr="00A94CEE">
        <w:rPr>
          <w:rFonts w:cs="Calibri"/>
          <w:b/>
          <w:color w:val="000000" w:themeColor="text1"/>
        </w:rPr>
        <w:t xml:space="preserve"> </w:t>
      </w:r>
      <w:r w:rsidR="004C7AAC" w:rsidRPr="00A94CEE">
        <w:rPr>
          <w:rFonts w:cs="Calibri"/>
          <w:b/>
          <w:color w:val="000000" w:themeColor="text1"/>
        </w:rPr>
        <w:t>&gt;5</w:t>
      </w:r>
      <w:proofErr w:type="gramStart"/>
      <w:r w:rsidR="00840777" w:rsidRPr="00A94CEE">
        <w:rPr>
          <w:rFonts w:cs="Calibri"/>
          <w:b/>
          <w:color w:val="000000" w:themeColor="text1"/>
        </w:rPr>
        <w:t xml:space="preserve">%  </w:t>
      </w:r>
      <w:r w:rsidR="00A15C65" w:rsidRPr="00A94CEE">
        <w:rPr>
          <w:rFonts w:cs="Calibri"/>
          <w:b/>
          <w:color w:val="000000" w:themeColor="text1"/>
        </w:rPr>
        <w:t>increases</w:t>
      </w:r>
      <w:proofErr w:type="gramEnd"/>
      <w:r w:rsidR="00F15C8E" w:rsidRPr="00A94CEE">
        <w:rPr>
          <w:rFonts w:cs="Calibri"/>
          <w:b/>
          <w:color w:val="000000" w:themeColor="text1"/>
        </w:rPr>
        <w:t xml:space="preserve"> of variants in sequential specimens</w:t>
      </w:r>
      <w:r w:rsidR="00AF0172" w:rsidRPr="00A94CEE">
        <w:rPr>
          <w:rFonts w:cs="Calibri"/>
          <w:b/>
          <w:color w:val="000000" w:themeColor="text1"/>
        </w:rPr>
        <w:t>,</w:t>
      </w:r>
      <w:r w:rsidR="00A15C65" w:rsidRPr="00A94CEE">
        <w:rPr>
          <w:rFonts w:cs="Calibri"/>
          <w:b/>
          <w:color w:val="000000" w:themeColor="text1"/>
        </w:rPr>
        <w:t xml:space="preserve"> </w:t>
      </w:r>
      <w:r w:rsidR="00F15C8E" w:rsidRPr="00A94CEE">
        <w:rPr>
          <w:rFonts w:cs="Calibri"/>
          <w:b/>
          <w:color w:val="000000" w:themeColor="text1"/>
        </w:rPr>
        <w:t>per</w:t>
      </w:r>
      <w:r w:rsidR="00A15C65" w:rsidRPr="00A94CEE">
        <w:rPr>
          <w:rFonts w:cs="Calibri"/>
          <w:b/>
          <w:color w:val="000000" w:themeColor="text1"/>
        </w:rPr>
        <w:t xml:space="preserve"> </w:t>
      </w:r>
      <w:r w:rsidR="00A20CA3" w:rsidRPr="00A94CEE">
        <w:rPr>
          <w:rFonts w:cs="Calibri"/>
          <w:b/>
          <w:color w:val="000000" w:themeColor="text1"/>
        </w:rPr>
        <w:t>gene</w:t>
      </w:r>
    </w:p>
    <w:tbl>
      <w:tblPr>
        <w:tblStyle w:val="TableGrid"/>
        <w:tblW w:w="3342" w:type="dxa"/>
        <w:jc w:val="center"/>
        <w:tblBorders>
          <w:top w:val="single" w:sz="18" w:space="0" w:color="auto"/>
          <w:left w:val="none" w:sz="0" w:space="0" w:color="auto"/>
          <w:bottom w:val="single" w:sz="18" w:space="0" w:color="auto"/>
          <w:right w:val="none" w:sz="0" w:space="0" w:color="auto"/>
          <w:insideV w:val="none" w:sz="0" w:space="0" w:color="auto"/>
        </w:tblBorders>
        <w:tblCellMar>
          <w:top w:w="57" w:type="dxa"/>
          <w:bottom w:w="57" w:type="dxa"/>
        </w:tblCellMar>
        <w:tblLook w:val="04A0" w:firstRow="1" w:lastRow="0" w:firstColumn="1" w:lastColumn="0" w:noHBand="0" w:noVBand="1"/>
      </w:tblPr>
      <w:tblGrid>
        <w:gridCol w:w="1479"/>
        <w:gridCol w:w="1863"/>
      </w:tblGrid>
      <w:tr w:rsidR="00A94CEE" w:rsidRPr="00A94CEE" w14:paraId="49161CD9" w14:textId="77777777" w:rsidTr="003640CA">
        <w:trPr>
          <w:trHeight w:val="270"/>
          <w:jc w:val="center"/>
        </w:trPr>
        <w:tc>
          <w:tcPr>
            <w:tcW w:w="1479" w:type="dxa"/>
            <w:vAlign w:val="center"/>
          </w:tcPr>
          <w:p w14:paraId="0E8E2A4E" w14:textId="77777777" w:rsidR="00B358FD" w:rsidRPr="00A94CEE" w:rsidRDefault="00A20CA3" w:rsidP="00F33F64">
            <w:pPr>
              <w:spacing w:line="240" w:lineRule="auto"/>
              <w:jc w:val="center"/>
              <w:rPr>
                <w:rFonts w:cs="Calibri"/>
                <w:b/>
                <w:color w:val="000000" w:themeColor="text1"/>
              </w:rPr>
            </w:pPr>
            <w:r w:rsidRPr="00A94CEE">
              <w:rPr>
                <w:rFonts w:cs="Calibri"/>
                <w:b/>
                <w:color w:val="000000" w:themeColor="text1"/>
              </w:rPr>
              <w:t>Gene</w:t>
            </w:r>
          </w:p>
        </w:tc>
        <w:tc>
          <w:tcPr>
            <w:tcW w:w="1863" w:type="dxa"/>
            <w:vAlign w:val="center"/>
          </w:tcPr>
          <w:p w14:paraId="7EF99D57" w14:textId="77777777" w:rsidR="00B358FD" w:rsidRPr="00A94CEE" w:rsidRDefault="004C7AAC" w:rsidP="003640CA">
            <w:pPr>
              <w:spacing w:line="240" w:lineRule="auto"/>
              <w:jc w:val="center"/>
              <w:rPr>
                <w:rFonts w:cs="Calibri"/>
                <w:color w:val="000000" w:themeColor="text1"/>
              </w:rPr>
            </w:pPr>
            <w:r w:rsidRPr="00A94CEE">
              <w:rPr>
                <w:rFonts w:cs="Calibri"/>
                <w:color w:val="000000" w:themeColor="text1"/>
              </w:rPr>
              <w:t>Number of times increase &gt;5</w:t>
            </w:r>
            <w:r w:rsidR="00B358FD" w:rsidRPr="00A94CEE">
              <w:rPr>
                <w:rFonts w:cs="Calibri"/>
                <w:color w:val="000000" w:themeColor="text1"/>
              </w:rPr>
              <w:t>%</w:t>
            </w:r>
          </w:p>
        </w:tc>
      </w:tr>
      <w:tr w:rsidR="00A94CEE" w:rsidRPr="00A94CEE" w14:paraId="5F22B6B4" w14:textId="77777777" w:rsidTr="003640CA">
        <w:trPr>
          <w:trHeight w:val="270"/>
          <w:jc w:val="center"/>
        </w:trPr>
        <w:tc>
          <w:tcPr>
            <w:tcW w:w="1479" w:type="dxa"/>
          </w:tcPr>
          <w:p w14:paraId="705D8F9D" w14:textId="77777777" w:rsidR="00B358FD" w:rsidRPr="00A94CEE" w:rsidRDefault="00B358FD" w:rsidP="002C5005">
            <w:pPr>
              <w:spacing w:line="240" w:lineRule="auto"/>
              <w:jc w:val="center"/>
              <w:rPr>
                <w:rFonts w:cs="Calibri"/>
                <w:b/>
                <w:color w:val="000000" w:themeColor="text1"/>
              </w:rPr>
            </w:pPr>
            <w:r w:rsidRPr="00A94CEE">
              <w:rPr>
                <w:rFonts w:cs="Calibri"/>
                <w:b/>
                <w:color w:val="000000" w:themeColor="text1"/>
              </w:rPr>
              <w:t>PB2</w:t>
            </w:r>
          </w:p>
        </w:tc>
        <w:tc>
          <w:tcPr>
            <w:tcW w:w="1863" w:type="dxa"/>
          </w:tcPr>
          <w:p w14:paraId="505B719F" w14:textId="77777777" w:rsidR="00B358FD" w:rsidRPr="00A94CEE" w:rsidRDefault="00D863D5" w:rsidP="002C5005">
            <w:pPr>
              <w:spacing w:line="240" w:lineRule="auto"/>
              <w:rPr>
                <w:rFonts w:cs="Calibri"/>
                <w:color w:val="000000" w:themeColor="text1"/>
              </w:rPr>
            </w:pPr>
            <w:r w:rsidRPr="00A94CEE">
              <w:rPr>
                <w:rFonts w:cs="Calibri"/>
                <w:color w:val="000000" w:themeColor="text1"/>
              </w:rPr>
              <w:t>11</w:t>
            </w:r>
          </w:p>
        </w:tc>
      </w:tr>
      <w:tr w:rsidR="00A94CEE" w:rsidRPr="00A94CEE" w14:paraId="2D10E611" w14:textId="77777777" w:rsidTr="003640CA">
        <w:trPr>
          <w:trHeight w:val="270"/>
          <w:jc w:val="center"/>
        </w:trPr>
        <w:tc>
          <w:tcPr>
            <w:tcW w:w="1479" w:type="dxa"/>
          </w:tcPr>
          <w:p w14:paraId="51C7FE57" w14:textId="77777777" w:rsidR="00B358FD" w:rsidRPr="00A94CEE" w:rsidRDefault="00B358FD" w:rsidP="002C5005">
            <w:pPr>
              <w:spacing w:line="240" w:lineRule="auto"/>
              <w:jc w:val="center"/>
              <w:rPr>
                <w:rFonts w:cs="Calibri"/>
                <w:b/>
                <w:color w:val="000000" w:themeColor="text1"/>
              </w:rPr>
            </w:pPr>
            <w:r w:rsidRPr="00A94CEE">
              <w:rPr>
                <w:rFonts w:cs="Calibri"/>
                <w:b/>
                <w:color w:val="000000" w:themeColor="text1"/>
              </w:rPr>
              <w:t>PB1</w:t>
            </w:r>
          </w:p>
        </w:tc>
        <w:tc>
          <w:tcPr>
            <w:tcW w:w="1863" w:type="dxa"/>
          </w:tcPr>
          <w:p w14:paraId="00753F7A" w14:textId="77777777" w:rsidR="00B358FD" w:rsidRPr="00A94CEE" w:rsidRDefault="00D863D5" w:rsidP="002C5005">
            <w:pPr>
              <w:spacing w:line="240" w:lineRule="auto"/>
              <w:rPr>
                <w:rFonts w:cs="Calibri"/>
                <w:color w:val="000000" w:themeColor="text1"/>
              </w:rPr>
            </w:pPr>
            <w:r w:rsidRPr="00A94CEE">
              <w:rPr>
                <w:rFonts w:cs="Calibri"/>
                <w:color w:val="000000" w:themeColor="text1"/>
              </w:rPr>
              <w:t>11</w:t>
            </w:r>
          </w:p>
        </w:tc>
      </w:tr>
      <w:tr w:rsidR="00A94CEE" w:rsidRPr="00A94CEE" w14:paraId="59589570" w14:textId="77777777" w:rsidTr="003640CA">
        <w:trPr>
          <w:trHeight w:val="270"/>
          <w:jc w:val="center"/>
        </w:trPr>
        <w:tc>
          <w:tcPr>
            <w:tcW w:w="1479" w:type="dxa"/>
          </w:tcPr>
          <w:p w14:paraId="7C56DD3C" w14:textId="77777777" w:rsidR="00B358FD" w:rsidRPr="00A94CEE" w:rsidRDefault="00B358FD" w:rsidP="002C5005">
            <w:pPr>
              <w:spacing w:line="240" w:lineRule="auto"/>
              <w:jc w:val="center"/>
              <w:rPr>
                <w:rFonts w:cs="Calibri"/>
                <w:b/>
                <w:color w:val="000000" w:themeColor="text1"/>
              </w:rPr>
            </w:pPr>
            <w:r w:rsidRPr="00A94CEE">
              <w:rPr>
                <w:rFonts w:cs="Calibri"/>
                <w:b/>
                <w:color w:val="000000" w:themeColor="text1"/>
              </w:rPr>
              <w:t>PB1-F2</w:t>
            </w:r>
          </w:p>
        </w:tc>
        <w:tc>
          <w:tcPr>
            <w:tcW w:w="1863" w:type="dxa"/>
          </w:tcPr>
          <w:p w14:paraId="2B7241F1" w14:textId="77777777" w:rsidR="00B358FD" w:rsidRPr="00A94CEE" w:rsidRDefault="00B358FD" w:rsidP="002C5005">
            <w:pPr>
              <w:spacing w:line="240" w:lineRule="auto"/>
              <w:rPr>
                <w:rFonts w:cs="Calibri"/>
                <w:color w:val="000000" w:themeColor="text1"/>
              </w:rPr>
            </w:pPr>
            <w:r w:rsidRPr="00A94CEE">
              <w:rPr>
                <w:rFonts w:cs="Calibri"/>
                <w:color w:val="000000" w:themeColor="text1"/>
              </w:rPr>
              <w:t>0</w:t>
            </w:r>
          </w:p>
        </w:tc>
      </w:tr>
      <w:tr w:rsidR="00A94CEE" w:rsidRPr="00A94CEE" w14:paraId="756EA464" w14:textId="77777777" w:rsidTr="003640CA">
        <w:trPr>
          <w:trHeight w:val="270"/>
          <w:jc w:val="center"/>
        </w:trPr>
        <w:tc>
          <w:tcPr>
            <w:tcW w:w="1479" w:type="dxa"/>
          </w:tcPr>
          <w:p w14:paraId="3669D031" w14:textId="77777777" w:rsidR="00B358FD" w:rsidRPr="00A94CEE" w:rsidRDefault="00B358FD" w:rsidP="002C5005">
            <w:pPr>
              <w:spacing w:line="240" w:lineRule="auto"/>
              <w:jc w:val="center"/>
              <w:rPr>
                <w:rFonts w:cs="Calibri"/>
                <w:b/>
                <w:color w:val="000000" w:themeColor="text1"/>
              </w:rPr>
            </w:pPr>
            <w:r w:rsidRPr="00A94CEE">
              <w:rPr>
                <w:rFonts w:cs="Calibri"/>
                <w:b/>
                <w:color w:val="000000" w:themeColor="text1"/>
              </w:rPr>
              <w:t>PA</w:t>
            </w:r>
          </w:p>
        </w:tc>
        <w:tc>
          <w:tcPr>
            <w:tcW w:w="1863" w:type="dxa"/>
          </w:tcPr>
          <w:p w14:paraId="1464ADDD" w14:textId="77777777" w:rsidR="00B358FD" w:rsidRPr="00A94CEE" w:rsidRDefault="00D863D5" w:rsidP="002C5005">
            <w:pPr>
              <w:spacing w:line="240" w:lineRule="auto"/>
              <w:rPr>
                <w:rFonts w:cs="Calibri"/>
                <w:color w:val="000000" w:themeColor="text1"/>
              </w:rPr>
            </w:pPr>
            <w:r w:rsidRPr="00A94CEE">
              <w:rPr>
                <w:rFonts w:cs="Calibri"/>
                <w:color w:val="000000" w:themeColor="text1"/>
              </w:rPr>
              <w:t>1</w:t>
            </w:r>
            <w:r w:rsidR="00B358FD" w:rsidRPr="00A94CEE">
              <w:rPr>
                <w:rFonts w:cs="Calibri"/>
                <w:color w:val="000000" w:themeColor="text1"/>
              </w:rPr>
              <w:t>5</w:t>
            </w:r>
          </w:p>
        </w:tc>
      </w:tr>
      <w:tr w:rsidR="00A94CEE" w:rsidRPr="00A94CEE" w14:paraId="6124280B" w14:textId="77777777" w:rsidTr="003640CA">
        <w:trPr>
          <w:trHeight w:val="270"/>
          <w:jc w:val="center"/>
        </w:trPr>
        <w:tc>
          <w:tcPr>
            <w:tcW w:w="1479" w:type="dxa"/>
          </w:tcPr>
          <w:p w14:paraId="30A57781" w14:textId="77777777" w:rsidR="00B358FD" w:rsidRPr="00A94CEE" w:rsidRDefault="00B358FD" w:rsidP="002C5005">
            <w:pPr>
              <w:spacing w:line="240" w:lineRule="auto"/>
              <w:jc w:val="center"/>
              <w:rPr>
                <w:rFonts w:cs="Calibri"/>
                <w:b/>
                <w:color w:val="000000" w:themeColor="text1"/>
              </w:rPr>
            </w:pPr>
            <w:r w:rsidRPr="00A94CEE">
              <w:rPr>
                <w:rFonts w:cs="Calibri"/>
                <w:b/>
                <w:color w:val="000000" w:themeColor="text1"/>
              </w:rPr>
              <w:t>HA</w:t>
            </w:r>
          </w:p>
        </w:tc>
        <w:tc>
          <w:tcPr>
            <w:tcW w:w="1863" w:type="dxa"/>
          </w:tcPr>
          <w:p w14:paraId="56E66E59" w14:textId="77777777" w:rsidR="00B358FD" w:rsidRPr="00A94CEE" w:rsidRDefault="00D863D5" w:rsidP="002C5005">
            <w:pPr>
              <w:spacing w:line="240" w:lineRule="auto"/>
              <w:rPr>
                <w:rFonts w:cs="Calibri"/>
                <w:color w:val="000000" w:themeColor="text1"/>
              </w:rPr>
            </w:pPr>
            <w:r w:rsidRPr="00A94CEE">
              <w:rPr>
                <w:rFonts w:cs="Calibri"/>
                <w:color w:val="000000" w:themeColor="text1"/>
              </w:rPr>
              <w:t>12</w:t>
            </w:r>
          </w:p>
        </w:tc>
      </w:tr>
      <w:tr w:rsidR="00A94CEE" w:rsidRPr="00A94CEE" w14:paraId="526C2F87" w14:textId="77777777" w:rsidTr="003640CA">
        <w:trPr>
          <w:trHeight w:val="270"/>
          <w:jc w:val="center"/>
        </w:trPr>
        <w:tc>
          <w:tcPr>
            <w:tcW w:w="1479" w:type="dxa"/>
          </w:tcPr>
          <w:p w14:paraId="4321146C" w14:textId="77777777" w:rsidR="00B358FD" w:rsidRPr="00A94CEE" w:rsidRDefault="00B358FD" w:rsidP="002C5005">
            <w:pPr>
              <w:spacing w:line="240" w:lineRule="auto"/>
              <w:jc w:val="center"/>
              <w:rPr>
                <w:rFonts w:cs="Calibri"/>
                <w:b/>
                <w:color w:val="000000" w:themeColor="text1"/>
              </w:rPr>
            </w:pPr>
            <w:r w:rsidRPr="00A94CEE">
              <w:rPr>
                <w:rFonts w:cs="Calibri"/>
                <w:b/>
                <w:color w:val="000000" w:themeColor="text1"/>
              </w:rPr>
              <w:t>NP</w:t>
            </w:r>
          </w:p>
        </w:tc>
        <w:tc>
          <w:tcPr>
            <w:tcW w:w="1863" w:type="dxa"/>
          </w:tcPr>
          <w:p w14:paraId="671958AF" w14:textId="77777777" w:rsidR="00B358FD" w:rsidRPr="00A94CEE" w:rsidRDefault="00D863D5" w:rsidP="002C5005">
            <w:pPr>
              <w:spacing w:line="240" w:lineRule="auto"/>
              <w:rPr>
                <w:rFonts w:cs="Calibri"/>
                <w:color w:val="000000" w:themeColor="text1"/>
              </w:rPr>
            </w:pPr>
            <w:r w:rsidRPr="00A94CEE">
              <w:rPr>
                <w:rFonts w:cs="Calibri"/>
                <w:color w:val="000000" w:themeColor="text1"/>
              </w:rPr>
              <w:t>8</w:t>
            </w:r>
          </w:p>
        </w:tc>
      </w:tr>
      <w:tr w:rsidR="00A94CEE" w:rsidRPr="00A94CEE" w14:paraId="71414667" w14:textId="77777777" w:rsidTr="003640CA">
        <w:trPr>
          <w:trHeight w:val="270"/>
          <w:jc w:val="center"/>
        </w:trPr>
        <w:tc>
          <w:tcPr>
            <w:tcW w:w="1479" w:type="dxa"/>
          </w:tcPr>
          <w:p w14:paraId="1B6834D9" w14:textId="77777777" w:rsidR="00B358FD" w:rsidRPr="00A94CEE" w:rsidRDefault="00B358FD" w:rsidP="002C5005">
            <w:pPr>
              <w:spacing w:line="240" w:lineRule="auto"/>
              <w:jc w:val="center"/>
              <w:rPr>
                <w:rFonts w:cs="Calibri"/>
                <w:b/>
                <w:color w:val="000000" w:themeColor="text1"/>
              </w:rPr>
            </w:pPr>
            <w:r w:rsidRPr="00A94CEE">
              <w:rPr>
                <w:rFonts w:cs="Calibri"/>
                <w:b/>
                <w:color w:val="000000" w:themeColor="text1"/>
              </w:rPr>
              <w:t>NA</w:t>
            </w:r>
          </w:p>
        </w:tc>
        <w:tc>
          <w:tcPr>
            <w:tcW w:w="1863" w:type="dxa"/>
          </w:tcPr>
          <w:p w14:paraId="07C02467" w14:textId="77777777" w:rsidR="00B358FD" w:rsidRPr="00A94CEE" w:rsidRDefault="00D863D5" w:rsidP="002C5005">
            <w:pPr>
              <w:spacing w:line="240" w:lineRule="auto"/>
              <w:rPr>
                <w:rFonts w:cs="Calibri"/>
                <w:color w:val="000000" w:themeColor="text1"/>
              </w:rPr>
            </w:pPr>
            <w:r w:rsidRPr="00A94CEE">
              <w:rPr>
                <w:rFonts w:cs="Calibri"/>
                <w:color w:val="000000" w:themeColor="text1"/>
              </w:rPr>
              <w:t>7</w:t>
            </w:r>
          </w:p>
        </w:tc>
      </w:tr>
      <w:tr w:rsidR="00A94CEE" w:rsidRPr="00A94CEE" w14:paraId="24CCEFFE" w14:textId="77777777" w:rsidTr="003640CA">
        <w:trPr>
          <w:trHeight w:val="270"/>
          <w:jc w:val="center"/>
        </w:trPr>
        <w:tc>
          <w:tcPr>
            <w:tcW w:w="1479" w:type="dxa"/>
          </w:tcPr>
          <w:p w14:paraId="7036C617" w14:textId="77777777" w:rsidR="00B358FD" w:rsidRPr="00A94CEE" w:rsidRDefault="00B358FD" w:rsidP="002C5005">
            <w:pPr>
              <w:spacing w:line="240" w:lineRule="auto"/>
              <w:jc w:val="center"/>
              <w:rPr>
                <w:rFonts w:cs="Calibri"/>
                <w:b/>
                <w:color w:val="000000" w:themeColor="text1"/>
              </w:rPr>
            </w:pPr>
            <w:r w:rsidRPr="00A94CEE">
              <w:rPr>
                <w:rFonts w:cs="Calibri"/>
                <w:b/>
                <w:color w:val="000000" w:themeColor="text1"/>
              </w:rPr>
              <w:t>M1</w:t>
            </w:r>
          </w:p>
        </w:tc>
        <w:tc>
          <w:tcPr>
            <w:tcW w:w="1863" w:type="dxa"/>
          </w:tcPr>
          <w:p w14:paraId="005A571F" w14:textId="77777777" w:rsidR="00B358FD" w:rsidRPr="00A94CEE" w:rsidRDefault="00D863D5" w:rsidP="002C5005">
            <w:pPr>
              <w:spacing w:line="240" w:lineRule="auto"/>
              <w:rPr>
                <w:rFonts w:cs="Calibri"/>
                <w:color w:val="000000" w:themeColor="text1"/>
              </w:rPr>
            </w:pPr>
            <w:r w:rsidRPr="00A94CEE">
              <w:rPr>
                <w:rFonts w:cs="Calibri"/>
                <w:color w:val="000000" w:themeColor="text1"/>
              </w:rPr>
              <w:t>3</w:t>
            </w:r>
          </w:p>
        </w:tc>
      </w:tr>
      <w:tr w:rsidR="00A94CEE" w:rsidRPr="00A94CEE" w14:paraId="4AA0E353" w14:textId="77777777" w:rsidTr="003640CA">
        <w:trPr>
          <w:trHeight w:val="270"/>
          <w:jc w:val="center"/>
        </w:trPr>
        <w:tc>
          <w:tcPr>
            <w:tcW w:w="1479" w:type="dxa"/>
          </w:tcPr>
          <w:p w14:paraId="651FB1CC" w14:textId="77777777" w:rsidR="00B358FD" w:rsidRPr="00A94CEE" w:rsidRDefault="00B358FD" w:rsidP="002C5005">
            <w:pPr>
              <w:spacing w:line="240" w:lineRule="auto"/>
              <w:jc w:val="center"/>
              <w:rPr>
                <w:rFonts w:cs="Calibri"/>
                <w:b/>
                <w:color w:val="000000" w:themeColor="text1"/>
              </w:rPr>
            </w:pPr>
            <w:r w:rsidRPr="00A94CEE">
              <w:rPr>
                <w:rFonts w:cs="Calibri"/>
                <w:b/>
                <w:color w:val="000000" w:themeColor="text1"/>
              </w:rPr>
              <w:t>M2</w:t>
            </w:r>
          </w:p>
        </w:tc>
        <w:tc>
          <w:tcPr>
            <w:tcW w:w="1863" w:type="dxa"/>
          </w:tcPr>
          <w:p w14:paraId="0BF4D520" w14:textId="77777777" w:rsidR="00B358FD" w:rsidRPr="00A94CEE" w:rsidRDefault="00B358FD" w:rsidP="002C5005">
            <w:pPr>
              <w:spacing w:line="240" w:lineRule="auto"/>
              <w:rPr>
                <w:rFonts w:cs="Calibri"/>
                <w:color w:val="000000" w:themeColor="text1"/>
              </w:rPr>
            </w:pPr>
            <w:r w:rsidRPr="00A94CEE">
              <w:rPr>
                <w:rFonts w:cs="Calibri"/>
                <w:color w:val="000000" w:themeColor="text1"/>
              </w:rPr>
              <w:t>0</w:t>
            </w:r>
          </w:p>
        </w:tc>
      </w:tr>
      <w:tr w:rsidR="00A94CEE" w:rsidRPr="00A94CEE" w14:paraId="75A564D3" w14:textId="77777777" w:rsidTr="003640CA">
        <w:trPr>
          <w:trHeight w:val="270"/>
          <w:jc w:val="center"/>
        </w:trPr>
        <w:tc>
          <w:tcPr>
            <w:tcW w:w="1479" w:type="dxa"/>
          </w:tcPr>
          <w:p w14:paraId="193DB18F" w14:textId="77777777" w:rsidR="00B358FD" w:rsidRPr="00A94CEE" w:rsidRDefault="00B358FD" w:rsidP="002C5005">
            <w:pPr>
              <w:spacing w:line="240" w:lineRule="auto"/>
              <w:jc w:val="center"/>
              <w:rPr>
                <w:rFonts w:cs="Calibri"/>
                <w:b/>
                <w:color w:val="000000" w:themeColor="text1"/>
              </w:rPr>
            </w:pPr>
            <w:r w:rsidRPr="00A94CEE">
              <w:rPr>
                <w:rFonts w:cs="Calibri"/>
                <w:b/>
                <w:color w:val="000000" w:themeColor="text1"/>
              </w:rPr>
              <w:t>NS1</w:t>
            </w:r>
          </w:p>
        </w:tc>
        <w:tc>
          <w:tcPr>
            <w:tcW w:w="1863" w:type="dxa"/>
          </w:tcPr>
          <w:p w14:paraId="6ED17C95" w14:textId="77777777" w:rsidR="00B358FD" w:rsidRPr="00A94CEE" w:rsidRDefault="00D863D5" w:rsidP="002C5005">
            <w:pPr>
              <w:spacing w:line="240" w:lineRule="auto"/>
              <w:rPr>
                <w:rFonts w:cs="Calibri"/>
                <w:color w:val="000000" w:themeColor="text1"/>
              </w:rPr>
            </w:pPr>
            <w:r w:rsidRPr="00A94CEE">
              <w:rPr>
                <w:rFonts w:cs="Calibri"/>
                <w:color w:val="000000" w:themeColor="text1"/>
              </w:rPr>
              <w:t>7</w:t>
            </w:r>
          </w:p>
        </w:tc>
      </w:tr>
      <w:tr w:rsidR="00A94CEE" w:rsidRPr="00A94CEE" w14:paraId="6BE59B2F" w14:textId="77777777" w:rsidTr="003640CA">
        <w:trPr>
          <w:trHeight w:val="243"/>
          <w:jc w:val="center"/>
        </w:trPr>
        <w:tc>
          <w:tcPr>
            <w:tcW w:w="1479" w:type="dxa"/>
          </w:tcPr>
          <w:p w14:paraId="6519E6DD" w14:textId="77777777" w:rsidR="00B358FD" w:rsidRPr="00A94CEE" w:rsidRDefault="00B358FD" w:rsidP="002C5005">
            <w:pPr>
              <w:spacing w:line="240" w:lineRule="auto"/>
              <w:jc w:val="center"/>
              <w:rPr>
                <w:rFonts w:cs="Calibri"/>
                <w:b/>
                <w:color w:val="000000" w:themeColor="text1"/>
              </w:rPr>
            </w:pPr>
            <w:r w:rsidRPr="00A94CEE">
              <w:rPr>
                <w:rFonts w:cs="Calibri"/>
                <w:b/>
                <w:color w:val="000000" w:themeColor="text1"/>
              </w:rPr>
              <w:t>NS2</w:t>
            </w:r>
          </w:p>
        </w:tc>
        <w:tc>
          <w:tcPr>
            <w:tcW w:w="1863" w:type="dxa"/>
          </w:tcPr>
          <w:p w14:paraId="2DBAA200" w14:textId="77777777" w:rsidR="00B358FD" w:rsidRPr="00A94CEE" w:rsidRDefault="00D863D5" w:rsidP="002C5005">
            <w:pPr>
              <w:spacing w:line="240" w:lineRule="auto"/>
              <w:rPr>
                <w:rFonts w:cs="Calibri"/>
                <w:color w:val="000000" w:themeColor="text1"/>
              </w:rPr>
            </w:pPr>
            <w:r w:rsidRPr="00A94CEE">
              <w:rPr>
                <w:rFonts w:cs="Calibri"/>
                <w:color w:val="000000" w:themeColor="text1"/>
              </w:rPr>
              <w:t>3</w:t>
            </w:r>
          </w:p>
        </w:tc>
      </w:tr>
    </w:tbl>
    <w:p w14:paraId="627F5B53" w14:textId="77777777" w:rsidR="00011A2C" w:rsidRPr="00A94CEE" w:rsidRDefault="00011A2C">
      <w:pPr>
        <w:spacing w:line="240" w:lineRule="auto"/>
        <w:jc w:val="left"/>
        <w:rPr>
          <w:rFonts w:cs="Calibri"/>
          <w:b/>
          <w:color w:val="000000" w:themeColor="text1"/>
        </w:rPr>
      </w:pPr>
      <w:r w:rsidRPr="00A94CEE">
        <w:rPr>
          <w:rFonts w:cs="Calibri"/>
          <w:b/>
          <w:color w:val="000000" w:themeColor="text1"/>
        </w:rPr>
        <w:br w:type="page"/>
      </w:r>
    </w:p>
    <w:p w14:paraId="4ADF65BB" w14:textId="77777777" w:rsidR="00011A2C" w:rsidRPr="00A94CEE" w:rsidRDefault="00011A2C" w:rsidP="00011A2C">
      <w:pPr>
        <w:rPr>
          <w:rFonts w:cs="Calibri"/>
          <w:b/>
          <w:color w:val="000000" w:themeColor="text1"/>
        </w:rPr>
      </w:pPr>
      <w:r w:rsidRPr="00A94CEE">
        <w:rPr>
          <w:rFonts w:cs="Calibri"/>
          <w:b/>
          <w:color w:val="000000" w:themeColor="text1"/>
        </w:rPr>
        <w:lastRenderedPageBreak/>
        <w:t>Table S7: Site specific overview increases of variants &gt;5% in sequential specimens, per sample pair</w:t>
      </w:r>
    </w:p>
    <w:p w14:paraId="774E83F5" w14:textId="77777777" w:rsidR="00011A2C" w:rsidRPr="00A94CEE" w:rsidRDefault="00011A2C">
      <w:pPr>
        <w:spacing w:line="240" w:lineRule="auto"/>
        <w:jc w:val="left"/>
        <w:rPr>
          <w:rFonts w:cs="Calibri"/>
          <w:b/>
          <w:color w:val="000000" w:themeColor="text1"/>
        </w:rPr>
      </w:pPr>
    </w:p>
    <w:tbl>
      <w:tblPr>
        <w:tblW w:w="6237" w:type="dxa"/>
        <w:tblBorders>
          <w:top w:val="single" w:sz="18" w:space="0" w:color="auto"/>
          <w:bottom w:val="single" w:sz="18" w:space="0" w:color="auto"/>
          <w:insideH w:val="single" w:sz="6" w:space="0" w:color="auto"/>
        </w:tblBorders>
        <w:tblLayout w:type="fixed"/>
        <w:tblLook w:val="04A0" w:firstRow="1" w:lastRow="0" w:firstColumn="1" w:lastColumn="0" w:noHBand="0" w:noVBand="1"/>
      </w:tblPr>
      <w:tblGrid>
        <w:gridCol w:w="993"/>
        <w:gridCol w:w="931"/>
        <w:gridCol w:w="990"/>
        <w:gridCol w:w="772"/>
        <w:gridCol w:w="709"/>
        <w:gridCol w:w="850"/>
        <w:gridCol w:w="992"/>
      </w:tblGrid>
      <w:tr w:rsidR="00A94CEE" w:rsidRPr="00A94CEE" w14:paraId="47C471F3" w14:textId="77777777" w:rsidTr="000F0F17">
        <w:trPr>
          <w:trHeight w:hRule="exact" w:val="340"/>
        </w:trPr>
        <w:tc>
          <w:tcPr>
            <w:tcW w:w="993" w:type="dxa"/>
            <w:tcBorders>
              <w:top w:val="single" w:sz="18" w:space="0" w:color="auto"/>
              <w:bottom w:val="single" w:sz="18" w:space="0" w:color="auto"/>
            </w:tcBorders>
            <w:shd w:val="clear" w:color="auto" w:fill="auto"/>
            <w:noWrap/>
            <w:vAlign w:val="bottom"/>
            <w:hideMark/>
          </w:tcPr>
          <w:p w14:paraId="1A2943B8" w14:textId="77777777" w:rsidR="00011A2C" w:rsidRPr="00A94CEE" w:rsidRDefault="00011A2C" w:rsidP="000F0F17">
            <w:pPr>
              <w:rPr>
                <w:rFonts w:eastAsia="Times New Roman" w:cs="Calibri"/>
                <w:b/>
                <w:bCs/>
                <w:color w:val="000000" w:themeColor="text1"/>
                <w:sz w:val="18"/>
                <w:szCs w:val="18"/>
              </w:rPr>
            </w:pPr>
            <w:r w:rsidRPr="00A94CEE">
              <w:rPr>
                <w:rFonts w:eastAsia="Times New Roman" w:cs="Calibri"/>
                <w:b/>
                <w:bCs/>
                <w:color w:val="000000" w:themeColor="text1"/>
                <w:sz w:val="18"/>
                <w:szCs w:val="18"/>
              </w:rPr>
              <w:t>pair</w:t>
            </w:r>
          </w:p>
        </w:tc>
        <w:tc>
          <w:tcPr>
            <w:tcW w:w="931" w:type="dxa"/>
            <w:tcBorders>
              <w:top w:val="single" w:sz="18" w:space="0" w:color="auto"/>
              <w:bottom w:val="single" w:sz="18" w:space="0" w:color="auto"/>
            </w:tcBorders>
            <w:shd w:val="clear" w:color="auto" w:fill="auto"/>
            <w:noWrap/>
            <w:vAlign w:val="bottom"/>
            <w:hideMark/>
          </w:tcPr>
          <w:p w14:paraId="3C17AB1B" w14:textId="77777777" w:rsidR="00011A2C" w:rsidRPr="00A94CEE" w:rsidRDefault="00011A2C" w:rsidP="000F0F17">
            <w:pPr>
              <w:rPr>
                <w:rFonts w:eastAsia="Times New Roman" w:cs="Calibri"/>
                <w:b/>
                <w:bCs/>
                <w:color w:val="000000" w:themeColor="text1"/>
                <w:sz w:val="18"/>
                <w:szCs w:val="18"/>
              </w:rPr>
            </w:pPr>
            <w:r w:rsidRPr="00A94CEE">
              <w:rPr>
                <w:rFonts w:eastAsia="Times New Roman" w:cs="Calibri"/>
                <w:b/>
                <w:bCs/>
                <w:color w:val="000000" w:themeColor="text1"/>
                <w:sz w:val="18"/>
                <w:szCs w:val="18"/>
              </w:rPr>
              <w:t>segment</w:t>
            </w:r>
          </w:p>
        </w:tc>
        <w:tc>
          <w:tcPr>
            <w:tcW w:w="990" w:type="dxa"/>
            <w:tcBorders>
              <w:top w:val="single" w:sz="18" w:space="0" w:color="auto"/>
              <w:bottom w:val="single" w:sz="18" w:space="0" w:color="auto"/>
            </w:tcBorders>
            <w:shd w:val="clear" w:color="auto" w:fill="auto"/>
            <w:noWrap/>
            <w:vAlign w:val="bottom"/>
            <w:hideMark/>
          </w:tcPr>
          <w:p w14:paraId="730C0CAA" w14:textId="77777777" w:rsidR="00011A2C" w:rsidRPr="00A94CEE" w:rsidRDefault="00011A2C" w:rsidP="000F0F17">
            <w:pPr>
              <w:rPr>
                <w:rFonts w:eastAsia="Times New Roman" w:cs="Calibri"/>
                <w:b/>
                <w:bCs/>
                <w:color w:val="000000" w:themeColor="text1"/>
                <w:sz w:val="18"/>
                <w:szCs w:val="18"/>
              </w:rPr>
            </w:pPr>
            <w:r w:rsidRPr="00A94CEE">
              <w:rPr>
                <w:rFonts w:eastAsia="Times New Roman" w:cs="Calibri"/>
                <w:b/>
                <w:bCs/>
                <w:color w:val="000000" w:themeColor="text1"/>
                <w:sz w:val="18"/>
                <w:szCs w:val="18"/>
              </w:rPr>
              <w:t>position</w:t>
            </w:r>
          </w:p>
        </w:tc>
        <w:tc>
          <w:tcPr>
            <w:tcW w:w="772" w:type="dxa"/>
            <w:tcBorders>
              <w:top w:val="single" w:sz="18" w:space="0" w:color="auto"/>
              <w:bottom w:val="single" w:sz="18" w:space="0" w:color="auto"/>
            </w:tcBorders>
            <w:shd w:val="clear" w:color="auto" w:fill="auto"/>
            <w:noWrap/>
            <w:vAlign w:val="bottom"/>
            <w:hideMark/>
          </w:tcPr>
          <w:p w14:paraId="304EB824" w14:textId="77777777" w:rsidR="00011A2C" w:rsidRPr="00A94CEE" w:rsidRDefault="00011A2C" w:rsidP="000F0F17">
            <w:pPr>
              <w:rPr>
                <w:rFonts w:eastAsia="Times New Roman" w:cs="Calibri"/>
                <w:b/>
                <w:bCs/>
                <w:color w:val="000000" w:themeColor="text1"/>
                <w:sz w:val="18"/>
                <w:szCs w:val="18"/>
              </w:rPr>
            </w:pPr>
            <w:r w:rsidRPr="00A94CEE">
              <w:rPr>
                <w:rFonts w:eastAsia="Times New Roman" w:cs="Calibri"/>
                <w:b/>
                <w:bCs/>
                <w:color w:val="000000" w:themeColor="text1"/>
                <w:sz w:val="18"/>
                <w:szCs w:val="18"/>
              </w:rPr>
              <w:t>AA</w:t>
            </w:r>
          </w:p>
        </w:tc>
        <w:tc>
          <w:tcPr>
            <w:tcW w:w="709" w:type="dxa"/>
            <w:tcBorders>
              <w:top w:val="single" w:sz="18" w:space="0" w:color="auto"/>
              <w:bottom w:val="single" w:sz="18" w:space="0" w:color="auto"/>
            </w:tcBorders>
            <w:shd w:val="clear" w:color="auto" w:fill="auto"/>
            <w:noWrap/>
            <w:vAlign w:val="bottom"/>
            <w:hideMark/>
          </w:tcPr>
          <w:p w14:paraId="56FB0396" w14:textId="77777777" w:rsidR="00011A2C" w:rsidRPr="00A94CEE" w:rsidRDefault="00011A2C" w:rsidP="000F0F17">
            <w:pPr>
              <w:jc w:val="right"/>
              <w:rPr>
                <w:rFonts w:eastAsia="Times New Roman" w:cs="Calibri"/>
                <w:b/>
                <w:bCs/>
                <w:color w:val="000000" w:themeColor="text1"/>
                <w:sz w:val="18"/>
                <w:szCs w:val="18"/>
              </w:rPr>
            </w:pPr>
            <w:r w:rsidRPr="00A94CEE">
              <w:rPr>
                <w:rFonts w:eastAsia="Times New Roman" w:cs="Calibri"/>
                <w:b/>
                <w:bCs/>
                <w:color w:val="000000" w:themeColor="text1"/>
                <w:sz w:val="18"/>
                <w:szCs w:val="18"/>
              </w:rPr>
              <w:t>t=1*</w:t>
            </w:r>
          </w:p>
        </w:tc>
        <w:tc>
          <w:tcPr>
            <w:tcW w:w="850" w:type="dxa"/>
            <w:tcBorders>
              <w:top w:val="single" w:sz="18" w:space="0" w:color="auto"/>
              <w:bottom w:val="single" w:sz="18" w:space="0" w:color="auto"/>
            </w:tcBorders>
            <w:shd w:val="clear" w:color="auto" w:fill="auto"/>
            <w:noWrap/>
            <w:vAlign w:val="bottom"/>
            <w:hideMark/>
          </w:tcPr>
          <w:p w14:paraId="76C56868" w14:textId="77777777" w:rsidR="00011A2C" w:rsidRPr="00A94CEE" w:rsidRDefault="00011A2C" w:rsidP="000F0F17">
            <w:pPr>
              <w:jc w:val="right"/>
              <w:rPr>
                <w:rFonts w:eastAsia="Times New Roman" w:cs="Calibri"/>
                <w:b/>
                <w:bCs/>
                <w:color w:val="000000" w:themeColor="text1"/>
                <w:sz w:val="18"/>
                <w:szCs w:val="18"/>
              </w:rPr>
            </w:pPr>
            <w:r w:rsidRPr="00A94CEE">
              <w:rPr>
                <w:rFonts w:eastAsia="Times New Roman" w:cs="Calibri"/>
                <w:b/>
                <w:bCs/>
                <w:color w:val="000000" w:themeColor="text1"/>
                <w:sz w:val="18"/>
                <w:szCs w:val="18"/>
              </w:rPr>
              <w:t>t=2</w:t>
            </w:r>
          </w:p>
        </w:tc>
        <w:tc>
          <w:tcPr>
            <w:tcW w:w="992" w:type="dxa"/>
            <w:tcBorders>
              <w:top w:val="single" w:sz="18" w:space="0" w:color="auto"/>
              <w:bottom w:val="single" w:sz="18" w:space="0" w:color="auto"/>
            </w:tcBorders>
            <w:shd w:val="clear" w:color="auto" w:fill="auto"/>
            <w:noWrap/>
            <w:vAlign w:val="bottom"/>
            <w:hideMark/>
          </w:tcPr>
          <w:p w14:paraId="0E435299" w14:textId="77777777" w:rsidR="00011A2C" w:rsidRPr="00A94CEE" w:rsidRDefault="00011A2C" w:rsidP="000F0F17">
            <w:pPr>
              <w:jc w:val="right"/>
              <w:rPr>
                <w:rFonts w:eastAsia="Times New Roman" w:cs="Calibri"/>
                <w:b/>
                <w:bCs/>
                <w:color w:val="000000" w:themeColor="text1"/>
                <w:sz w:val="18"/>
                <w:szCs w:val="18"/>
              </w:rPr>
            </w:pPr>
            <w:r w:rsidRPr="00A94CEE">
              <w:rPr>
                <w:rFonts w:eastAsia="Times New Roman" w:cs="Calibri"/>
                <w:b/>
                <w:bCs/>
                <w:color w:val="000000" w:themeColor="text1"/>
                <w:sz w:val="18"/>
                <w:szCs w:val="18"/>
              </w:rPr>
              <w:t>(t=</w:t>
            </w:r>
            <w:proofErr w:type="gramStart"/>
            <w:r w:rsidRPr="00A94CEE">
              <w:rPr>
                <w:rFonts w:eastAsia="Times New Roman" w:cs="Calibri"/>
                <w:b/>
                <w:bCs/>
                <w:color w:val="000000" w:themeColor="text1"/>
                <w:sz w:val="18"/>
                <w:szCs w:val="18"/>
              </w:rPr>
              <w:t>2)-(</w:t>
            </w:r>
            <w:proofErr w:type="gramEnd"/>
            <w:r w:rsidRPr="00A94CEE">
              <w:rPr>
                <w:rFonts w:eastAsia="Times New Roman" w:cs="Calibri"/>
                <w:b/>
                <w:bCs/>
                <w:color w:val="000000" w:themeColor="text1"/>
                <w:sz w:val="18"/>
                <w:szCs w:val="18"/>
              </w:rPr>
              <w:t>t=1)</w:t>
            </w:r>
          </w:p>
        </w:tc>
      </w:tr>
      <w:tr w:rsidR="00A94CEE" w:rsidRPr="00A94CEE" w14:paraId="720D2A09" w14:textId="77777777" w:rsidTr="00011A2C">
        <w:trPr>
          <w:trHeight w:hRule="exact" w:val="227"/>
        </w:trPr>
        <w:tc>
          <w:tcPr>
            <w:tcW w:w="993" w:type="dxa"/>
            <w:tcBorders>
              <w:top w:val="single" w:sz="18" w:space="0" w:color="auto"/>
            </w:tcBorders>
            <w:shd w:val="clear" w:color="auto" w:fill="auto"/>
            <w:noWrap/>
            <w:vAlign w:val="bottom"/>
            <w:hideMark/>
          </w:tcPr>
          <w:p w14:paraId="5654643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7 - 8</w:t>
            </w:r>
          </w:p>
        </w:tc>
        <w:tc>
          <w:tcPr>
            <w:tcW w:w="931" w:type="dxa"/>
            <w:tcBorders>
              <w:top w:val="single" w:sz="18" w:space="0" w:color="auto"/>
            </w:tcBorders>
            <w:shd w:val="clear" w:color="auto" w:fill="auto"/>
            <w:noWrap/>
            <w:vAlign w:val="bottom"/>
            <w:hideMark/>
          </w:tcPr>
          <w:p w14:paraId="7E95BC9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HA</w:t>
            </w:r>
            <w:r w:rsidR="00B329DF" w:rsidRPr="00A94CEE">
              <w:rPr>
                <w:rFonts w:eastAsia="Times New Roman" w:cs="Calibri"/>
                <w:color w:val="000000" w:themeColor="text1"/>
                <w:sz w:val="18"/>
                <w:szCs w:val="18"/>
                <w:vertAlign w:val="superscript"/>
              </w:rPr>
              <w:t>1</w:t>
            </w:r>
          </w:p>
        </w:tc>
        <w:tc>
          <w:tcPr>
            <w:tcW w:w="990" w:type="dxa"/>
            <w:tcBorders>
              <w:top w:val="single" w:sz="18" w:space="0" w:color="auto"/>
            </w:tcBorders>
            <w:shd w:val="clear" w:color="auto" w:fill="auto"/>
            <w:noWrap/>
            <w:vAlign w:val="bottom"/>
            <w:hideMark/>
          </w:tcPr>
          <w:p w14:paraId="5170DD8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510</w:t>
            </w:r>
          </w:p>
        </w:tc>
        <w:tc>
          <w:tcPr>
            <w:tcW w:w="772" w:type="dxa"/>
            <w:tcBorders>
              <w:top w:val="single" w:sz="18" w:space="0" w:color="auto"/>
            </w:tcBorders>
            <w:shd w:val="clear" w:color="auto" w:fill="auto"/>
            <w:noWrap/>
            <w:vAlign w:val="bottom"/>
            <w:hideMark/>
          </w:tcPr>
          <w:p w14:paraId="71F024E4"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K</w:t>
            </w:r>
          </w:p>
        </w:tc>
        <w:tc>
          <w:tcPr>
            <w:tcW w:w="709" w:type="dxa"/>
            <w:tcBorders>
              <w:top w:val="single" w:sz="18" w:space="0" w:color="auto"/>
            </w:tcBorders>
            <w:shd w:val="clear" w:color="auto" w:fill="auto"/>
            <w:noWrap/>
            <w:vAlign w:val="bottom"/>
            <w:hideMark/>
          </w:tcPr>
          <w:p w14:paraId="24C42149"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tcBorders>
              <w:top w:val="single" w:sz="18" w:space="0" w:color="auto"/>
            </w:tcBorders>
            <w:shd w:val="clear" w:color="auto" w:fill="auto"/>
            <w:noWrap/>
            <w:vAlign w:val="bottom"/>
            <w:hideMark/>
          </w:tcPr>
          <w:p w14:paraId="133DBB13"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37,6</w:t>
            </w:r>
          </w:p>
        </w:tc>
        <w:tc>
          <w:tcPr>
            <w:tcW w:w="992" w:type="dxa"/>
            <w:tcBorders>
              <w:top w:val="single" w:sz="18" w:space="0" w:color="auto"/>
            </w:tcBorders>
            <w:shd w:val="clear" w:color="auto" w:fill="auto"/>
            <w:noWrap/>
            <w:vAlign w:val="bottom"/>
            <w:hideMark/>
          </w:tcPr>
          <w:p w14:paraId="423E7B4E"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37,6</w:t>
            </w:r>
          </w:p>
        </w:tc>
      </w:tr>
      <w:tr w:rsidR="00A94CEE" w:rsidRPr="00A94CEE" w14:paraId="3357A179" w14:textId="77777777" w:rsidTr="00011A2C">
        <w:trPr>
          <w:trHeight w:hRule="exact" w:val="227"/>
        </w:trPr>
        <w:tc>
          <w:tcPr>
            <w:tcW w:w="993" w:type="dxa"/>
            <w:shd w:val="clear" w:color="auto" w:fill="auto"/>
            <w:noWrap/>
            <w:vAlign w:val="bottom"/>
            <w:hideMark/>
          </w:tcPr>
          <w:p w14:paraId="7E129F24"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7 - 8</w:t>
            </w:r>
          </w:p>
        </w:tc>
        <w:tc>
          <w:tcPr>
            <w:tcW w:w="931" w:type="dxa"/>
            <w:shd w:val="clear" w:color="auto" w:fill="auto"/>
            <w:noWrap/>
            <w:vAlign w:val="bottom"/>
            <w:hideMark/>
          </w:tcPr>
          <w:p w14:paraId="2B701C4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NS1</w:t>
            </w:r>
          </w:p>
        </w:tc>
        <w:tc>
          <w:tcPr>
            <w:tcW w:w="990" w:type="dxa"/>
            <w:shd w:val="clear" w:color="auto" w:fill="auto"/>
            <w:noWrap/>
            <w:vAlign w:val="bottom"/>
            <w:hideMark/>
          </w:tcPr>
          <w:p w14:paraId="06FA389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109</w:t>
            </w:r>
          </w:p>
        </w:tc>
        <w:tc>
          <w:tcPr>
            <w:tcW w:w="772" w:type="dxa"/>
            <w:shd w:val="clear" w:color="auto" w:fill="auto"/>
            <w:noWrap/>
            <w:vAlign w:val="bottom"/>
            <w:hideMark/>
          </w:tcPr>
          <w:p w14:paraId="485A06C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C</w:t>
            </w:r>
          </w:p>
        </w:tc>
        <w:tc>
          <w:tcPr>
            <w:tcW w:w="709" w:type="dxa"/>
            <w:shd w:val="clear" w:color="auto" w:fill="auto"/>
            <w:noWrap/>
            <w:vAlign w:val="bottom"/>
            <w:hideMark/>
          </w:tcPr>
          <w:p w14:paraId="40C28E74"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02DFDEA6"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26,3</w:t>
            </w:r>
          </w:p>
        </w:tc>
        <w:tc>
          <w:tcPr>
            <w:tcW w:w="992" w:type="dxa"/>
            <w:shd w:val="clear" w:color="auto" w:fill="auto"/>
            <w:noWrap/>
            <w:vAlign w:val="bottom"/>
            <w:hideMark/>
          </w:tcPr>
          <w:p w14:paraId="616D25FF"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26,3</w:t>
            </w:r>
          </w:p>
        </w:tc>
      </w:tr>
      <w:tr w:rsidR="00A94CEE" w:rsidRPr="00A94CEE" w14:paraId="7D7BCD37" w14:textId="77777777" w:rsidTr="00011A2C">
        <w:trPr>
          <w:trHeight w:hRule="exact" w:val="227"/>
        </w:trPr>
        <w:tc>
          <w:tcPr>
            <w:tcW w:w="993" w:type="dxa"/>
            <w:shd w:val="clear" w:color="auto" w:fill="auto"/>
            <w:noWrap/>
            <w:vAlign w:val="bottom"/>
            <w:hideMark/>
          </w:tcPr>
          <w:p w14:paraId="43DA76C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7 - 8</w:t>
            </w:r>
          </w:p>
        </w:tc>
        <w:tc>
          <w:tcPr>
            <w:tcW w:w="931" w:type="dxa"/>
            <w:shd w:val="clear" w:color="auto" w:fill="auto"/>
            <w:noWrap/>
            <w:vAlign w:val="bottom"/>
            <w:hideMark/>
          </w:tcPr>
          <w:p w14:paraId="2F0B5F4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HA</w:t>
            </w:r>
          </w:p>
        </w:tc>
        <w:tc>
          <w:tcPr>
            <w:tcW w:w="990" w:type="dxa"/>
            <w:shd w:val="clear" w:color="auto" w:fill="auto"/>
            <w:noWrap/>
            <w:vAlign w:val="bottom"/>
            <w:hideMark/>
          </w:tcPr>
          <w:p w14:paraId="6252D5F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525</w:t>
            </w:r>
          </w:p>
        </w:tc>
        <w:tc>
          <w:tcPr>
            <w:tcW w:w="772" w:type="dxa"/>
            <w:shd w:val="clear" w:color="auto" w:fill="auto"/>
            <w:noWrap/>
            <w:vAlign w:val="bottom"/>
            <w:hideMark/>
          </w:tcPr>
          <w:p w14:paraId="1EE8821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E</w:t>
            </w:r>
          </w:p>
        </w:tc>
        <w:tc>
          <w:tcPr>
            <w:tcW w:w="709" w:type="dxa"/>
            <w:shd w:val="clear" w:color="auto" w:fill="auto"/>
            <w:noWrap/>
            <w:vAlign w:val="bottom"/>
            <w:hideMark/>
          </w:tcPr>
          <w:p w14:paraId="58D44A48"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74,2</w:t>
            </w:r>
          </w:p>
        </w:tc>
        <w:tc>
          <w:tcPr>
            <w:tcW w:w="850" w:type="dxa"/>
            <w:shd w:val="clear" w:color="auto" w:fill="auto"/>
            <w:noWrap/>
            <w:vAlign w:val="bottom"/>
            <w:hideMark/>
          </w:tcPr>
          <w:p w14:paraId="63328B63"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99,8</w:t>
            </w:r>
          </w:p>
        </w:tc>
        <w:tc>
          <w:tcPr>
            <w:tcW w:w="992" w:type="dxa"/>
            <w:shd w:val="clear" w:color="auto" w:fill="auto"/>
            <w:noWrap/>
            <w:vAlign w:val="bottom"/>
            <w:hideMark/>
          </w:tcPr>
          <w:p w14:paraId="251A5000"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25,6</w:t>
            </w:r>
          </w:p>
        </w:tc>
      </w:tr>
      <w:tr w:rsidR="00A94CEE" w:rsidRPr="00A94CEE" w14:paraId="70F454CF" w14:textId="77777777" w:rsidTr="00011A2C">
        <w:trPr>
          <w:trHeight w:hRule="exact" w:val="227"/>
        </w:trPr>
        <w:tc>
          <w:tcPr>
            <w:tcW w:w="993" w:type="dxa"/>
            <w:shd w:val="clear" w:color="auto" w:fill="auto"/>
            <w:noWrap/>
            <w:vAlign w:val="bottom"/>
            <w:hideMark/>
          </w:tcPr>
          <w:p w14:paraId="117CA02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7 - 8</w:t>
            </w:r>
          </w:p>
        </w:tc>
        <w:tc>
          <w:tcPr>
            <w:tcW w:w="931" w:type="dxa"/>
            <w:shd w:val="clear" w:color="auto" w:fill="auto"/>
            <w:noWrap/>
            <w:vAlign w:val="bottom"/>
            <w:hideMark/>
          </w:tcPr>
          <w:p w14:paraId="7519DF7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NP</w:t>
            </w:r>
          </w:p>
        </w:tc>
        <w:tc>
          <w:tcPr>
            <w:tcW w:w="990" w:type="dxa"/>
            <w:shd w:val="clear" w:color="auto" w:fill="auto"/>
            <w:noWrap/>
            <w:vAlign w:val="bottom"/>
            <w:hideMark/>
          </w:tcPr>
          <w:p w14:paraId="7C9E175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295</w:t>
            </w:r>
          </w:p>
        </w:tc>
        <w:tc>
          <w:tcPr>
            <w:tcW w:w="772" w:type="dxa"/>
            <w:shd w:val="clear" w:color="auto" w:fill="auto"/>
            <w:noWrap/>
            <w:vAlign w:val="bottom"/>
            <w:hideMark/>
          </w:tcPr>
          <w:p w14:paraId="57F2596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G</w:t>
            </w:r>
          </w:p>
        </w:tc>
        <w:tc>
          <w:tcPr>
            <w:tcW w:w="709" w:type="dxa"/>
            <w:shd w:val="clear" w:color="auto" w:fill="auto"/>
            <w:noWrap/>
            <w:vAlign w:val="bottom"/>
            <w:hideMark/>
          </w:tcPr>
          <w:p w14:paraId="075D3E9B"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79,0</w:t>
            </w:r>
          </w:p>
        </w:tc>
        <w:tc>
          <w:tcPr>
            <w:tcW w:w="850" w:type="dxa"/>
            <w:shd w:val="clear" w:color="auto" w:fill="auto"/>
            <w:noWrap/>
            <w:vAlign w:val="bottom"/>
            <w:hideMark/>
          </w:tcPr>
          <w:p w14:paraId="1F3786E5"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303EB6B7"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21,1</w:t>
            </w:r>
          </w:p>
        </w:tc>
      </w:tr>
      <w:tr w:rsidR="00A94CEE" w:rsidRPr="00A94CEE" w14:paraId="42DBFC00" w14:textId="77777777" w:rsidTr="00011A2C">
        <w:trPr>
          <w:trHeight w:hRule="exact" w:val="227"/>
        </w:trPr>
        <w:tc>
          <w:tcPr>
            <w:tcW w:w="993" w:type="dxa"/>
            <w:shd w:val="clear" w:color="auto" w:fill="auto"/>
            <w:noWrap/>
            <w:vAlign w:val="bottom"/>
            <w:hideMark/>
          </w:tcPr>
          <w:p w14:paraId="68666A3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7 - 8</w:t>
            </w:r>
          </w:p>
        </w:tc>
        <w:tc>
          <w:tcPr>
            <w:tcW w:w="931" w:type="dxa"/>
            <w:shd w:val="clear" w:color="auto" w:fill="auto"/>
            <w:noWrap/>
            <w:vAlign w:val="bottom"/>
            <w:hideMark/>
          </w:tcPr>
          <w:p w14:paraId="3C063BF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PB1</w:t>
            </w:r>
          </w:p>
        </w:tc>
        <w:tc>
          <w:tcPr>
            <w:tcW w:w="990" w:type="dxa"/>
            <w:shd w:val="clear" w:color="auto" w:fill="auto"/>
            <w:noWrap/>
            <w:vAlign w:val="bottom"/>
            <w:hideMark/>
          </w:tcPr>
          <w:p w14:paraId="5637471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398</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21AF782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D</w:t>
            </w:r>
          </w:p>
        </w:tc>
        <w:tc>
          <w:tcPr>
            <w:tcW w:w="709" w:type="dxa"/>
            <w:shd w:val="clear" w:color="auto" w:fill="auto"/>
            <w:noWrap/>
            <w:vAlign w:val="bottom"/>
            <w:hideMark/>
          </w:tcPr>
          <w:p w14:paraId="63A1437D"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90,4</w:t>
            </w:r>
          </w:p>
        </w:tc>
        <w:tc>
          <w:tcPr>
            <w:tcW w:w="850" w:type="dxa"/>
            <w:shd w:val="clear" w:color="auto" w:fill="auto"/>
            <w:noWrap/>
            <w:vAlign w:val="bottom"/>
            <w:hideMark/>
          </w:tcPr>
          <w:p w14:paraId="3CA6EBA6"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6AAB25F4"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9,6</w:t>
            </w:r>
          </w:p>
        </w:tc>
      </w:tr>
      <w:tr w:rsidR="00A94CEE" w:rsidRPr="00A94CEE" w14:paraId="7BC02909" w14:textId="77777777" w:rsidTr="00011A2C">
        <w:trPr>
          <w:trHeight w:hRule="exact" w:val="227"/>
        </w:trPr>
        <w:tc>
          <w:tcPr>
            <w:tcW w:w="993" w:type="dxa"/>
            <w:shd w:val="clear" w:color="auto" w:fill="auto"/>
            <w:noWrap/>
            <w:vAlign w:val="bottom"/>
            <w:hideMark/>
          </w:tcPr>
          <w:p w14:paraId="0C5F573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7 - 8</w:t>
            </w:r>
          </w:p>
        </w:tc>
        <w:tc>
          <w:tcPr>
            <w:tcW w:w="931" w:type="dxa"/>
            <w:shd w:val="clear" w:color="auto" w:fill="auto"/>
            <w:noWrap/>
            <w:vAlign w:val="bottom"/>
            <w:hideMark/>
          </w:tcPr>
          <w:p w14:paraId="40A233F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PB1</w:t>
            </w:r>
          </w:p>
        </w:tc>
        <w:tc>
          <w:tcPr>
            <w:tcW w:w="990" w:type="dxa"/>
            <w:shd w:val="clear" w:color="auto" w:fill="auto"/>
            <w:noWrap/>
            <w:vAlign w:val="bottom"/>
            <w:hideMark/>
          </w:tcPr>
          <w:p w14:paraId="29B19501"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387</w:t>
            </w:r>
          </w:p>
        </w:tc>
        <w:tc>
          <w:tcPr>
            <w:tcW w:w="772" w:type="dxa"/>
            <w:shd w:val="clear" w:color="auto" w:fill="auto"/>
            <w:noWrap/>
            <w:vAlign w:val="bottom"/>
            <w:hideMark/>
          </w:tcPr>
          <w:p w14:paraId="1CAE194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K</w:t>
            </w:r>
          </w:p>
        </w:tc>
        <w:tc>
          <w:tcPr>
            <w:tcW w:w="709" w:type="dxa"/>
            <w:shd w:val="clear" w:color="auto" w:fill="auto"/>
            <w:noWrap/>
            <w:vAlign w:val="bottom"/>
            <w:hideMark/>
          </w:tcPr>
          <w:p w14:paraId="5E0BE745"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90,9</w:t>
            </w:r>
          </w:p>
        </w:tc>
        <w:tc>
          <w:tcPr>
            <w:tcW w:w="850" w:type="dxa"/>
            <w:shd w:val="clear" w:color="auto" w:fill="auto"/>
            <w:noWrap/>
            <w:vAlign w:val="bottom"/>
            <w:hideMark/>
          </w:tcPr>
          <w:p w14:paraId="09B42A4C"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5FC74C1F"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9,1</w:t>
            </w:r>
          </w:p>
        </w:tc>
      </w:tr>
      <w:tr w:rsidR="00A94CEE" w:rsidRPr="00A94CEE" w14:paraId="1E42B62D" w14:textId="77777777" w:rsidTr="00011A2C">
        <w:trPr>
          <w:trHeight w:hRule="exact" w:val="227"/>
        </w:trPr>
        <w:tc>
          <w:tcPr>
            <w:tcW w:w="993" w:type="dxa"/>
            <w:shd w:val="clear" w:color="auto" w:fill="auto"/>
            <w:noWrap/>
            <w:vAlign w:val="bottom"/>
          </w:tcPr>
          <w:p w14:paraId="15F32E11" w14:textId="77777777" w:rsidR="00011A2C" w:rsidRPr="00A94CEE" w:rsidRDefault="00011A2C" w:rsidP="000F0F17">
            <w:pPr>
              <w:rPr>
                <w:rFonts w:eastAsia="Times New Roman" w:cs="Calibri"/>
                <w:color w:val="000000" w:themeColor="text1"/>
                <w:sz w:val="18"/>
                <w:szCs w:val="18"/>
              </w:rPr>
            </w:pPr>
          </w:p>
        </w:tc>
        <w:tc>
          <w:tcPr>
            <w:tcW w:w="931" w:type="dxa"/>
            <w:shd w:val="clear" w:color="auto" w:fill="auto"/>
            <w:noWrap/>
            <w:vAlign w:val="bottom"/>
          </w:tcPr>
          <w:p w14:paraId="2D3AF5F4" w14:textId="77777777" w:rsidR="00011A2C" w:rsidRPr="00A94CEE" w:rsidRDefault="00011A2C" w:rsidP="000F0F17">
            <w:pPr>
              <w:rPr>
                <w:rFonts w:eastAsia="Times New Roman" w:cs="Calibri"/>
                <w:color w:val="000000" w:themeColor="text1"/>
                <w:sz w:val="18"/>
                <w:szCs w:val="18"/>
              </w:rPr>
            </w:pPr>
          </w:p>
        </w:tc>
        <w:tc>
          <w:tcPr>
            <w:tcW w:w="990" w:type="dxa"/>
            <w:shd w:val="clear" w:color="auto" w:fill="auto"/>
            <w:noWrap/>
            <w:vAlign w:val="bottom"/>
          </w:tcPr>
          <w:p w14:paraId="49FA58D2" w14:textId="77777777" w:rsidR="00011A2C" w:rsidRPr="00A94CEE" w:rsidRDefault="00011A2C" w:rsidP="000F0F17">
            <w:pPr>
              <w:rPr>
                <w:rFonts w:eastAsia="Times New Roman" w:cs="Calibri"/>
                <w:color w:val="000000" w:themeColor="text1"/>
                <w:sz w:val="18"/>
                <w:szCs w:val="18"/>
              </w:rPr>
            </w:pPr>
          </w:p>
        </w:tc>
        <w:tc>
          <w:tcPr>
            <w:tcW w:w="772" w:type="dxa"/>
            <w:shd w:val="clear" w:color="auto" w:fill="auto"/>
            <w:noWrap/>
            <w:vAlign w:val="bottom"/>
          </w:tcPr>
          <w:p w14:paraId="242E5F8F" w14:textId="77777777" w:rsidR="00011A2C" w:rsidRPr="00A94CEE" w:rsidRDefault="00011A2C" w:rsidP="000F0F17">
            <w:pPr>
              <w:rPr>
                <w:rFonts w:eastAsia="Times New Roman" w:cs="Calibri"/>
                <w:color w:val="000000" w:themeColor="text1"/>
                <w:sz w:val="18"/>
                <w:szCs w:val="18"/>
              </w:rPr>
            </w:pPr>
          </w:p>
        </w:tc>
        <w:tc>
          <w:tcPr>
            <w:tcW w:w="709" w:type="dxa"/>
            <w:shd w:val="clear" w:color="auto" w:fill="auto"/>
            <w:noWrap/>
            <w:vAlign w:val="bottom"/>
          </w:tcPr>
          <w:p w14:paraId="2214C0AD" w14:textId="77777777" w:rsidR="00011A2C" w:rsidRPr="00A94CEE" w:rsidRDefault="00011A2C" w:rsidP="000F0F17">
            <w:pPr>
              <w:jc w:val="right"/>
              <w:rPr>
                <w:rFonts w:eastAsia="Times New Roman" w:cs="Calibri"/>
                <w:color w:val="000000" w:themeColor="text1"/>
                <w:sz w:val="18"/>
                <w:szCs w:val="18"/>
              </w:rPr>
            </w:pPr>
          </w:p>
        </w:tc>
        <w:tc>
          <w:tcPr>
            <w:tcW w:w="850" w:type="dxa"/>
            <w:shd w:val="clear" w:color="auto" w:fill="auto"/>
            <w:noWrap/>
            <w:vAlign w:val="bottom"/>
          </w:tcPr>
          <w:p w14:paraId="11306A84" w14:textId="77777777" w:rsidR="00011A2C" w:rsidRPr="00A94CEE" w:rsidRDefault="00011A2C" w:rsidP="000F0F17">
            <w:pPr>
              <w:jc w:val="right"/>
              <w:rPr>
                <w:rFonts w:eastAsia="Times New Roman" w:cs="Calibri"/>
                <w:color w:val="000000" w:themeColor="text1"/>
                <w:sz w:val="18"/>
                <w:szCs w:val="18"/>
              </w:rPr>
            </w:pPr>
          </w:p>
        </w:tc>
        <w:tc>
          <w:tcPr>
            <w:tcW w:w="992" w:type="dxa"/>
            <w:shd w:val="clear" w:color="auto" w:fill="auto"/>
            <w:noWrap/>
            <w:vAlign w:val="bottom"/>
          </w:tcPr>
          <w:p w14:paraId="0973103D" w14:textId="77777777" w:rsidR="00011A2C" w:rsidRPr="00A94CEE" w:rsidRDefault="00011A2C" w:rsidP="000F0F17">
            <w:pPr>
              <w:jc w:val="right"/>
              <w:rPr>
                <w:rFonts w:eastAsia="Times New Roman" w:cs="Calibri"/>
                <w:color w:val="000000" w:themeColor="text1"/>
                <w:sz w:val="18"/>
                <w:szCs w:val="18"/>
              </w:rPr>
            </w:pPr>
          </w:p>
        </w:tc>
      </w:tr>
      <w:tr w:rsidR="00A94CEE" w:rsidRPr="00A94CEE" w14:paraId="271A6590" w14:textId="77777777" w:rsidTr="00011A2C">
        <w:trPr>
          <w:trHeight w:hRule="exact" w:val="227"/>
        </w:trPr>
        <w:tc>
          <w:tcPr>
            <w:tcW w:w="993" w:type="dxa"/>
            <w:shd w:val="clear" w:color="auto" w:fill="auto"/>
            <w:noWrap/>
            <w:vAlign w:val="bottom"/>
            <w:hideMark/>
          </w:tcPr>
          <w:p w14:paraId="005390C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16 - 17</w:t>
            </w:r>
          </w:p>
        </w:tc>
        <w:tc>
          <w:tcPr>
            <w:tcW w:w="931" w:type="dxa"/>
            <w:shd w:val="clear" w:color="auto" w:fill="auto"/>
            <w:noWrap/>
            <w:vAlign w:val="bottom"/>
            <w:hideMark/>
          </w:tcPr>
          <w:p w14:paraId="20E6C1A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PB2</w:t>
            </w:r>
          </w:p>
        </w:tc>
        <w:tc>
          <w:tcPr>
            <w:tcW w:w="990" w:type="dxa"/>
            <w:shd w:val="clear" w:color="auto" w:fill="auto"/>
            <w:noWrap/>
            <w:vAlign w:val="bottom"/>
            <w:hideMark/>
          </w:tcPr>
          <w:p w14:paraId="4F9FA11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323</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39F503B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L</w:t>
            </w:r>
          </w:p>
        </w:tc>
        <w:tc>
          <w:tcPr>
            <w:tcW w:w="709" w:type="dxa"/>
            <w:shd w:val="clear" w:color="auto" w:fill="auto"/>
            <w:noWrap/>
            <w:vAlign w:val="bottom"/>
            <w:hideMark/>
          </w:tcPr>
          <w:p w14:paraId="079D75EE"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4,1</w:t>
            </w:r>
          </w:p>
        </w:tc>
        <w:tc>
          <w:tcPr>
            <w:tcW w:w="850" w:type="dxa"/>
            <w:shd w:val="clear" w:color="auto" w:fill="auto"/>
            <w:noWrap/>
            <w:vAlign w:val="bottom"/>
            <w:hideMark/>
          </w:tcPr>
          <w:p w14:paraId="3EC1E023"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30,2</w:t>
            </w:r>
          </w:p>
        </w:tc>
        <w:tc>
          <w:tcPr>
            <w:tcW w:w="992" w:type="dxa"/>
            <w:shd w:val="clear" w:color="auto" w:fill="auto"/>
            <w:noWrap/>
            <w:vAlign w:val="bottom"/>
            <w:hideMark/>
          </w:tcPr>
          <w:p w14:paraId="2EC06CCB"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26,1</w:t>
            </w:r>
          </w:p>
        </w:tc>
      </w:tr>
      <w:tr w:rsidR="00A94CEE" w:rsidRPr="00A94CEE" w14:paraId="027DFB3F" w14:textId="77777777" w:rsidTr="00011A2C">
        <w:trPr>
          <w:trHeight w:hRule="exact" w:val="227"/>
        </w:trPr>
        <w:tc>
          <w:tcPr>
            <w:tcW w:w="993" w:type="dxa"/>
            <w:shd w:val="clear" w:color="auto" w:fill="auto"/>
            <w:noWrap/>
            <w:vAlign w:val="bottom"/>
            <w:hideMark/>
          </w:tcPr>
          <w:p w14:paraId="3AB7198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16 - 17</w:t>
            </w:r>
          </w:p>
        </w:tc>
        <w:tc>
          <w:tcPr>
            <w:tcW w:w="931" w:type="dxa"/>
            <w:shd w:val="clear" w:color="auto" w:fill="auto"/>
            <w:noWrap/>
            <w:vAlign w:val="bottom"/>
            <w:hideMark/>
          </w:tcPr>
          <w:p w14:paraId="1D5B568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PB1</w:t>
            </w:r>
          </w:p>
        </w:tc>
        <w:tc>
          <w:tcPr>
            <w:tcW w:w="990" w:type="dxa"/>
            <w:shd w:val="clear" w:color="auto" w:fill="auto"/>
            <w:noWrap/>
            <w:vAlign w:val="bottom"/>
            <w:hideMark/>
          </w:tcPr>
          <w:p w14:paraId="5413C7B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254</w:t>
            </w:r>
          </w:p>
        </w:tc>
        <w:tc>
          <w:tcPr>
            <w:tcW w:w="772" w:type="dxa"/>
            <w:shd w:val="clear" w:color="auto" w:fill="auto"/>
            <w:noWrap/>
            <w:vAlign w:val="bottom"/>
            <w:hideMark/>
          </w:tcPr>
          <w:p w14:paraId="15E0D02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C</w:t>
            </w:r>
          </w:p>
        </w:tc>
        <w:tc>
          <w:tcPr>
            <w:tcW w:w="709" w:type="dxa"/>
            <w:shd w:val="clear" w:color="auto" w:fill="auto"/>
            <w:noWrap/>
            <w:vAlign w:val="bottom"/>
            <w:hideMark/>
          </w:tcPr>
          <w:p w14:paraId="6C9E55DC"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1150D62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23,5</w:t>
            </w:r>
          </w:p>
        </w:tc>
        <w:tc>
          <w:tcPr>
            <w:tcW w:w="992" w:type="dxa"/>
            <w:shd w:val="clear" w:color="auto" w:fill="auto"/>
            <w:noWrap/>
            <w:vAlign w:val="bottom"/>
            <w:hideMark/>
          </w:tcPr>
          <w:p w14:paraId="6533778B"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23,5</w:t>
            </w:r>
          </w:p>
        </w:tc>
      </w:tr>
      <w:tr w:rsidR="00A94CEE" w:rsidRPr="00A94CEE" w14:paraId="402C5BFD" w14:textId="77777777" w:rsidTr="00011A2C">
        <w:trPr>
          <w:trHeight w:hRule="exact" w:val="227"/>
        </w:trPr>
        <w:tc>
          <w:tcPr>
            <w:tcW w:w="993" w:type="dxa"/>
            <w:shd w:val="clear" w:color="auto" w:fill="auto"/>
            <w:noWrap/>
            <w:vAlign w:val="bottom"/>
            <w:hideMark/>
          </w:tcPr>
          <w:p w14:paraId="361C5B0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16 - 17</w:t>
            </w:r>
          </w:p>
        </w:tc>
        <w:tc>
          <w:tcPr>
            <w:tcW w:w="931" w:type="dxa"/>
            <w:shd w:val="clear" w:color="auto" w:fill="auto"/>
            <w:noWrap/>
            <w:vAlign w:val="bottom"/>
            <w:hideMark/>
          </w:tcPr>
          <w:p w14:paraId="78DC1B44"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NP</w:t>
            </w:r>
          </w:p>
        </w:tc>
        <w:tc>
          <w:tcPr>
            <w:tcW w:w="990" w:type="dxa"/>
            <w:shd w:val="clear" w:color="auto" w:fill="auto"/>
            <w:noWrap/>
            <w:vAlign w:val="bottom"/>
            <w:hideMark/>
          </w:tcPr>
          <w:p w14:paraId="2F0EF1B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271</w:t>
            </w:r>
          </w:p>
        </w:tc>
        <w:tc>
          <w:tcPr>
            <w:tcW w:w="772" w:type="dxa"/>
            <w:shd w:val="clear" w:color="auto" w:fill="auto"/>
            <w:noWrap/>
            <w:vAlign w:val="bottom"/>
            <w:hideMark/>
          </w:tcPr>
          <w:p w14:paraId="6B5CF18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G</w:t>
            </w:r>
          </w:p>
        </w:tc>
        <w:tc>
          <w:tcPr>
            <w:tcW w:w="709" w:type="dxa"/>
            <w:shd w:val="clear" w:color="auto" w:fill="auto"/>
            <w:noWrap/>
            <w:vAlign w:val="bottom"/>
            <w:hideMark/>
          </w:tcPr>
          <w:p w14:paraId="67AB546F"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32D318BE"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12,8</w:t>
            </w:r>
          </w:p>
        </w:tc>
        <w:tc>
          <w:tcPr>
            <w:tcW w:w="992" w:type="dxa"/>
            <w:shd w:val="clear" w:color="auto" w:fill="auto"/>
            <w:noWrap/>
            <w:vAlign w:val="bottom"/>
            <w:hideMark/>
          </w:tcPr>
          <w:p w14:paraId="6768F282"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12,8</w:t>
            </w:r>
          </w:p>
        </w:tc>
      </w:tr>
      <w:tr w:rsidR="00A94CEE" w:rsidRPr="00A94CEE" w14:paraId="12278F53" w14:textId="77777777" w:rsidTr="00011A2C">
        <w:trPr>
          <w:trHeight w:hRule="exact" w:val="227"/>
        </w:trPr>
        <w:tc>
          <w:tcPr>
            <w:tcW w:w="993" w:type="dxa"/>
            <w:shd w:val="clear" w:color="auto" w:fill="auto"/>
            <w:noWrap/>
            <w:vAlign w:val="bottom"/>
            <w:hideMark/>
          </w:tcPr>
          <w:p w14:paraId="00D1CEE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16 - 17</w:t>
            </w:r>
          </w:p>
        </w:tc>
        <w:tc>
          <w:tcPr>
            <w:tcW w:w="931" w:type="dxa"/>
            <w:shd w:val="clear" w:color="auto" w:fill="auto"/>
            <w:noWrap/>
            <w:vAlign w:val="bottom"/>
            <w:hideMark/>
          </w:tcPr>
          <w:p w14:paraId="0BFC480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6863AD3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254</w:t>
            </w:r>
          </w:p>
        </w:tc>
        <w:tc>
          <w:tcPr>
            <w:tcW w:w="772" w:type="dxa"/>
            <w:shd w:val="clear" w:color="auto" w:fill="auto"/>
            <w:noWrap/>
            <w:vAlign w:val="bottom"/>
            <w:hideMark/>
          </w:tcPr>
          <w:p w14:paraId="52F86A8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w:t>
            </w:r>
          </w:p>
        </w:tc>
        <w:tc>
          <w:tcPr>
            <w:tcW w:w="709" w:type="dxa"/>
            <w:shd w:val="clear" w:color="auto" w:fill="auto"/>
            <w:noWrap/>
            <w:vAlign w:val="bottom"/>
            <w:hideMark/>
          </w:tcPr>
          <w:p w14:paraId="1F1AF1D1"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67BBAAAD"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10,4</w:t>
            </w:r>
          </w:p>
        </w:tc>
        <w:tc>
          <w:tcPr>
            <w:tcW w:w="992" w:type="dxa"/>
            <w:shd w:val="clear" w:color="auto" w:fill="auto"/>
            <w:noWrap/>
            <w:vAlign w:val="bottom"/>
            <w:hideMark/>
          </w:tcPr>
          <w:p w14:paraId="258FA13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10,4</w:t>
            </w:r>
          </w:p>
        </w:tc>
      </w:tr>
      <w:tr w:rsidR="00A94CEE" w:rsidRPr="00A94CEE" w14:paraId="22FB1247" w14:textId="77777777" w:rsidTr="00011A2C">
        <w:trPr>
          <w:trHeight w:hRule="exact" w:val="227"/>
        </w:trPr>
        <w:tc>
          <w:tcPr>
            <w:tcW w:w="993" w:type="dxa"/>
            <w:shd w:val="clear" w:color="auto" w:fill="auto"/>
            <w:noWrap/>
            <w:vAlign w:val="bottom"/>
            <w:hideMark/>
          </w:tcPr>
          <w:p w14:paraId="12B21150"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16 - 17</w:t>
            </w:r>
          </w:p>
        </w:tc>
        <w:tc>
          <w:tcPr>
            <w:tcW w:w="931" w:type="dxa"/>
            <w:shd w:val="clear" w:color="auto" w:fill="auto"/>
            <w:noWrap/>
            <w:vAlign w:val="bottom"/>
            <w:hideMark/>
          </w:tcPr>
          <w:p w14:paraId="544ED95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HA</w:t>
            </w:r>
          </w:p>
        </w:tc>
        <w:tc>
          <w:tcPr>
            <w:tcW w:w="990" w:type="dxa"/>
            <w:shd w:val="clear" w:color="auto" w:fill="auto"/>
            <w:noWrap/>
            <w:vAlign w:val="bottom"/>
            <w:hideMark/>
          </w:tcPr>
          <w:p w14:paraId="6FF4D00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242</w:t>
            </w:r>
          </w:p>
        </w:tc>
        <w:tc>
          <w:tcPr>
            <w:tcW w:w="772" w:type="dxa"/>
            <w:shd w:val="clear" w:color="auto" w:fill="auto"/>
            <w:noWrap/>
            <w:vAlign w:val="bottom"/>
            <w:hideMark/>
          </w:tcPr>
          <w:p w14:paraId="1DDE365A"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I</w:t>
            </w:r>
          </w:p>
        </w:tc>
        <w:tc>
          <w:tcPr>
            <w:tcW w:w="709" w:type="dxa"/>
            <w:shd w:val="clear" w:color="auto" w:fill="auto"/>
            <w:noWrap/>
            <w:vAlign w:val="bottom"/>
            <w:hideMark/>
          </w:tcPr>
          <w:p w14:paraId="70D7D403"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22ED7592"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9,5</w:t>
            </w:r>
          </w:p>
        </w:tc>
        <w:tc>
          <w:tcPr>
            <w:tcW w:w="992" w:type="dxa"/>
            <w:shd w:val="clear" w:color="auto" w:fill="auto"/>
            <w:noWrap/>
            <w:vAlign w:val="bottom"/>
            <w:hideMark/>
          </w:tcPr>
          <w:p w14:paraId="0AC42CE5"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9,5</w:t>
            </w:r>
          </w:p>
        </w:tc>
      </w:tr>
      <w:tr w:rsidR="00A94CEE" w:rsidRPr="00A94CEE" w14:paraId="04306A76" w14:textId="77777777" w:rsidTr="00011A2C">
        <w:trPr>
          <w:trHeight w:hRule="exact" w:val="227"/>
        </w:trPr>
        <w:tc>
          <w:tcPr>
            <w:tcW w:w="993" w:type="dxa"/>
            <w:shd w:val="clear" w:color="auto" w:fill="auto"/>
            <w:noWrap/>
            <w:vAlign w:val="bottom"/>
            <w:hideMark/>
          </w:tcPr>
          <w:p w14:paraId="14F8F36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16 - 17</w:t>
            </w:r>
          </w:p>
        </w:tc>
        <w:tc>
          <w:tcPr>
            <w:tcW w:w="931" w:type="dxa"/>
            <w:shd w:val="clear" w:color="auto" w:fill="auto"/>
            <w:noWrap/>
            <w:vAlign w:val="bottom"/>
            <w:hideMark/>
          </w:tcPr>
          <w:p w14:paraId="2D9E8671"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PB2</w:t>
            </w:r>
          </w:p>
        </w:tc>
        <w:tc>
          <w:tcPr>
            <w:tcW w:w="990" w:type="dxa"/>
            <w:shd w:val="clear" w:color="auto" w:fill="auto"/>
            <w:noWrap/>
            <w:vAlign w:val="bottom"/>
            <w:hideMark/>
          </w:tcPr>
          <w:p w14:paraId="3598769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512</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350A5B0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w:t>
            </w:r>
          </w:p>
        </w:tc>
        <w:tc>
          <w:tcPr>
            <w:tcW w:w="709" w:type="dxa"/>
            <w:shd w:val="clear" w:color="auto" w:fill="auto"/>
            <w:noWrap/>
            <w:vAlign w:val="bottom"/>
            <w:hideMark/>
          </w:tcPr>
          <w:p w14:paraId="69529253"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1FC46D3F"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9,5</w:t>
            </w:r>
          </w:p>
        </w:tc>
        <w:tc>
          <w:tcPr>
            <w:tcW w:w="992" w:type="dxa"/>
            <w:shd w:val="clear" w:color="auto" w:fill="auto"/>
            <w:noWrap/>
            <w:vAlign w:val="bottom"/>
            <w:hideMark/>
          </w:tcPr>
          <w:p w14:paraId="4D9FBD5D"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9,5</w:t>
            </w:r>
          </w:p>
        </w:tc>
      </w:tr>
      <w:tr w:rsidR="00A94CEE" w:rsidRPr="00A94CEE" w14:paraId="4B4C0316" w14:textId="77777777" w:rsidTr="00011A2C">
        <w:trPr>
          <w:trHeight w:hRule="exact" w:val="227"/>
        </w:trPr>
        <w:tc>
          <w:tcPr>
            <w:tcW w:w="993" w:type="dxa"/>
            <w:shd w:val="clear" w:color="auto" w:fill="auto"/>
            <w:noWrap/>
            <w:vAlign w:val="bottom"/>
            <w:hideMark/>
          </w:tcPr>
          <w:p w14:paraId="5070E3E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16 - 17</w:t>
            </w:r>
          </w:p>
        </w:tc>
        <w:tc>
          <w:tcPr>
            <w:tcW w:w="931" w:type="dxa"/>
            <w:shd w:val="clear" w:color="auto" w:fill="auto"/>
            <w:noWrap/>
            <w:vAlign w:val="bottom"/>
            <w:hideMark/>
          </w:tcPr>
          <w:p w14:paraId="15E3966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570E529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14</w:t>
            </w:r>
          </w:p>
        </w:tc>
        <w:tc>
          <w:tcPr>
            <w:tcW w:w="772" w:type="dxa"/>
            <w:shd w:val="clear" w:color="auto" w:fill="auto"/>
            <w:noWrap/>
            <w:vAlign w:val="bottom"/>
            <w:hideMark/>
          </w:tcPr>
          <w:p w14:paraId="5B84901A"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I</w:t>
            </w:r>
          </w:p>
        </w:tc>
        <w:tc>
          <w:tcPr>
            <w:tcW w:w="709" w:type="dxa"/>
            <w:shd w:val="clear" w:color="auto" w:fill="auto"/>
            <w:noWrap/>
            <w:vAlign w:val="bottom"/>
            <w:hideMark/>
          </w:tcPr>
          <w:p w14:paraId="07991655"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2,5</w:t>
            </w:r>
          </w:p>
        </w:tc>
        <w:tc>
          <w:tcPr>
            <w:tcW w:w="850" w:type="dxa"/>
            <w:shd w:val="clear" w:color="auto" w:fill="auto"/>
            <w:noWrap/>
            <w:vAlign w:val="bottom"/>
            <w:hideMark/>
          </w:tcPr>
          <w:p w14:paraId="16FA690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11,9</w:t>
            </w:r>
          </w:p>
        </w:tc>
        <w:tc>
          <w:tcPr>
            <w:tcW w:w="992" w:type="dxa"/>
            <w:shd w:val="clear" w:color="auto" w:fill="auto"/>
            <w:noWrap/>
            <w:vAlign w:val="bottom"/>
            <w:hideMark/>
          </w:tcPr>
          <w:p w14:paraId="1F9C53E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9,5</w:t>
            </w:r>
          </w:p>
        </w:tc>
      </w:tr>
      <w:tr w:rsidR="00A94CEE" w:rsidRPr="00A94CEE" w14:paraId="33E53FBA" w14:textId="77777777" w:rsidTr="00011A2C">
        <w:trPr>
          <w:trHeight w:hRule="exact" w:val="227"/>
        </w:trPr>
        <w:tc>
          <w:tcPr>
            <w:tcW w:w="993" w:type="dxa"/>
            <w:shd w:val="clear" w:color="auto" w:fill="auto"/>
            <w:noWrap/>
            <w:vAlign w:val="bottom"/>
            <w:hideMark/>
          </w:tcPr>
          <w:p w14:paraId="3E1F3CF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16 - 17</w:t>
            </w:r>
          </w:p>
        </w:tc>
        <w:tc>
          <w:tcPr>
            <w:tcW w:w="931" w:type="dxa"/>
            <w:shd w:val="clear" w:color="auto" w:fill="auto"/>
            <w:noWrap/>
            <w:vAlign w:val="bottom"/>
            <w:hideMark/>
          </w:tcPr>
          <w:p w14:paraId="4F7348C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HA</w:t>
            </w:r>
          </w:p>
        </w:tc>
        <w:tc>
          <w:tcPr>
            <w:tcW w:w="990" w:type="dxa"/>
            <w:shd w:val="clear" w:color="auto" w:fill="auto"/>
            <w:noWrap/>
            <w:vAlign w:val="bottom"/>
            <w:hideMark/>
          </w:tcPr>
          <w:p w14:paraId="14BC64E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559</w:t>
            </w:r>
          </w:p>
        </w:tc>
        <w:tc>
          <w:tcPr>
            <w:tcW w:w="772" w:type="dxa"/>
            <w:shd w:val="clear" w:color="auto" w:fill="auto"/>
            <w:noWrap/>
            <w:vAlign w:val="bottom"/>
            <w:hideMark/>
          </w:tcPr>
          <w:p w14:paraId="1A77742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S</w:t>
            </w:r>
          </w:p>
        </w:tc>
        <w:tc>
          <w:tcPr>
            <w:tcW w:w="709" w:type="dxa"/>
            <w:shd w:val="clear" w:color="auto" w:fill="auto"/>
            <w:noWrap/>
            <w:vAlign w:val="bottom"/>
            <w:hideMark/>
          </w:tcPr>
          <w:p w14:paraId="73B05A54"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4F863802"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9,1</w:t>
            </w:r>
          </w:p>
        </w:tc>
        <w:tc>
          <w:tcPr>
            <w:tcW w:w="992" w:type="dxa"/>
            <w:shd w:val="clear" w:color="auto" w:fill="auto"/>
            <w:noWrap/>
            <w:vAlign w:val="bottom"/>
            <w:hideMark/>
          </w:tcPr>
          <w:p w14:paraId="6B1F895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9,1</w:t>
            </w:r>
          </w:p>
        </w:tc>
      </w:tr>
      <w:tr w:rsidR="00A94CEE" w:rsidRPr="00A94CEE" w14:paraId="199469AB" w14:textId="77777777" w:rsidTr="00011A2C">
        <w:trPr>
          <w:trHeight w:hRule="exact" w:val="227"/>
        </w:trPr>
        <w:tc>
          <w:tcPr>
            <w:tcW w:w="993" w:type="dxa"/>
            <w:shd w:val="clear" w:color="auto" w:fill="auto"/>
            <w:noWrap/>
            <w:vAlign w:val="bottom"/>
            <w:hideMark/>
          </w:tcPr>
          <w:p w14:paraId="7CCA8A20"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16 - 17</w:t>
            </w:r>
          </w:p>
        </w:tc>
        <w:tc>
          <w:tcPr>
            <w:tcW w:w="931" w:type="dxa"/>
            <w:shd w:val="clear" w:color="auto" w:fill="auto"/>
            <w:noWrap/>
            <w:vAlign w:val="bottom"/>
            <w:hideMark/>
          </w:tcPr>
          <w:p w14:paraId="0121D960"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M1</w:t>
            </w:r>
          </w:p>
        </w:tc>
        <w:tc>
          <w:tcPr>
            <w:tcW w:w="990" w:type="dxa"/>
            <w:shd w:val="clear" w:color="auto" w:fill="auto"/>
            <w:noWrap/>
            <w:vAlign w:val="bottom"/>
            <w:hideMark/>
          </w:tcPr>
          <w:p w14:paraId="0A9CF32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89</w:t>
            </w:r>
          </w:p>
        </w:tc>
        <w:tc>
          <w:tcPr>
            <w:tcW w:w="772" w:type="dxa"/>
            <w:shd w:val="clear" w:color="auto" w:fill="auto"/>
            <w:noWrap/>
            <w:vAlign w:val="bottom"/>
            <w:hideMark/>
          </w:tcPr>
          <w:p w14:paraId="42289FE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w:t>
            </w:r>
          </w:p>
        </w:tc>
        <w:tc>
          <w:tcPr>
            <w:tcW w:w="709" w:type="dxa"/>
            <w:shd w:val="clear" w:color="auto" w:fill="auto"/>
            <w:noWrap/>
            <w:vAlign w:val="bottom"/>
            <w:hideMark/>
          </w:tcPr>
          <w:p w14:paraId="2B8BD8AC"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2F03F5A2"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8,8</w:t>
            </w:r>
          </w:p>
        </w:tc>
        <w:tc>
          <w:tcPr>
            <w:tcW w:w="992" w:type="dxa"/>
            <w:shd w:val="clear" w:color="auto" w:fill="auto"/>
            <w:noWrap/>
            <w:vAlign w:val="bottom"/>
            <w:hideMark/>
          </w:tcPr>
          <w:p w14:paraId="45F315B4"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8,8</w:t>
            </w:r>
          </w:p>
        </w:tc>
      </w:tr>
      <w:tr w:rsidR="00A94CEE" w:rsidRPr="00A94CEE" w14:paraId="68D21409" w14:textId="77777777" w:rsidTr="00011A2C">
        <w:trPr>
          <w:trHeight w:hRule="exact" w:val="227"/>
        </w:trPr>
        <w:tc>
          <w:tcPr>
            <w:tcW w:w="993" w:type="dxa"/>
            <w:shd w:val="clear" w:color="auto" w:fill="auto"/>
            <w:noWrap/>
            <w:vAlign w:val="bottom"/>
            <w:hideMark/>
          </w:tcPr>
          <w:p w14:paraId="6DA67F5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16 - 17</w:t>
            </w:r>
          </w:p>
        </w:tc>
        <w:tc>
          <w:tcPr>
            <w:tcW w:w="931" w:type="dxa"/>
            <w:shd w:val="clear" w:color="auto" w:fill="auto"/>
            <w:noWrap/>
            <w:vAlign w:val="bottom"/>
            <w:hideMark/>
          </w:tcPr>
          <w:p w14:paraId="27700B9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PB1</w:t>
            </w:r>
          </w:p>
        </w:tc>
        <w:tc>
          <w:tcPr>
            <w:tcW w:w="990" w:type="dxa"/>
            <w:shd w:val="clear" w:color="auto" w:fill="auto"/>
            <w:noWrap/>
            <w:vAlign w:val="bottom"/>
            <w:hideMark/>
          </w:tcPr>
          <w:p w14:paraId="107A6C2A"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208</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439450D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K</w:t>
            </w:r>
          </w:p>
        </w:tc>
        <w:tc>
          <w:tcPr>
            <w:tcW w:w="709" w:type="dxa"/>
            <w:shd w:val="clear" w:color="auto" w:fill="auto"/>
            <w:noWrap/>
            <w:vAlign w:val="bottom"/>
            <w:hideMark/>
          </w:tcPr>
          <w:p w14:paraId="2BEE09D2"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93,6</w:t>
            </w:r>
          </w:p>
        </w:tc>
        <w:tc>
          <w:tcPr>
            <w:tcW w:w="850" w:type="dxa"/>
            <w:shd w:val="clear" w:color="auto" w:fill="auto"/>
            <w:noWrap/>
            <w:vAlign w:val="bottom"/>
            <w:hideMark/>
          </w:tcPr>
          <w:p w14:paraId="65FB7C3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7BD9AD16"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6,4</w:t>
            </w:r>
          </w:p>
        </w:tc>
      </w:tr>
      <w:tr w:rsidR="00A94CEE" w:rsidRPr="00A94CEE" w14:paraId="7103E2C0" w14:textId="77777777" w:rsidTr="00011A2C">
        <w:trPr>
          <w:trHeight w:hRule="exact" w:val="227"/>
        </w:trPr>
        <w:tc>
          <w:tcPr>
            <w:tcW w:w="993" w:type="dxa"/>
            <w:shd w:val="clear" w:color="auto" w:fill="auto"/>
            <w:noWrap/>
            <w:vAlign w:val="bottom"/>
            <w:hideMark/>
          </w:tcPr>
          <w:p w14:paraId="5E577E9A"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16 - 17</w:t>
            </w:r>
          </w:p>
        </w:tc>
        <w:tc>
          <w:tcPr>
            <w:tcW w:w="931" w:type="dxa"/>
            <w:shd w:val="clear" w:color="auto" w:fill="auto"/>
            <w:noWrap/>
            <w:vAlign w:val="bottom"/>
            <w:hideMark/>
          </w:tcPr>
          <w:p w14:paraId="5DA0B1E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PB2</w:t>
            </w:r>
          </w:p>
        </w:tc>
        <w:tc>
          <w:tcPr>
            <w:tcW w:w="990" w:type="dxa"/>
            <w:shd w:val="clear" w:color="auto" w:fill="auto"/>
            <w:noWrap/>
            <w:vAlign w:val="bottom"/>
            <w:hideMark/>
          </w:tcPr>
          <w:p w14:paraId="78D61AE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62</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48D3C36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K</w:t>
            </w:r>
          </w:p>
        </w:tc>
        <w:tc>
          <w:tcPr>
            <w:tcW w:w="709" w:type="dxa"/>
            <w:shd w:val="clear" w:color="auto" w:fill="auto"/>
            <w:noWrap/>
            <w:vAlign w:val="bottom"/>
            <w:hideMark/>
          </w:tcPr>
          <w:p w14:paraId="7EFCF174"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48C7EC92"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5,4</w:t>
            </w:r>
          </w:p>
        </w:tc>
        <w:tc>
          <w:tcPr>
            <w:tcW w:w="992" w:type="dxa"/>
            <w:shd w:val="clear" w:color="auto" w:fill="auto"/>
            <w:noWrap/>
            <w:vAlign w:val="bottom"/>
            <w:hideMark/>
          </w:tcPr>
          <w:p w14:paraId="38CB7994"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5,4</w:t>
            </w:r>
          </w:p>
        </w:tc>
      </w:tr>
      <w:tr w:rsidR="00A94CEE" w:rsidRPr="00A94CEE" w14:paraId="1B7579D0" w14:textId="77777777" w:rsidTr="00011A2C">
        <w:trPr>
          <w:trHeight w:hRule="exact" w:val="227"/>
        </w:trPr>
        <w:tc>
          <w:tcPr>
            <w:tcW w:w="993" w:type="dxa"/>
            <w:shd w:val="clear" w:color="auto" w:fill="auto"/>
            <w:noWrap/>
            <w:vAlign w:val="bottom"/>
            <w:hideMark/>
          </w:tcPr>
          <w:p w14:paraId="3D1EE49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16 - 17</w:t>
            </w:r>
          </w:p>
        </w:tc>
        <w:tc>
          <w:tcPr>
            <w:tcW w:w="931" w:type="dxa"/>
            <w:shd w:val="clear" w:color="auto" w:fill="auto"/>
            <w:noWrap/>
            <w:vAlign w:val="bottom"/>
            <w:hideMark/>
          </w:tcPr>
          <w:p w14:paraId="65349D5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2E860C8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610</w:t>
            </w:r>
          </w:p>
        </w:tc>
        <w:tc>
          <w:tcPr>
            <w:tcW w:w="772" w:type="dxa"/>
            <w:shd w:val="clear" w:color="auto" w:fill="auto"/>
            <w:noWrap/>
            <w:vAlign w:val="bottom"/>
            <w:hideMark/>
          </w:tcPr>
          <w:p w14:paraId="679C11D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E</w:t>
            </w:r>
          </w:p>
        </w:tc>
        <w:tc>
          <w:tcPr>
            <w:tcW w:w="709" w:type="dxa"/>
            <w:shd w:val="clear" w:color="auto" w:fill="auto"/>
            <w:noWrap/>
            <w:vAlign w:val="bottom"/>
            <w:hideMark/>
          </w:tcPr>
          <w:p w14:paraId="6964C9FB"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94,7</w:t>
            </w:r>
          </w:p>
        </w:tc>
        <w:tc>
          <w:tcPr>
            <w:tcW w:w="850" w:type="dxa"/>
            <w:shd w:val="clear" w:color="auto" w:fill="auto"/>
            <w:noWrap/>
            <w:vAlign w:val="bottom"/>
            <w:hideMark/>
          </w:tcPr>
          <w:p w14:paraId="5AA58576"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1AFDF38F"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5,3</w:t>
            </w:r>
          </w:p>
        </w:tc>
      </w:tr>
      <w:tr w:rsidR="00A94CEE" w:rsidRPr="00A94CEE" w14:paraId="5812AA12" w14:textId="77777777" w:rsidTr="00011A2C">
        <w:trPr>
          <w:trHeight w:hRule="exact" w:val="227"/>
        </w:trPr>
        <w:tc>
          <w:tcPr>
            <w:tcW w:w="993" w:type="dxa"/>
            <w:shd w:val="clear" w:color="auto" w:fill="auto"/>
            <w:noWrap/>
            <w:vAlign w:val="bottom"/>
            <w:hideMark/>
          </w:tcPr>
          <w:p w14:paraId="04CED14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16 - 17</w:t>
            </w:r>
          </w:p>
        </w:tc>
        <w:tc>
          <w:tcPr>
            <w:tcW w:w="931" w:type="dxa"/>
            <w:shd w:val="clear" w:color="auto" w:fill="auto"/>
            <w:noWrap/>
            <w:vAlign w:val="bottom"/>
            <w:hideMark/>
          </w:tcPr>
          <w:p w14:paraId="0D3EFA1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440D1CC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313</w:t>
            </w:r>
          </w:p>
        </w:tc>
        <w:tc>
          <w:tcPr>
            <w:tcW w:w="772" w:type="dxa"/>
            <w:shd w:val="clear" w:color="auto" w:fill="auto"/>
            <w:noWrap/>
            <w:vAlign w:val="bottom"/>
            <w:hideMark/>
          </w:tcPr>
          <w:p w14:paraId="4615984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A</w:t>
            </w:r>
          </w:p>
        </w:tc>
        <w:tc>
          <w:tcPr>
            <w:tcW w:w="709" w:type="dxa"/>
            <w:shd w:val="clear" w:color="auto" w:fill="auto"/>
            <w:noWrap/>
            <w:vAlign w:val="bottom"/>
            <w:hideMark/>
          </w:tcPr>
          <w:p w14:paraId="45805036"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6691EEB9"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5,2</w:t>
            </w:r>
          </w:p>
        </w:tc>
        <w:tc>
          <w:tcPr>
            <w:tcW w:w="992" w:type="dxa"/>
            <w:shd w:val="clear" w:color="auto" w:fill="auto"/>
            <w:noWrap/>
            <w:vAlign w:val="bottom"/>
            <w:hideMark/>
          </w:tcPr>
          <w:p w14:paraId="07801783"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5,2</w:t>
            </w:r>
          </w:p>
        </w:tc>
      </w:tr>
      <w:tr w:rsidR="00A94CEE" w:rsidRPr="00A94CEE" w14:paraId="3E3DE72A" w14:textId="77777777" w:rsidTr="00011A2C">
        <w:trPr>
          <w:trHeight w:hRule="exact" w:val="227"/>
        </w:trPr>
        <w:tc>
          <w:tcPr>
            <w:tcW w:w="993" w:type="dxa"/>
            <w:shd w:val="clear" w:color="auto" w:fill="auto"/>
            <w:noWrap/>
            <w:vAlign w:val="bottom"/>
          </w:tcPr>
          <w:p w14:paraId="5F135831" w14:textId="77777777" w:rsidR="00011A2C" w:rsidRPr="00A94CEE" w:rsidRDefault="00011A2C" w:rsidP="000F0F17">
            <w:pPr>
              <w:rPr>
                <w:rFonts w:eastAsia="Times New Roman" w:cs="Calibri"/>
                <w:color w:val="000000" w:themeColor="text1"/>
                <w:sz w:val="18"/>
                <w:szCs w:val="18"/>
              </w:rPr>
            </w:pPr>
          </w:p>
        </w:tc>
        <w:tc>
          <w:tcPr>
            <w:tcW w:w="931" w:type="dxa"/>
            <w:shd w:val="clear" w:color="auto" w:fill="auto"/>
            <w:noWrap/>
            <w:vAlign w:val="bottom"/>
          </w:tcPr>
          <w:p w14:paraId="042B3FF9" w14:textId="77777777" w:rsidR="00011A2C" w:rsidRPr="00A94CEE" w:rsidRDefault="00011A2C" w:rsidP="000F0F17">
            <w:pPr>
              <w:rPr>
                <w:rFonts w:eastAsia="Times New Roman" w:cs="Calibri"/>
                <w:color w:val="000000" w:themeColor="text1"/>
                <w:sz w:val="18"/>
                <w:szCs w:val="18"/>
              </w:rPr>
            </w:pPr>
          </w:p>
        </w:tc>
        <w:tc>
          <w:tcPr>
            <w:tcW w:w="990" w:type="dxa"/>
            <w:shd w:val="clear" w:color="auto" w:fill="auto"/>
            <w:noWrap/>
            <w:vAlign w:val="bottom"/>
          </w:tcPr>
          <w:p w14:paraId="0A41E3B7" w14:textId="77777777" w:rsidR="00011A2C" w:rsidRPr="00A94CEE" w:rsidRDefault="00011A2C" w:rsidP="000F0F17">
            <w:pPr>
              <w:rPr>
                <w:rFonts w:eastAsia="Times New Roman" w:cs="Calibri"/>
                <w:color w:val="000000" w:themeColor="text1"/>
                <w:sz w:val="18"/>
                <w:szCs w:val="18"/>
              </w:rPr>
            </w:pPr>
          </w:p>
        </w:tc>
        <w:tc>
          <w:tcPr>
            <w:tcW w:w="772" w:type="dxa"/>
            <w:shd w:val="clear" w:color="auto" w:fill="auto"/>
            <w:noWrap/>
            <w:vAlign w:val="bottom"/>
          </w:tcPr>
          <w:p w14:paraId="1CC9960F" w14:textId="77777777" w:rsidR="00011A2C" w:rsidRPr="00A94CEE" w:rsidRDefault="00011A2C" w:rsidP="000F0F17">
            <w:pPr>
              <w:rPr>
                <w:rFonts w:eastAsia="Times New Roman" w:cs="Calibri"/>
                <w:color w:val="000000" w:themeColor="text1"/>
                <w:sz w:val="18"/>
                <w:szCs w:val="18"/>
              </w:rPr>
            </w:pPr>
          </w:p>
        </w:tc>
        <w:tc>
          <w:tcPr>
            <w:tcW w:w="709" w:type="dxa"/>
            <w:shd w:val="clear" w:color="auto" w:fill="auto"/>
            <w:noWrap/>
            <w:vAlign w:val="bottom"/>
          </w:tcPr>
          <w:p w14:paraId="7C8E8839" w14:textId="77777777" w:rsidR="00011A2C" w:rsidRPr="00A94CEE" w:rsidRDefault="00011A2C" w:rsidP="000F0F17">
            <w:pPr>
              <w:jc w:val="right"/>
              <w:rPr>
                <w:rFonts w:eastAsia="Times New Roman" w:cs="Calibri"/>
                <w:color w:val="000000" w:themeColor="text1"/>
                <w:sz w:val="18"/>
                <w:szCs w:val="18"/>
              </w:rPr>
            </w:pPr>
          </w:p>
        </w:tc>
        <w:tc>
          <w:tcPr>
            <w:tcW w:w="850" w:type="dxa"/>
            <w:shd w:val="clear" w:color="auto" w:fill="auto"/>
            <w:noWrap/>
            <w:vAlign w:val="bottom"/>
          </w:tcPr>
          <w:p w14:paraId="030CFD8E" w14:textId="77777777" w:rsidR="00011A2C" w:rsidRPr="00A94CEE" w:rsidRDefault="00011A2C" w:rsidP="000F0F17">
            <w:pPr>
              <w:jc w:val="right"/>
              <w:rPr>
                <w:rFonts w:eastAsia="Times New Roman" w:cs="Calibri"/>
                <w:color w:val="000000" w:themeColor="text1"/>
                <w:sz w:val="18"/>
                <w:szCs w:val="18"/>
              </w:rPr>
            </w:pPr>
          </w:p>
        </w:tc>
        <w:tc>
          <w:tcPr>
            <w:tcW w:w="992" w:type="dxa"/>
            <w:shd w:val="clear" w:color="auto" w:fill="auto"/>
            <w:noWrap/>
            <w:vAlign w:val="bottom"/>
          </w:tcPr>
          <w:p w14:paraId="2467D407" w14:textId="77777777" w:rsidR="00011A2C" w:rsidRPr="00A94CEE" w:rsidRDefault="00011A2C" w:rsidP="000F0F17">
            <w:pPr>
              <w:jc w:val="right"/>
              <w:rPr>
                <w:rFonts w:eastAsia="Times New Roman" w:cs="Calibri"/>
                <w:color w:val="000000" w:themeColor="text1"/>
                <w:sz w:val="18"/>
                <w:szCs w:val="18"/>
              </w:rPr>
            </w:pPr>
          </w:p>
        </w:tc>
      </w:tr>
      <w:tr w:rsidR="00A94CEE" w:rsidRPr="00A94CEE" w14:paraId="17048204" w14:textId="77777777" w:rsidTr="00011A2C">
        <w:trPr>
          <w:trHeight w:hRule="exact" w:val="227"/>
        </w:trPr>
        <w:tc>
          <w:tcPr>
            <w:tcW w:w="993" w:type="dxa"/>
            <w:shd w:val="clear" w:color="auto" w:fill="auto"/>
            <w:noWrap/>
            <w:vAlign w:val="bottom"/>
            <w:hideMark/>
          </w:tcPr>
          <w:p w14:paraId="67D9FFD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36 - 39</w:t>
            </w:r>
          </w:p>
        </w:tc>
        <w:tc>
          <w:tcPr>
            <w:tcW w:w="931" w:type="dxa"/>
            <w:shd w:val="clear" w:color="auto" w:fill="auto"/>
            <w:noWrap/>
            <w:vAlign w:val="bottom"/>
            <w:hideMark/>
          </w:tcPr>
          <w:p w14:paraId="31389CD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PB1</w:t>
            </w:r>
          </w:p>
        </w:tc>
        <w:tc>
          <w:tcPr>
            <w:tcW w:w="990" w:type="dxa"/>
            <w:shd w:val="clear" w:color="auto" w:fill="auto"/>
            <w:noWrap/>
            <w:vAlign w:val="bottom"/>
            <w:hideMark/>
          </w:tcPr>
          <w:p w14:paraId="63E4E33A"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208</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5EEE181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K</w:t>
            </w:r>
          </w:p>
        </w:tc>
        <w:tc>
          <w:tcPr>
            <w:tcW w:w="709" w:type="dxa"/>
            <w:shd w:val="clear" w:color="auto" w:fill="auto"/>
            <w:noWrap/>
            <w:vAlign w:val="bottom"/>
            <w:hideMark/>
          </w:tcPr>
          <w:p w14:paraId="6F1EF309"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82,1</w:t>
            </w:r>
          </w:p>
        </w:tc>
        <w:tc>
          <w:tcPr>
            <w:tcW w:w="850" w:type="dxa"/>
            <w:shd w:val="clear" w:color="auto" w:fill="auto"/>
            <w:noWrap/>
            <w:vAlign w:val="bottom"/>
            <w:hideMark/>
          </w:tcPr>
          <w:p w14:paraId="115E8174"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7199093E"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18,0</w:t>
            </w:r>
          </w:p>
        </w:tc>
      </w:tr>
      <w:tr w:rsidR="00A94CEE" w:rsidRPr="00A94CEE" w14:paraId="546FD366" w14:textId="77777777" w:rsidTr="00011A2C">
        <w:trPr>
          <w:trHeight w:hRule="exact" w:val="227"/>
        </w:trPr>
        <w:tc>
          <w:tcPr>
            <w:tcW w:w="993" w:type="dxa"/>
            <w:shd w:val="clear" w:color="auto" w:fill="auto"/>
            <w:noWrap/>
            <w:vAlign w:val="bottom"/>
            <w:hideMark/>
          </w:tcPr>
          <w:p w14:paraId="22FC9BE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36 - 39</w:t>
            </w:r>
          </w:p>
        </w:tc>
        <w:tc>
          <w:tcPr>
            <w:tcW w:w="931" w:type="dxa"/>
            <w:shd w:val="clear" w:color="auto" w:fill="auto"/>
            <w:noWrap/>
            <w:vAlign w:val="bottom"/>
            <w:hideMark/>
          </w:tcPr>
          <w:p w14:paraId="4FF605E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NA</w:t>
            </w:r>
          </w:p>
        </w:tc>
        <w:tc>
          <w:tcPr>
            <w:tcW w:w="990" w:type="dxa"/>
            <w:shd w:val="clear" w:color="auto" w:fill="auto"/>
            <w:noWrap/>
            <w:vAlign w:val="bottom"/>
            <w:hideMark/>
          </w:tcPr>
          <w:p w14:paraId="2C4E0521"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239</w:t>
            </w:r>
          </w:p>
        </w:tc>
        <w:tc>
          <w:tcPr>
            <w:tcW w:w="772" w:type="dxa"/>
            <w:shd w:val="clear" w:color="auto" w:fill="auto"/>
            <w:noWrap/>
            <w:vAlign w:val="bottom"/>
            <w:hideMark/>
          </w:tcPr>
          <w:p w14:paraId="4827870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E</w:t>
            </w:r>
          </w:p>
        </w:tc>
        <w:tc>
          <w:tcPr>
            <w:tcW w:w="709" w:type="dxa"/>
            <w:shd w:val="clear" w:color="auto" w:fill="auto"/>
            <w:noWrap/>
            <w:vAlign w:val="bottom"/>
            <w:hideMark/>
          </w:tcPr>
          <w:p w14:paraId="2F73C853"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07D8D526"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8,6</w:t>
            </w:r>
          </w:p>
        </w:tc>
        <w:tc>
          <w:tcPr>
            <w:tcW w:w="992" w:type="dxa"/>
            <w:shd w:val="clear" w:color="auto" w:fill="auto"/>
            <w:noWrap/>
            <w:vAlign w:val="bottom"/>
            <w:hideMark/>
          </w:tcPr>
          <w:p w14:paraId="2475C0BD"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8,6</w:t>
            </w:r>
          </w:p>
        </w:tc>
      </w:tr>
      <w:tr w:rsidR="00A94CEE" w:rsidRPr="00A94CEE" w14:paraId="4EE9CAA7" w14:textId="77777777" w:rsidTr="00011A2C">
        <w:trPr>
          <w:trHeight w:hRule="exact" w:val="227"/>
        </w:trPr>
        <w:tc>
          <w:tcPr>
            <w:tcW w:w="993" w:type="dxa"/>
            <w:shd w:val="clear" w:color="auto" w:fill="auto"/>
            <w:noWrap/>
            <w:vAlign w:val="bottom"/>
            <w:hideMark/>
          </w:tcPr>
          <w:p w14:paraId="610DC77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36 - 39</w:t>
            </w:r>
          </w:p>
        </w:tc>
        <w:tc>
          <w:tcPr>
            <w:tcW w:w="931" w:type="dxa"/>
            <w:shd w:val="clear" w:color="auto" w:fill="auto"/>
            <w:noWrap/>
            <w:vAlign w:val="bottom"/>
            <w:hideMark/>
          </w:tcPr>
          <w:p w14:paraId="68AB2C00"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PB1</w:t>
            </w:r>
          </w:p>
        </w:tc>
        <w:tc>
          <w:tcPr>
            <w:tcW w:w="990" w:type="dxa"/>
            <w:shd w:val="clear" w:color="auto" w:fill="auto"/>
            <w:noWrap/>
            <w:vAlign w:val="bottom"/>
            <w:hideMark/>
          </w:tcPr>
          <w:p w14:paraId="09C3E62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524</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3B620E9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w:t>
            </w:r>
          </w:p>
        </w:tc>
        <w:tc>
          <w:tcPr>
            <w:tcW w:w="709" w:type="dxa"/>
            <w:shd w:val="clear" w:color="auto" w:fill="auto"/>
            <w:noWrap/>
            <w:vAlign w:val="bottom"/>
            <w:hideMark/>
          </w:tcPr>
          <w:p w14:paraId="3BD659D9"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2941AD0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5,1</w:t>
            </w:r>
          </w:p>
        </w:tc>
        <w:tc>
          <w:tcPr>
            <w:tcW w:w="992" w:type="dxa"/>
            <w:shd w:val="clear" w:color="auto" w:fill="auto"/>
            <w:noWrap/>
            <w:vAlign w:val="bottom"/>
            <w:hideMark/>
          </w:tcPr>
          <w:p w14:paraId="5796CAA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5,1</w:t>
            </w:r>
          </w:p>
        </w:tc>
      </w:tr>
      <w:tr w:rsidR="00A94CEE" w:rsidRPr="00A94CEE" w14:paraId="3ECD750E" w14:textId="77777777" w:rsidTr="00011A2C">
        <w:trPr>
          <w:trHeight w:hRule="exact" w:val="227"/>
        </w:trPr>
        <w:tc>
          <w:tcPr>
            <w:tcW w:w="993" w:type="dxa"/>
            <w:shd w:val="clear" w:color="auto" w:fill="auto"/>
            <w:noWrap/>
            <w:vAlign w:val="bottom"/>
          </w:tcPr>
          <w:p w14:paraId="7A103BE9" w14:textId="77777777" w:rsidR="00011A2C" w:rsidRPr="00A94CEE" w:rsidRDefault="00011A2C" w:rsidP="000F0F17">
            <w:pPr>
              <w:rPr>
                <w:rFonts w:eastAsia="Times New Roman" w:cs="Calibri"/>
                <w:color w:val="000000" w:themeColor="text1"/>
                <w:sz w:val="18"/>
                <w:szCs w:val="18"/>
              </w:rPr>
            </w:pPr>
          </w:p>
        </w:tc>
        <w:tc>
          <w:tcPr>
            <w:tcW w:w="931" w:type="dxa"/>
            <w:shd w:val="clear" w:color="auto" w:fill="auto"/>
            <w:noWrap/>
            <w:vAlign w:val="bottom"/>
          </w:tcPr>
          <w:p w14:paraId="5BD75247" w14:textId="77777777" w:rsidR="00011A2C" w:rsidRPr="00A94CEE" w:rsidRDefault="00011A2C" w:rsidP="000F0F17">
            <w:pPr>
              <w:rPr>
                <w:rFonts w:eastAsia="Times New Roman" w:cs="Calibri"/>
                <w:color w:val="000000" w:themeColor="text1"/>
                <w:sz w:val="18"/>
                <w:szCs w:val="18"/>
              </w:rPr>
            </w:pPr>
          </w:p>
        </w:tc>
        <w:tc>
          <w:tcPr>
            <w:tcW w:w="990" w:type="dxa"/>
            <w:shd w:val="clear" w:color="auto" w:fill="auto"/>
            <w:noWrap/>
            <w:vAlign w:val="bottom"/>
          </w:tcPr>
          <w:p w14:paraId="6E7C58B7" w14:textId="77777777" w:rsidR="00011A2C" w:rsidRPr="00A94CEE" w:rsidRDefault="00011A2C" w:rsidP="000F0F17">
            <w:pPr>
              <w:rPr>
                <w:rFonts w:eastAsia="Times New Roman" w:cs="Calibri"/>
                <w:color w:val="000000" w:themeColor="text1"/>
                <w:sz w:val="18"/>
                <w:szCs w:val="18"/>
              </w:rPr>
            </w:pPr>
          </w:p>
        </w:tc>
        <w:tc>
          <w:tcPr>
            <w:tcW w:w="772" w:type="dxa"/>
            <w:shd w:val="clear" w:color="auto" w:fill="auto"/>
            <w:noWrap/>
            <w:vAlign w:val="bottom"/>
          </w:tcPr>
          <w:p w14:paraId="3364460A" w14:textId="77777777" w:rsidR="00011A2C" w:rsidRPr="00A94CEE" w:rsidRDefault="00011A2C" w:rsidP="000F0F17">
            <w:pPr>
              <w:rPr>
                <w:rFonts w:eastAsia="Times New Roman" w:cs="Calibri"/>
                <w:color w:val="000000" w:themeColor="text1"/>
                <w:sz w:val="18"/>
                <w:szCs w:val="18"/>
              </w:rPr>
            </w:pPr>
          </w:p>
        </w:tc>
        <w:tc>
          <w:tcPr>
            <w:tcW w:w="709" w:type="dxa"/>
            <w:shd w:val="clear" w:color="auto" w:fill="auto"/>
            <w:noWrap/>
            <w:vAlign w:val="bottom"/>
          </w:tcPr>
          <w:p w14:paraId="28DFB44B" w14:textId="77777777" w:rsidR="00011A2C" w:rsidRPr="00A94CEE" w:rsidRDefault="00011A2C" w:rsidP="000F0F17">
            <w:pPr>
              <w:jc w:val="right"/>
              <w:rPr>
                <w:rFonts w:eastAsia="Times New Roman" w:cs="Calibri"/>
                <w:color w:val="000000" w:themeColor="text1"/>
                <w:sz w:val="18"/>
                <w:szCs w:val="18"/>
              </w:rPr>
            </w:pPr>
          </w:p>
        </w:tc>
        <w:tc>
          <w:tcPr>
            <w:tcW w:w="850" w:type="dxa"/>
            <w:shd w:val="clear" w:color="auto" w:fill="auto"/>
            <w:noWrap/>
            <w:vAlign w:val="bottom"/>
          </w:tcPr>
          <w:p w14:paraId="29145FBD" w14:textId="77777777" w:rsidR="00011A2C" w:rsidRPr="00A94CEE" w:rsidRDefault="00011A2C" w:rsidP="000F0F17">
            <w:pPr>
              <w:jc w:val="right"/>
              <w:rPr>
                <w:rFonts w:eastAsia="Times New Roman" w:cs="Calibri"/>
                <w:color w:val="000000" w:themeColor="text1"/>
                <w:sz w:val="18"/>
                <w:szCs w:val="18"/>
              </w:rPr>
            </w:pPr>
          </w:p>
        </w:tc>
        <w:tc>
          <w:tcPr>
            <w:tcW w:w="992" w:type="dxa"/>
            <w:shd w:val="clear" w:color="auto" w:fill="auto"/>
            <w:noWrap/>
            <w:vAlign w:val="bottom"/>
          </w:tcPr>
          <w:p w14:paraId="0DA99BDF" w14:textId="77777777" w:rsidR="00011A2C" w:rsidRPr="00A94CEE" w:rsidRDefault="00011A2C" w:rsidP="000F0F17">
            <w:pPr>
              <w:jc w:val="right"/>
              <w:rPr>
                <w:rFonts w:eastAsia="Times New Roman" w:cs="Calibri"/>
                <w:color w:val="000000" w:themeColor="text1"/>
                <w:sz w:val="18"/>
                <w:szCs w:val="18"/>
              </w:rPr>
            </w:pPr>
          </w:p>
        </w:tc>
      </w:tr>
      <w:tr w:rsidR="00A94CEE" w:rsidRPr="00A94CEE" w14:paraId="2C792EBF" w14:textId="77777777" w:rsidTr="00011A2C">
        <w:trPr>
          <w:trHeight w:hRule="exact" w:val="227"/>
        </w:trPr>
        <w:tc>
          <w:tcPr>
            <w:tcW w:w="993" w:type="dxa"/>
            <w:shd w:val="clear" w:color="auto" w:fill="auto"/>
            <w:noWrap/>
            <w:vAlign w:val="bottom"/>
            <w:hideMark/>
          </w:tcPr>
          <w:p w14:paraId="6B10790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71FF93F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PB2</w:t>
            </w:r>
          </w:p>
        </w:tc>
        <w:tc>
          <w:tcPr>
            <w:tcW w:w="990" w:type="dxa"/>
            <w:shd w:val="clear" w:color="auto" w:fill="auto"/>
            <w:noWrap/>
            <w:vAlign w:val="bottom"/>
            <w:hideMark/>
          </w:tcPr>
          <w:p w14:paraId="74DCABA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461</w:t>
            </w:r>
          </w:p>
        </w:tc>
        <w:tc>
          <w:tcPr>
            <w:tcW w:w="772" w:type="dxa"/>
            <w:shd w:val="clear" w:color="auto" w:fill="auto"/>
            <w:noWrap/>
            <w:vAlign w:val="bottom"/>
            <w:hideMark/>
          </w:tcPr>
          <w:p w14:paraId="50B2B4D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V</w:t>
            </w:r>
          </w:p>
        </w:tc>
        <w:tc>
          <w:tcPr>
            <w:tcW w:w="709" w:type="dxa"/>
            <w:shd w:val="clear" w:color="auto" w:fill="auto"/>
            <w:noWrap/>
            <w:vAlign w:val="bottom"/>
            <w:hideMark/>
          </w:tcPr>
          <w:p w14:paraId="72D0370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5,7</w:t>
            </w:r>
          </w:p>
        </w:tc>
        <w:tc>
          <w:tcPr>
            <w:tcW w:w="850" w:type="dxa"/>
            <w:shd w:val="clear" w:color="auto" w:fill="auto"/>
            <w:noWrap/>
            <w:vAlign w:val="bottom"/>
            <w:hideMark/>
          </w:tcPr>
          <w:p w14:paraId="38DB0338"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46,0</w:t>
            </w:r>
          </w:p>
        </w:tc>
        <w:tc>
          <w:tcPr>
            <w:tcW w:w="992" w:type="dxa"/>
            <w:shd w:val="clear" w:color="auto" w:fill="auto"/>
            <w:noWrap/>
            <w:vAlign w:val="bottom"/>
            <w:hideMark/>
          </w:tcPr>
          <w:p w14:paraId="45175DE0"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40,3</w:t>
            </w:r>
          </w:p>
        </w:tc>
      </w:tr>
      <w:tr w:rsidR="00A94CEE" w:rsidRPr="00A94CEE" w14:paraId="07F47BC7" w14:textId="77777777" w:rsidTr="00011A2C">
        <w:trPr>
          <w:trHeight w:hRule="exact" w:val="227"/>
        </w:trPr>
        <w:tc>
          <w:tcPr>
            <w:tcW w:w="993" w:type="dxa"/>
            <w:shd w:val="clear" w:color="auto" w:fill="auto"/>
            <w:noWrap/>
            <w:vAlign w:val="bottom"/>
            <w:hideMark/>
          </w:tcPr>
          <w:p w14:paraId="40031D1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527FF50A"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NA</w:t>
            </w:r>
          </w:p>
        </w:tc>
        <w:tc>
          <w:tcPr>
            <w:tcW w:w="990" w:type="dxa"/>
            <w:shd w:val="clear" w:color="auto" w:fill="auto"/>
            <w:noWrap/>
            <w:vAlign w:val="bottom"/>
            <w:hideMark/>
          </w:tcPr>
          <w:p w14:paraId="11E859E0"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258</w:t>
            </w:r>
          </w:p>
        </w:tc>
        <w:tc>
          <w:tcPr>
            <w:tcW w:w="772" w:type="dxa"/>
            <w:shd w:val="clear" w:color="auto" w:fill="auto"/>
            <w:noWrap/>
            <w:vAlign w:val="bottom"/>
            <w:hideMark/>
          </w:tcPr>
          <w:p w14:paraId="19CCA6A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E</w:t>
            </w:r>
          </w:p>
        </w:tc>
        <w:tc>
          <w:tcPr>
            <w:tcW w:w="709" w:type="dxa"/>
            <w:shd w:val="clear" w:color="auto" w:fill="auto"/>
            <w:noWrap/>
            <w:vAlign w:val="bottom"/>
            <w:hideMark/>
          </w:tcPr>
          <w:p w14:paraId="5B229BC0"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71,4</w:t>
            </w:r>
          </w:p>
        </w:tc>
        <w:tc>
          <w:tcPr>
            <w:tcW w:w="850" w:type="dxa"/>
            <w:shd w:val="clear" w:color="auto" w:fill="auto"/>
            <w:noWrap/>
            <w:vAlign w:val="bottom"/>
            <w:hideMark/>
          </w:tcPr>
          <w:p w14:paraId="59BE0657"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6A061F87"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28,6</w:t>
            </w:r>
          </w:p>
        </w:tc>
      </w:tr>
      <w:tr w:rsidR="00A94CEE" w:rsidRPr="00A94CEE" w14:paraId="08871C9D" w14:textId="77777777" w:rsidTr="00011A2C">
        <w:trPr>
          <w:trHeight w:hRule="exact" w:val="227"/>
        </w:trPr>
        <w:tc>
          <w:tcPr>
            <w:tcW w:w="993" w:type="dxa"/>
            <w:shd w:val="clear" w:color="auto" w:fill="auto"/>
            <w:noWrap/>
            <w:vAlign w:val="bottom"/>
            <w:hideMark/>
          </w:tcPr>
          <w:p w14:paraId="493D2CD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4AED88F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PB2</w:t>
            </w:r>
          </w:p>
        </w:tc>
        <w:tc>
          <w:tcPr>
            <w:tcW w:w="990" w:type="dxa"/>
            <w:shd w:val="clear" w:color="auto" w:fill="auto"/>
            <w:noWrap/>
            <w:vAlign w:val="bottom"/>
            <w:hideMark/>
          </w:tcPr>
          <w:p w14:paraId="15AB9424"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323</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725EF5F4"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L</w:t>
            </w:r>
          </w:p>
        </w:tc>
        <w:tc>
          <w:tcPr>
            <w:tcW w:w="709" w:type="dxa"/>
            <w:shd w:val="clear" w:color="auto" w:fill="auto"/>
            <w:noWrap/>
            <w:vAlign w:val="bottom"/>
            <w:hideMark/>
          </w:tcPr>
          <w:p w14:paraId="400E796B"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0654C76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25,5</w:t>
            </w:r>
          </w:p>
        </w:tc>
        <w:tc>
          <w:tcPr>
            <w:tcW w:w="992" w:type="dxa"/>
            <w:shd w:val="clear" w:color="auto" w:fill="auto"/>
            <w:noWrap/>
            <w:vAlign w:val="bottom"/>
            <w:hideMark/>
          </w:tcPr>
          <w:p w14:paraId="7D718EFB"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25,5</w:t>
            </w:r>
          </w:p>
        </w:tc>
      </w:tr>
      <w:tr w:rsidR="00A94CEE" w:rsidRPr="00A94CEE" w14:paraId="15976812" w14:textId="77777777" w:rsidTr="00011A2C">
        <w:trPr>
          <w:trHeight w:hRule="exact" w:val="227"/>
        </w:trPr>
        <w:tc>
          <w:tcPr>
            <w:tcW w:w="993" w:type="dxa"/>
            <w:shd w:val="clear" w:color="auto" w:fill="auto"/>
            <w:noWrap/>
            <w:vAlign w:val="bottom"/>
            <w:hideMark/>
          </w:tcPr>
          <w:p w14:paraId="4261560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2B2E1DB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PB1</w:t>
            </w:r>
          </w:p>
        </w:tc>
        <w:tc>
          <w:tcPr>
            <w:tcW w:w="990" w:type="dxa"/>
            <w:shd w:val="clear" w:color="auto" w:fill="auto"/>
            <w:noWrap/>
            <w:vAlign w:val="bottom"/>
            <w:hideMark/>
          </w:tcPr>
          <w:p w14:paraId="2336C0C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535</w:t>
            </w:r>
          </w:p>
        </w:tc>
        <w:tc>
          <w:tcPr>
            <w:tcW w:w="772" w:type="dxa"/>
            <w:shd w:val="clear" w:color="auto" w:fill="auto"/>
            <w:noWrap/>
            <w:vAlign w:val="bottom"/>
            <w:hideMark/>
          </w:tcPr>
          <w:p w14:paraId="068EA78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T</w:t>
            </w:r>
          </w:p>
        </w:tc>
        <w:tc>
          <w:tcPr>
            <w:tcW w:w="709" w:type="dxa"/>
            <w:shd w:val="clear" w:color="auto" w:fill="auto"/>
            <w:noWrap/>
            <w:vAlign w:val="bottom"/>
            <w:hideMark/>
          </w:tcPr>
          <w:p w14:paraId="29BE9F78"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10F890DE"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21,4</w:t>
            </w:r>
          </w:p>
        </w:tc>
        <w:tc>
          <w:tcPr>
            <w:tcW w:w="992" w:type="dxa"/>
            <w:shd w:val="clear" w:color="auto" w:fill="auto"/>
            <w:noWrap/>
            <w:vAlign w:val="bottom"/>
            <w:hideMark/>
          </w:tcPr>
          <w:p w14:paraId="2ADA590F"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21,4</w:t>
            </w:r>
          </w:p>
        </w:tc>
      </w:tr>
      <w:tr w:rsidR="00A94CEE" w:rsidRPr="00A94CEE" w14:paraId="3FBD958F" w14:textId="77777777" w:rsidTr="00011A2C">
        <w:trPr>
          <w:trHeight w:hRule="exact" w:val="227"/>
        </w:trPr>
        <w:tc>
          <w:tcPr>
            <w:tcW w:w="993" w:type="dxa"/>
            <w:shd w:val="clear" w:color="auto" w:fill="auto"/>
            <w:noWrap/>
            <w:vAlign w:val="bottom"/>
            <w:hideMark/>
          </w:tcPr>
          <w:p w14:paraId="6C80494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1088720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NP</w:t>
            </w:r>
          </w:p>
        </w:tc>
        <w:tc>
          <w:tcPr>
            <w:tcW w:w="990" w:type="dxa"/>
            <w:shd w:val="clear" w:color="auto" w:fill="auto"/>
            <w:noWrap/>
            <w:vAlign w:val="bottom"/>
            <w:hideMark/>
          </w:tcPr>
          <w:p w14:paraId="5D8C325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301</w:t>
            </w:r>
          </w:p>
        </w:tc>
        <w:tc>
          <w:tcPr>
            <w:tcW w:w="772" w:type="dxa"/>
            <w:shd w:val="clear" w:color="auto" w:fill="auto"/>
            <w:noWrap/>
            <w:vAlign w:val="bottom"/>
            <w:hideMark/>
          </w:tcPr>
          <w:p w14:paraId="66750B3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V</w:t>
            </w:r>
          </w:p>
        </w:tc>
        <w:tc>
          <w:tcPr>
            <w:tcW w:w="709" w:type="dxa"/>
            <w:shd w:val="clear" w:color="auto" w:fill="auto"/>
            <w:noWrap/>
            <w:vAlign w:val="bottom"/>
            <w:hideMark/>
          </w:tcPr>
          <w:p w14:paraId="333C8A0F"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24,4</w:t>
            </w:r>
          </w:p>
        </w:tc>
        <w:tc>
          <w:tcPr>
            <w:tcW w:w="850" w:type="dxa"/>
            <w:shd w:val="clear" w:color="auto" w:fill="auto"/>
            <w:noWrap/>
            <w:vAlign w:val="bottom"/>
            <w:hideMark/>
          </w:tcPr>
          <w:p w14:paraId="3489410F"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45,2</w:t>
            </w:r>
          </w:p>
        </w:tc>
        <w:tc>
          <w:tcPr>
            <w:tcW w:w="992" w:type="dxa"/>
            <w:shd w:val="clear" w:color="auto" w:fill="auto"/>
            <w:noWrap/>
            <w:vAlign w:val="bottom"/>
            <w:hideMark/>
          </w:tcPr>
          <w:p w14:paraId="1091AD9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20,8</w:t>
            </w:r>
          </w:p>
        </w:tc>
      </w:tr>
      <w:tr w:rsidR="00A94CEE" w:rsidRPr="00A94CEE" w14:paraId="10959FAA" w14:textId="77777777" w:rsidTr="00011A2C">
        <w:trPr>
          <w:trHeight w:hRule="exact" w:val="227"/>
        </w:trPr>
        <w:tc>
          <w:tcPr>
            <w:tcW w:w="993" w:type="dxa"/>
            <w:shd w:val="clear" w:color="auto" w:fill="auto"/>
            <w:noWrap/>
            <w:vAlign w:val="bottom"/>
            <w:hideMark/>
          </w:tcPr>
          <w:p w14:paraId="671F53A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37D9438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PB2</w:t>
            </w:r>
          </w:p>
        </w:tc>
        <w:tc>
          <w:tcPr>
            <w:tcW w:w="990" w:type="dxa"/>
            <w:shd w:val="clear" w:color="auto" w:fill="auto"/>
            <w:noWrap/>
            <w:vAlign w:val="bottom"/>
            <w:hideMark/>
          </w:tcPr>
          <w:p w14:paraId="2500504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586</w:t>
            </w:r>
          </w:p>
        </w:tc>
        <w:tc>
          <w:tcPr>
            <w:tcW w:w="772" w:type="dxa"/>
            <w:shd w:val="clear" w:color="auto" w:fill="auto"/>
            <w:noWrap/>
            <w:vAlign w:val="bottom"/>
            <w:hideMark/>
          </w:tcPr>
          <w:p w14:paraId="1815BE5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K</w:t>
            </w:r>
          </w:p>
        </w:tc>
        <w:tc>
          <w:tcPr>
            <w:tcW w:w="709" w:type="dxa"/>
            <w:shd w:val="clear" w:color="auto" w:fill="auto"/>
            <w:noWrap/>
            <w:vAlign w:val="bottom"/>
            <w:hideMark/>
          </w:tcPr>
          <w:p w14:paraId="1534E38F"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81,5</w:t>
            </w:r>
          </w:p>
        </w:tc>
        <w:tc>
          <w:tcPr>
            <w:tcW w:w="850" w:type="dxa"/>
            <w:shd w:val="clear" w:color="auto" w:fill="auto"/>
            <w:noWrap/>
            <w:vAlign w:val="bottom"/>
            <w:hideMark/>
          </w:tcPr>
          <w:p w14:paraId="290A9C66"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171EB86B"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18,5</w:t>
            </w:r>
          </w:p>
        </w:tc>
      </w:tr>
      <w:tr w:rsidR="00A94CEE" w:rsidRPr="00A94CEE" w14:paraId="4A04B3DE" w14:textId="77777777" w:rsidTr="00011A2C">
        <w:trPr>
          <w:trHeight w:hRule="exact" w:val="227"/>
        </w:trPr>
        <w:tc>
          <w:tcPr>
            <w:tcW w:w="993" w:type="dxa"/>
            <w:shd w:val="clear" w:color="auto" w:fill="auto"/>
            <w:noWrap/>
            <w:vAlign w:val="bottom"/>
            <w:hideMark/>
          </w:tcPr>
          <w:p w14:paraId="571AF87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40BB313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NS1</w:t>
            </w:r>
          </w:p>
        </w:tc>
        <w:tc>
          <w:tcPr>
            <w:tcW w:w="990" w:type="dxa"/>
            <w:shd w:val="clear" w:color="auto" w:fill="auto"/>
            <w:noWrap/>
            <w:vAlign w:val="bottom"/>
            <w:hideMark/>
          </w:tcPr>
          <w:p w14:paraId="685CF7F4"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4</w:t>
            </w:r>
          </w:p>
        </w:tc>
        <w:tc>
          <w:tcPr>
            <w:tcW w:w="772" w:type="dxa"/>
            <w:shd w:val="clear" w:color="auto" w:fill="auto"/>
            <w:noWrap/>
            <w:vAlign w:val="bottom"/>
            <w:hideMark/>
          </w:tcPr>
          <w:p w14:paraId="51A1431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w:t>
            </w:r>
          </w:p>
        </w:tc>
        <w:tc>
          <w:tcPr>
            <w:tcW w:w="709" w:type="dxa"/>
            <w:shd w:val="clear" w:color="auto" w:fill="auto"/>
            <w:noWrap/>
            <w:vAlign w:val="bottom"/>
            <w:hideMark/>
          </w:tcPr>
          <w:p w14:paraId="32971E46"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85,3</w:t>
            </w:r>
          </w:p>
        </w:tc>
        <w:tc>
          <w:tcPr>
            <w:tcW w:w="850" w:type="dxa"/>
            <w:shd w:val="clear" w:color="auto" w:fill="auto"/>
            <w:noWrap/>
            <w:vAlign w:val="bottom"/>
            <w:hideMark/>
          </w:tcPr>
          <w:p w14:paraId="6A712C42"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12BBCF19"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14,7</w:t>
            </w:r>
          </w:p>
        </w:tc>
      </w:tr>
      <w:tr w:rsidR="00A94CEE" w:rsidRPr="00A94CEE" w14:paraId="7A4ED61C" w14:textId="77777777" w:rsidTr="00011A2C">
        <w:trPr>
          <w:trHeight w:hRule="exact" w:val="227"/>
        </w:trPr>
        <w:tc>
          <w:tcPr>
            <w:tcW w:w="993" w:type="dxa"/>
            <w:shd w:val="clear" w:color="auto" w:fill="auto"/>
            <w:noWrap/>
            <w:vAlign w:val="bottom"/>
            <w:hideMark/>
          </w:tcPr>
          <w:p w14:paraId="317537E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78EF1E44"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NS2</w:t>
            </w:r>
          </w:p>
        </w:tc>
        <w:tc>
          <w:tcPr>
            <w:tcW w:w="990" w:type="dxa"/>
            <w:shd w:val="clear" w:color="auto" w:fill="auto"/>
            <w:noWrap/>
            <w:vAlign w:val="bottom"/>
            <w:hideMark/>
          </w:tcPr>
          <w:p w14:paraId="08690620"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4</w:t>
            </w:r>
          </w:p>
        </w:tc>
        <w:tc>
          <w:tcPr>
            <w:tcW w:w="772" w:type="dxa"/>
            <w:shd w:val="clear" w:color="auto" w:fill="auto"/>
            <w:noWrap/>
            <w:vAlign w:val="bottom"/>
            <w:hideMark/>
          </w:tcPr>
          <w:p w14:paraId="401CB0F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w:t>
            </w:r>
          </w:p>
        </w:tc>
        <w:tc>
          <w:tcPr>
            <w:tcW w:w="709" w:type="dxa"/>
            <w:shd w:val="clear" w:color="auto" w:fill="auto"/>
            <w:noWrap/>
            <w:vAlign w:val="bottom"/>
            <w:hideMark/>
          </w:tcPr>
          <w:p w14:paraId="27BF0965"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85,3</w:t>
            </w:r>
          </w:p>
        </w:tc>
        <w:tc>
          <w:tcPr>
            <w:tcW w:w="850" w:type="dxa"/>
            <w:shd w:val="clear" w:color="auto" w:fill="auto"/>
            <w:noWrap/>
            <w:vAlign w:val="bottom"/>
            <w:hideMark/>
          </w:tcPr>
          <w:p w14:paraId="66D82A9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0DE737A8"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14,7</w:t>
            </w:r>
          </w:p>
        </w:tc>
      </w:tr>
      <w:tr w:rsidR="00A94CEE" w:rsidRPr="00A94CEE" w14:paraId="105FB041" w14:textId="77777777" w:rsidTr="00011A2C">
        <w:trPr>
          <w:trHeight w:hRule="exact" w:val="227"/>
        </w:trPr>
        <w:tc>
          <w:tcPr>
            <w:tcW w:w="993" w:type="dxa"/>
            <w:shd w:val="clear" w:color="auto" w:fill="auto"/>
            <w:noWrap/>
            <w:vAlign w:val="bottom"/>
            <w:hideMark/>
          </w:tcPr>
          <w:p w14:paraId="3D78E53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61FE17F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6BEA464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441</w:t>
            </w:r>
          </w:p>
        </w:tc>
        <w:tc>
          <w:tcPr>
            <w:tcW w:w="772" w:type="dxa"/>
            <w:shd w:val="clear" w:color="auto" w:fill="auto"/>
            <w:noWrap/>
            <w:vAlign w:val="bottom"/>
            <w:hideMark/>
          </w:tcPr>
          <w:p w14:paraId="1597130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M</w:t>
            </w:r>
          </w:p>
        </w:tc>
        <w:tc>
          <w:tcPr>
            <w:tcW w:w="709" w:type="dxa"/>
            <w:shd w:val="clear" w:color="auto" w:fill="auto"/>
            <w:noWrap/>
            <w:vAlign w:val="bottom"/>
            <w:hideMark/>
          </w:tcPr>
          <w:p w14:paraId="5FC27392"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85,6</w:t>
            </w:r>
          </w:p>
        </w:tc>
        <w:tc>
          <w:tcPr>
            <w:tcW w:w="850" w:type="dxa"/>
            <w:shd w:val="clear" w:color="auto" w:fill="auto"/>
            <w:noWrap/>
            <w:vAlign w:val="bottom"/>
            <w:hideMark/>
          </w:tcPr>
          <w:p w14:paraId="41D89B6E"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2DCF9A50"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14,4</w:t>
            </w:r>
          </w:p>
        </w:tc>
      </w:tr>
      <w:tr w:rsidR="00A94CEE" w:rsidRPr="00A94CEE" w14:paraId="0DB6B238" w14:textId="77777777" w:rsidTr="00011A2C">
        <w:trPr>
          <w:trHeight w:hRule="exact" w:val="227"/>
        </w:trPr>
        <w:tc>
          <w:tcPr>
            <w:tcW w:w="993" w:type="dxa"/>
            <w:shd w:val="clear" w:color="auto" w:fill="auto"/>
            <w:noWrap/>
            <w:vAlign w:val="bottom"/>
            <w:hideMark/>
          </w:tcPr>
          <w:p w14:paraId="41F9622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1736BF3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NA</w:t>
            </w:r>
          </w:p>
        </w:tc>
        <w:tc>
          <w:tcPr>
            <w:tcW w:w="990" w:type="dxa"/>
            <w:shd w:val="clear" w:color="auto" w:fill="auto"/>
            <w:noWrap/>
            <w:vAlign w:val="bottom"/>
            <w:hideMark/>
          </w:tcPr>
          <w:p w14:paraId="2A528D6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292</w:t>
            </w:r>
          </w:p>
        </w:tc>
        <w:tc>
          <w:tcPr>
            <w:tcW w:w="772" w:type="dxa"/>
            <w:shd w:val="clear" w:color="auto" w:fill="auto"/>
            <w:noWrap/>
            <w:vAlign w:val="bottom"/>
            <w:hideMark/>
          </w:tcPr>
          <w:p w14:paraId="3C077BE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Y</w:t>
            </w:r>
          </w:p>
        </w:tc>
        <w:tc>
          <w:tcPr>
            <w:tcW w:w="709" w:type="dxa"/>
            <w:shd w:val="clear" w:color="auto" w:fill="auto"/>
            <w:noWrap/>
            <w:vAlign w:val="bottom"/>
            <w:hideMark/>
          </w:tcPr>
          <w:p w14:paraId="06289AA5"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87,5</w:t>
            </w:r>
          </w:p>
        </w:tc>
        <w:tc>
          <w:tcPr>
            <w:tcW w:w="850" w:type="dxa"/>
            <w:shd w:val="clear" w:color="auto" w:fill="auto"/>
            <w:noWrap/>
            <w:vAlign w:val="bottom"/>
            <w:hideMark/>
          </w:tcPr>
          <w:p w14:paraId="5EC163FC"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3C25B5A8"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12,5</w:t>
            </w:r>
          </w:p>
        </w:tc>
      </w:tr>
      <w:tr w:rsidR="00A94CEE" w:rsidRPr="00A94CEE" w14:paraId="434A3419" w14:textId="77777777" w:rsidTr="00011A2C">
        <w:trPr>
          <w:trHeight w:hRule="exact" w:val="227"/>
        </w:trPr>
        <w:tc>
          <w:tcPr>
            <w:tcW w:w="993" w:type="dxa"/>
            <w:shd w:val="clear" w:color="auto" w:fill="auto"/>
            <w:noWrap/>
            <w:vAlign w:val="bottom"/>
            <w:hideMark/>
          </w:tcPr>
          <w:p w14:paraId="34DFCD0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08CA9391"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PB2</w:t>
            </w:r>
          </w:p>
        </w:tc>
        <w:tc>
          <w:tcPr>
            <w:tcW w:w="990" w:type="dxa"/>
            <w:shd w:val="clear" w:color="auto" w:fill="auto"/>
            <w:noWrap/>
            <w:vAlign w:val="bottom"/>
            <w:hideMark/>
          </w:tcPr>
          <w:p w14:paraId="5E8BD05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109</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34C5131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V</w:t>
            </w:r>
          </w:p>
        </w:tc>
        <w:tc>
          <w:tcPr>
            <w:tcW w:w="709" w:type="dxa"/>
            <w:shd w:val="clear" w:color="auto" w:fill="auto"/>
            <w:noWrap/>
            <w:vAlign w:val="bottom"/>
            <w:hideMark/>
          </w:tcPr>
          <w:p w14:paraId="077B3A7F"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87,5</w:t>
            </w:r>
          </w:p>
        </w:tc>
        <w:tc>
          <w:tcPr>
            <w:tcW w:w="850" w:type="dxa"/>
            <w:shd w:val="clear" w:color="auto" w:fill="auto"/>
            <w:noWrap/>
            <w:vAlign w:val="bottom"/>
            <w:hideMark/>
          </w:tcPr>
          <w:p w14:paraId="1D7FD063"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99,9</w:t>
            </w:r>
          </w:p>
        </w:tc>
        <w:tc>
          <w:tcPr>
            <w:tcW w:w="992" w:type="dxa"/>
            <w:shd w:val="clear" w:color="auto" w:fill="auto"/>
            <w:noWrap/>
            <w:vAlign w:val="bottom"/>
            <w:hideMark/>
          </w:tcPr>
          <w:p w14:paraId="4B6A2CEC"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12,4</w:t>
            </w:r>
          </w:p>
        </w:tc>
      </w:tr>
      <w:tr w:rsidR="00A94CEE" w:rsidRPr="00A94CEE" w14:paraId="40DE9B76" w14:textId="77777777" w:rsidTr="00011A2C">
        <w:trPr>
          <w:trHeight w:hRule="exact" w:val="227"/>
        </w:trPr>
        <w:tc>
          <w:tcPr>
            <w:tcW w:w="993" w:type="dxa"/>
            <w:shd w:val="clear" w:color="auto" w:fill="auto"/>
            <w:noWrap/>
            <w:vAlign w:val="bottom"/>
            <w:hideMark/>
          </w:tcPr>
          <w:p w14:paraId="10BD7F2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50C4778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NS1</w:t>
            </w:r>
          </w:p>
        </w:tc>
        <w:tc>
          <w:tcPr>
            <w:tcW w:w="990" w:type="dxa"/>
            <w:shd w:val="clear" w:color="auto" w:fill="auto"/>
            <w:noWrap/>
            <w:vAlign w:val="bottom"/>
            <w:hideMark/>
          </w:tcPr>
          <w:p w14:paraId="1C2A46E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96</w:t>
            </w:r>
          </w:p>
        </w:tc>
        <w:tc>
          <w:tcPr>
            <w:tcW w:w="772" w:type="dxa"/>
            <w:shd w:val="clear" w:color="auto" w:fill="auto"/>
            <w:noWrap/>
            <w:vAlign w:val="bottom"/>
            <w:hideMark/>
          </w:tcPr>
          <w:p w14:paraId="1CEE724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D</w:t>
            </w:r>
          </w:p>
        </w:tc>
        <w:tc>
          <w:tcPr>
            <w:tcW w:w="709" w:type="dxa"/>
            <w:shd w:val="clear" w:color="auto" w:fill="auto"/>
            <w:noWrap/>
            <w:vAlign w:val="bottom"/>
            <w:hideMark/>
          </w:tcPr>
          <w:p w14:paraId="02A37C72"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88,6</w:t>
            </w:r>
          </w:p>
        </w:tc>
        <w:tc>
          <w:tcPr>
            <w:tcW w:w="850" w:type="dxa"/>
            <w:shd w:val="clear" w:color="auto" w:fill="auto"/>
            <w:noWrap/>
            <w:vAlign w:val="bottom"/>
            <w:hideMark/>
          </w:tcPr>
          <w:p w14:paraId="54E9C2AE"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26DE7FEE"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11,4</w:t>
            </w:r>
          </w:p>
        </w:tc>
      </w:tr>
      <w:tr w:rsidR="00A94CEE" w:rsidRPr="00A94CEE" w14:paraId="0AAA36CD" w14:textId="77777777" w:rsidTr="00011A2C">
        <w:trPr>
          <w:trHeight w:hRule="exact" w:val="227"/>
        </w:trPr>
        <w:tc>
          <w:tcPr>
            <w:tcW w:w="993" w:type="dxa"/>
            <w:shd w:val="clear" w:color="auto" w:fill="auto"/>
            <w:noWrap/>
            <w:vAlign w:val="bottom"/>
            <w:hideMark/>
          </w:tcPr>
          <w:p w14:paraId="36FEDB14"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6A27669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NS1</w:t>
            </w:r>
          </w:p>
        </w:tc>
        <w:tc>
          <w:tcPr>
            <w:tcW w:w="990" w:type="dxa"/>
            <w:shd w:val="clear" w:color="auto" w:fill="auto"/>
            <w:noWrap/>
            <w:vAlign w:val="bottom"/>
            <w:hideMark/>
          </w:tcPr>
          <w:p w14:paraId="0498281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98</w:t>
            </w:r>
          </w:p>
        </w:tc>
        <w:tc>
          <w:tcPr>
            <w:tcW w:w="772" w:type="dxa"/>
            <w:shd w:val="clear" w:color="auto" w:fill="auto"/>
            <w:noWrap/>
            <w:vAlign w:val="bottom"/>
            <w:hideMark/>
          </w:tcPr>
          <w:p w14:paraId="5C45F34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L</w:t>
            </w:r>
          </w:p>
        </w:tc>
        <w:tc>
          <w:tcPr>
            <w:tcW w:w="709" w:type="dxa"/>
            <w:shd w:val="clear" w:color="auto" w:fill="auto"/>
            <w:noWrap/>
            <w:vAlign w:val="bottom"/>
            <w:hideMark/>
          </w:tcPr>
          <w:p w14:paraId="02921814"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39B2565D"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10,3</w:t>
            </w:r>
          </w:p>
        </w:tc>
        <w:tc>
          <w:tcPr>
            <w:tcW w:w="992" w:type="dxa"/>
            <w:shd w:val="clear" w:color="auto" w:fill="auto"/>
            <w:noWrap/>
            <w:vAlign w:val="bottom"/>
            <w:hideMark/>
          </w:tcPr>
          <w:p w14:paraId="09A7EFE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10,3</w:t>
            </w:r>
          </w:p>
        </w:tc>
      </w:tr>
      <w:tr w:rsidR="00A94CEE" w:rsidRPr="00A94CEE" w14:paraId="25CC6F08" w14:textId="77777777" w:rsidTr="00011A2C">
        <w:trPr>
          <w:trHeight w:hRule="exact" w:val="227"/>
        </w:trPr>
        <w:tc>
          <w:tcPr>
            <w:tcW w:w="993" w:type="dxa"/>
            <w:shd w:val="clear" w:color="auto" w:fill="auto"/>
            <w:noWrap/>
            <w:vAlign w:val="bottom"/>
            <w:hideMark/>
          </w:tcPr>
          <w:p w14:paraId="3F05027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3E3C0DE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20ED669A"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617</w:t>
            </w:r>
          </w:p>
        </w:tc>
        <w:tc>
          <w:tcPr>
            <w:tcW w:w="772" w:type="dxa"/>
            <w:shd w:val="clear" w:color="auto" w:fill="auto"/>
            <w:noWrap/>
            <w:vAlign w:val="bottom"/>
            <w:hideMark/>
          </w:tcPr>
          <w:p w14:paraId="4E85F11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G</w:t>
            </w:r>
          </w:p>
        </w:tc>
        <w:tc>
          <w:tcPr>
            <w:tcW w:w="709" w:type="dxa"/>
            <w:shd w:val="clear" w:color="auto" w:fill="auto"/>
            <w:noWrap/>
            <w:vAlign w:val="bottom"/>
            <w:hideMark/>
          </w:tcPr>
          <w:p w14:paraId="037E1230"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5,9</w:t>
            </w:r>
          </w:p>
        </w:tc>
        <w:tc>
          <w:tcPr>
            <w:tcW w:w="850" w:type="dxa"/>
            <w:shd w:val="clear" w:color="auto" w:fill="auto"/>
            <w:noWrap/>
            <w:vAlign w:val="bottom"/>
            <w:hideMark/>
          </w:tcPr>
          <w:p w14:paraId="168C7C54"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15,9</w:t>
            </w:r>
          </w:p>
        </w:tc>
        <w:tc>
          <w:tcPr>
            <w:tcW w:w="992" w:type="dxa"/>
            <w:shd w:val="clear" w:color="auto" w:fill="auto"/>
            <w:noWrap/>
            <w:vAlign w:val="bottom"/>
            <w:hideMark/>
          </w:tcPr>
          <w:p w14:paraId="268A6188"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1bdt</w:t>
            </w:r>
          </w:p>
        </w:tc>
      </w:tr>
      <w:tr w:rsidR="00A94CEE" w:rsidRPr="00A94CEE" w14:paraId="79FFDA39" w14:textId="77777777" w:rsidTr="00011A2C">
        <w:trPr>
          <w:trHeight w:hRule="exact" w:val="227"/>
        </w:trPr>
        <w:tc>
          <w:tcPr>
            <w:tcW w:w="993" w:type="dxa"/>
            <w:shd w:val="clear" w:color="auto" w:fill="auto"/>
            <w:noWrap/>
            <w:vAlign w:val="bottom"/>
            <w:hideMark/>
          </w:tcPr>
          <w:p w14:paraId="2ECC4A7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6E5198C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HA</w:t>
            </w:r>
          </w:p>
        </w:tc>
        <w:tc>
          <w:tcPr>
            <w:tcW w:w="990" w:type="dxa"/>
            <w:shd w:val="clear" w:color="auto" w:fill="auto"/>
            <w:noWrap/>
            <w:vAlign w:val="bottom"/>
            <w:hideMark/>
          </w:tcPr>
          <w:p w14:paraId="4B5F43E4"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250</w:t>
            </w:r>
          </w:p>
        </w:tc>
        <w:tc>
          <w:tcPr>
            <w:tcW w:w="772" w:type="dxa"/>
            <w:shd w:val="clear" w:color="auto" w:fill="auto"/>
            <w:noWrap/>
            <w:vAlign w:val="bottom"/>
            <w:hideMark/>
          </w:tcPr>
          <w:p w14:paraId="20BC58D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K</w:t>
            </w:r>
          </w:p>
        </w:tc>
        <w:tc>
          <w:tcPr>
            <w:tcW w:w="709" w:type="dxa"/>
            <w:shd w:val="clear" w:color="auto" w:fill="auto"/>
            <w:noWrap/>
            <w:vAlign w:val="bottom"/>
            <w:hideMark/>
          </w:tcPr>
          <w:p w14:paraId="74A845B4"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90,3</w:t>
            </w:r>
          </w:p>
        </w:tc>
        <w:tc>
          <w:tcPr>
            <w:tcW w:w="850" w:type="dxa"/>
            <w:shd w:val="clear" w:color="auto" w:fill="auto"/>
            <w:noWrap/>
            <w:vAlign w:val="bottom"/>
            <w:hideMark/>
          </w:tcPr>
          <w:p w14:paraId="76870D4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99,9</w:t>
            </w:r>
          </w:p>
        </w:tc>
        <w:tc>
          <w:tcPr>
            <w:tcW w:w="992" w:type="dxa"/>
            <w:shd w:val="clear" w:color="auto" w:fill="auto"/>
            <w:noWrap/>
            <w:vAlign w:val="bottom"/>
            <w:hideMark/>
          </w:tcPr>
          <w:p w14:paraId="3615B650"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9,6</w:t>
            </w:r>
          </w:p>
        </w:tc>
      </w:tr>
      <w:tr w:rsidR="00A94CEE" w:rsidRPr="00A94CEE" w14:paraId="5E3150B8" w14:textId="77777777" w:rsidTr="00011A2C">
        <w:trPr>
          <w:trHeight w:hRule="exact" w:val="227"/>
        </w:trPr>
        <w:tc>
          <w:tcPr>
            <w:tcW w:w="993" w:type="dxa"/>
            <w:shd w:val="clear" w:color="auto" w:fill="auto"/>
            <w:noWrap/>
            <w:vAlign w:val="bottom"/>
            <w:hideMark/>
          </w:tcPr>
          <w:p w14:paraId="6763C1A1"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79082051"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PB2</w:t>
            </w:r>
          </w:p>
        </w:tc>
        <w:tc>
          <w:tcPr>
            <w:tcW w:w="990" w:type="dxa"/>
            <w:shd w:val="clear" w:color="auto" w:fill="auto"/>
            <w:noWrap/>
            <w:vAlign w:val="bottom"/>
            <w:hideMark/>
          </w:tcPr>
          <w:p w14:paraId="47CCB3A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412</w:t>
            </w:r>
          </w:p>
        </w:tc>
        <w:tc>
          <w:tcPr>
            <w:tcW w:w="772" w:type="dxa"/>
            <w:shd w:val="clear" w:color="auto" w:fill="auto"/>
            <w:noWrap/>
            <w:vAlign w:val="bottom"/>
            <w:hideMark/>
          </w:tcPr>
          <w:p w14:paraId="131584D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K</w:t>
            </w:r>
          </w:p>
        </w:tc>
        <w:tc>
          <w:tcPr>
            <w:tcW w:w="709" w:type="dxa"/>
            <w:shd w:val="clear" w:color="auto" w:fill="auto"/>
            <w:noWrap/>
            <w:vAlign w:val="bottom"/>
            <w:hideMark/>
          </w:tcPr>
          <w:p w14:paraId="3B96A85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90,9</w:t>
            </w:r>
          </w:p>
        </w:tc>
        <w:tc>
          <w:tcPr>
            <w:tcW w:w="850" w:type="dxa"/>
            <w:shd w:val="clear" w:color="auto" w:fill="auto"/>
            <w:noWrap/>
            <w:vAlign w:val="bottom"/>
            <w:hideMark/>
          </w:tcPr>
          <w:p w14:paraId="1DC3EE57"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009B3AF4"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9,1</w:t>
            </w:r>
          </w:p>
        </w:tc>
      </w:tr>
      <w:tr w:rsidR="00A94CEE" w:rsidRPr="00A94CEE" w14:paraId="136F738F" w14:textId="77777777" w:rsidTr="00011A2C">
        <w:trPr>
          <w:trHeight w:hRule="exact" w:val="227"/>
        </w:trPr>
        <w:tc>
          <w:tcPr>
            <w:tcW w:w="993" w:type="dxa"/>
            <w:shd w:val="clear" w:color="auto" w:fill="auto"/>
            <w:noWrap/>
            <w:vAlign w:val="bottom"/>
            <w:hideMark/>
          </w:tcPr>
          <w:p w14:paraId="24F297E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09B993C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2F6697C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497</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0DDA65E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K</w:t>
            </w:r>
          </w:p>
        </w:tc>
        <w:tc>
          <w:tcPr>
            <w:tcW w:w="709" w:type="dxa"/>
            <w:shd w:val="clear" w:color="auto" w:fill="auto"/>
            <w:noWrap/>
            <w:vAlign w:val="bottom"/>
            <w:hideMark/>
          </w:tcPr>
          <w:p w14:paraId="0E83D48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91,1</w:t>
            </w:r>
          </w:p>
        </w:tc>
        <w:tc>
          <w:tcPr>
            <w:tcW w:w="850" w:type="dxa"/>
            <w:shd w:val="clear" w:color="auto" w:fill="auto"/>
            <w:noWrap/>
            <w:vAlign w:val="bottom"/>
            <w:hideMark/>
          </w:tcPr>
          <w:p w14:paraId="727D7D82"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5344DA17"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8,9</w:t>
            </w:r>
          </w:p>
        </w:tc>
      </w:tr>
      <w:tr w:rsidR="00A94CEE" w:rsidRPr="00A94CEE" w14:paraId="237DDA94" w14:textId="77777777" w:rsidTr="00011A2C">
        <w:trPr>
          <w:trHeight w:hRule="exact" w:val="227"/>
        </w:trPr>
        <w:tc>
          <w:tcPr>
            <w:tcW w:w="993" w:type="dxa"/>
            <w:shd w:val="clear" w:color="auto" w:fill="auto"/>
            <w:noWrap/>
            <w:vAlign w:val="bottom"/>
            <w:hideMark/>
          </w:tcPr>
          <w:p w14:paraId="35B0E83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5EC8CFA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HA</w:t>
            </w:r>
          </w:p>
        </w:tc>
        <w:tc>
          <w:tcPr>
            <w:tcW w:w="990" w:type="dxa"/>
            <w:shd w:val="clear" w:color="auto" w:fill="auto"/>
            <w:noWrap/>
            <w:vAlign w:val="bottom"/>
            <w:hideMark/>
          </w:tcPr>
          <w:p w14:paraId="58D345C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353</w:t>
            </w:r>
          </w:p>
        </w:tc>
        <w:tc>
          <w:tcPr>
            <w:tcW w:w="772" w:type="dxa"/>
            <w:shd w:val="clear" w:color="auto" w:fill="auto"/>
            <w:noWrap/>
            <w:vAlign w:val="bottom"/>
            <w:hideMark/>
          </w:tcPr>
          <w:p w14:paraId="3C28FD1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A</w:t>
            </w:r>
          </w:p>
        </w:tc>
        <w:tc>
          <w:tcPr>
            <w:tcW w:w="709" w:type="dxa"/>
            <w:shd w:val="clear" w:color="auto" w:fill="auto"/>
            <w:noWrap/>
            <w:vAlign w:val="bottom"/>
            <w:hideMark/>
          </w:tcPr>
          <w:p w14:paraId="0B836495"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91,6</w:t>
            </w:r>
          </w:p>
        </w:tc>
        <w:tc>
          <w:tcPr>
            <w:tcW w:w="850" w:type="dxa"/>
            <w:shd w:val="clear" w:color="auto" w:fill="auto"/>
            <w:noWrap/>
            <w:vAlign w:val="bottom"/>
            <w:hideMark/>
          </w:tcPr>
          <w:p w14:paraId="4AB66532"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99,9</w:t>
            </w:r>
          </w:p>
        </w:tc>
        <w:tc>
          <w:tcPr>
            <w:tcW w:w="992" w:type="dxa"/>
            <w:shd w:val="clear" w:color="auto" w:fill="auto"/>
            <w:noWrap/>
            <w:vAlign w:val="bottom"/>
            <w:hideMark/>
          </w:tcPr>
          <w:p w14:paraId="52550A6D"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8,3</w:t>
            </w:r>
          </w:p>
        </w:tc>
      </w:tr>
      <w:tr w:rsidR="00A94CEE" w:rsidRPr="00A94CEE" w14:paraId="65177F32" w14:textId="77777777" w:rsidTr="00011A2C">
        <w:trPr>
          <w:trHeight w:hRule="exact" w:val="227"/>
        </w:trPr>
        <w:tc>
          <w:tcPr>
            <w:tcW w:w="993" w:type="dxa"/>
            <w:shd w:val="clear" w:color="auto" w:fill="auto"/>
            <w:noWrap/>
            <w:vAlign w:val="bottom"/>
            <w:hideMark/>
          </w:tcPr>
          <w:p w14:paraId="2E37379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175C247A"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HA</w:t>
            </w:r>
          </w:p>
        </w:tc>
        <w:tc>
          <w:tcPr>
            <w:tcW w:w="990" w:type="dxa"/>
            <w:shd w:val="clear" w:color="auto" w:fill="auto"/>
            <w:noWrap/>
            <w:vAlign w:val="bottom"/>
            <w:hideMark/>
          </w:tcPr>
          <w:p w14:paraId="44F00B8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161</w:t>
            </w:r>
          </w:p>
        </w:tc>
        <w:tc>
          <w:tcPr>
            <w:tcW w:w="772" w:type="dxa"/>
            <w:shd w:val="clear" w:color="auto" w:fill="auto"/>
            <w:noWrap/>
            <w:vAlign w:val="bottom"/>
            <w:hideMark/>
          </w:tcPr>
          <w:p w14:paraId="47F6FE2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R</w:t>
            </w:r>
          </w:p>
        </w:tc>
        <w:tc>
          <w:tcPr>
            <w:tcW w:w="709" w:type="dxa"/>
            <w:shd w:val="clear" w:color="auto" w:fill="auto"/>
            <w:noWrap/>
            <w:vAlign w:val="bottom"/>
            <w:hideMark/>
          </w:tcPr>
          <w:p w14:paraId="6980FC47"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91,9</w:t>
            </w:r>
          </w:p>
        </w:tc>
        <w:tc>
          <w:tcPr>
            <w:tcW w:w="850" w:type="dxa"/>
            <w:shd w:val="clear" w:color="auto" w:fill="auto"/>
            <w:noWrap/>
            <w:vAlign w:val="bottom"/>
            <w:hideMark/>
          </w:tcPr>
          <w:p w14:paraId="145B0F08"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045C5437"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8,1</w:t>
            </w:r>
          </w:p>
        </w:tc>
      </w:tr>
      <w:tr w:rsidR="00A94CEE" w:rsidRPr="00A94CEE" w14:paraId="3A049B55" w14:textId="77777777" w:rsidTr="00011A2C">
        <w:trPr>
          <w:trHeight w:hRule="exact" w:val="227"/>
        </w:trPr>
        <w:tc>
          <w:tcPr>
            <w:tcW w:w="993" w:type="dxa"/>
            <w:shd w:val="clear" w:color="auto" w:fill="auto"/>
            <w:noWrap/>
            <w:vAlign w:val="bottom"/>
            <w:hideMark/>
          </w:tcPr>
          <w:p w14:paraId="51778A5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7203EC8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NP</w:t>
            </w:r>
          </w:p>
        </w:tc>
        <w:tc>
          <w:tcPr>
            <w:tcW w:w="990" w:type="dxa"/>
            <w:shd w:val="clear" w:color="auto" w:fill="auto"/>
            <w:noWrap/>
            <w:vAlign w:val="bottom"/>
            <w:hideMark/>
          </w:tcPr>
          <w:p w14:paraId="1B95A93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485</w:t>
            </w:r>
          </w:p>
        </w:tc>
        <w:tc>
          <w:tcPr>
            <w:tcW w:w="772" w:type="dxa"/>
            <w:shd w:val="clear" w:color="auto" w:fill="auto"/>
            <w:noWrap/>
            <w:vAlign w:val="bottom"/>
            <w:hideMark/>
          </w:tcPr>
          <w:p w14:paraId="578AA45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R</w:t>
            </w:r>
          </w:p>
        </w:tc>
        <w:tc>
          <w:tcPr>
            <w:tcW w:w="709" w:type="dxa"/>
            <w:shd w:val="clear" w:color="auto" w:fill="auto"/>
            <w:noWrap/>
            <w:vAlign w:val="bottom"/>
            <w:hideMark/>
          </w:tcPr>
          <w:p w14:paraId="7CCF57E5"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396BF888"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7,0</w:t>
            </w:r>
          </w:p>
        </w:tc>
        <w:tc>
          <w:tcPr>
            <w:tcW w:w="992" w:type="dxa"/>
            <w:shd w:val="clear" w:color="auto" w:fill="auto"/>
            <w:noWrap/>
            <w:vAlign w:val="bottom"/>
            <w:hideMark/>
          </w:tcPr>
          <w:p w14:paraId="7E2A5B7C"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7,0</w:t>
            </w:r>
          </w:p>
        </w:tc>
      </w:tr>
      <w:tr w:rsidR="00A94CEE" w:rsidRPr="00A94CEE" w14:paraId="4AE3A89F" w14:textId="77777777" w:rsidTr="00011A2C">
        <w:trPr>
          <w:trHeight w:hRule="exact" w:val="227"/>
        </w:trPr>
        <w:tc>
          <w:tcPr>
            <w:tcW w:w="993" w:type="dxa"/>
            <w:shd w:val="clear" w:color="auto" w:fill="auto"/>
            <w:noWrap/>
            <w:vAlign w:val="bottom"/>
            <w:hideMark/>
          </w:tcPr>
          <w:p w14:paraId="5DC7EC4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59C18A2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HA</w:t>
            </w:r>
          </w:p>
        </w:tc>
        <w:tc>
          <w:tcPr>
            <w:tcW w:w="990" w:type="dxa"/>
            <w:shd w:val="clear" w:color="auto" w:fill="auto"/>
            <w:noWrap/>
            <w:vAlign w:val="bottom"/>
            <w:hideMark/>
          </w:tcPr>
          <w:p w14:paraId="70DD28B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282</w:t>
            </w:r>
          </w:p>
        </w:tc>
        <w:tc>
          <w:tcPr>
            <w:tcW w:w="772" w:type="dxa"/>
            <w:shd w:val="clear" w:color="auto" w:fill="auto"/>
            <w:noWrap/>
            <w:vAlign w:val="bottom"/>
            <w:hideMark/>
          </w:tcPr>
          <w:p w14:paraId="6F700A0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E</w:t>
            </w:r>
          </w:p>
        </w:tc>
        <w:tc>
          <w:tcPr>
            <w:tcW w:w="709" w:type="dxa"/>
            <w:shd w:val="clear" w:color="auto" w:fill="auto"/>
            <w:noWrap/>
            <w:vAlign w:val="bottom"/>
            <w:hideMark/>
          </w:tcPr>
          <w:p w14:paraId="383DEA64"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1,1</w:t>
            </w:r>
          </w:p>
        </w:tc>
        <w:tc>
          <w:tcPr>
            <w:tcW w:w="850" w:type="dxa"/>
            <w:shd w:val="clear" w:color="auto" w:fill="auto"/>
            <w:noWrap/>
            <w:vAlign w:val="bottom"/>
            <w:hideMark/>
          </w:tcPr>
          <w:p w14:paraId="3A55C03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7,9</w:t>
            </w:r>
          </w:p>
        </w:tc>
        <w:tc>
          <w:tcPr>
            <w:tcW w:w="992" w:type="dxa"/>
            <w:shd w:val="clear" w:color="auto" w:fill="auto"/>
            <w:noWrap/>
            <w:vAlign w:val="bottom"/>
            <w:hideMark/>
          </w:tcPr>
          <w:p w14:paraId="06BAE4AE"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6,8</w:t>
            </w:r>
          </w:p>
        </w:tc>
      </w:tr>
      <w:tr w:rsidR="00A94CEE" w:rsidRPr="00A94CEE" w14:paraId="5C6283A8" w14:textId="77777777" w:rsidTr="00011A2C">
        <w:trPr>
          <w:trHeight w:hRule="exact" w:val="227"/>
        </w:trPr>
        <w:tc>
          <w:tcPr>
            <w:tcW w:w="993" w:type="dxa"/>
            <w:shd w:val="clear" w:color="auto" w:fill="auto"/>
            <w:noWrap/>
            <w:vAlign w:val="bottom"/>
            <w:hideMark/>
          </w:tcPr>
          <w:p w14:paraId="1AC8CB8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2435E0BA"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PB2</w:t>
            </w:r>
          </w:p>
        </w:tc>
        <w:tc>
          <w:tcPr>
            <w:tcW w:w="990" w:type="dxa"/>
            <w:shd w:val="clear" w:color="auto" w:fill="auto"/>
            <w:noWrap/>
            <w:vAlign w:val="bottom"/>
            <w:hideMark/>
          </w:tcPr>
          <w:p w14:paraId="41FB06C1"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147</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563EE304"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V</w:t>
            </w:r>
          </w:p>
        </w:tc>
        <w:tc>
          <w:tcPr>
            <w:tcW w:w="709" w:type="dxa"/>
            <w:shd w:val="clear" w:color="auto" w:fill="auto"/>
            <w:noWrap/>
            <w:vAlign w:val="bottom"/>
            <w:hideMark/>
          </w:tcPr>
          <w:p w14:paraId="4598068A"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743FC029"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6,7</w:t>
            </w:r>
          </w:p>
        </w:tc>
        <w:tc>
          <w:tcPr>
            <w:tcW w:w="992" w:type="dxa"/>
            <w:shd w:val="clear" w:color="auto" w:fill="auto"/>
            <w:noWrap/>
            <w:vAlign w:val="bottom"/>
            <w:hideMark/>
          </w:tcPr>
          <w:p w14:paraId="4CBBD18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6,7</w:t>
            </w:r>
          </w:p>
        </w:tc>
      </w:tr>
      <w:tr w:rsidR="00A94CEE" w:rsidRPr="00A94CEE" w14:paraId="13595D66" w14:textId="77777777" w:rsidTr="00011A2C">
        <w:trPr>
          <w:trHeight w:hRule="exact" w:val="227"/>
        </w:trPr>
        <w:tc>
          <w:tcPr>
            <w:tcW w:w="993" w:type="dxa"/>
            <w:shd w:val="clear" w:color="auto" w:fill="auto"/>
            <w:noWrap/>
            <w:vAlign w:val="bottom"/>
            <w:hideMark/>
          </w:tcPr>
          <w:p w14:paraId="4A61ACC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202E4BF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NP</w:t>
            </w:r>
          </w:p>
        </w:tc>
        <w:tc>
          <w:tcPr>
            <w:tcW w:w="990" w:type="dxa"/>
            <w:shd w:val="clear" w:color="auto" w:fill="auto"/>
            <w:noWrap/>
            <w:vAlign w:val="bottom"/>
            <w:hideMark/>
          </w:tcPr>
          <w:p w14:paraId="2B24743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w:t>
            </w:r>
          </w:p>
        </w:tc>
        <w:tc>
          <w:tcPr>
            <w:tcW w:w="772" w:type="dxa"/>
            <w:shd w:val="clear" w:color="auto" w:fill="auto"/>
            <w:noWrap/>
            <w:vAlign w:val="bottom"/>
            <w:hideMark/>
          </w:tcPr>
          <w:p w14:paraId="308AE14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I</w:t>
            </w:r>
          </w:p>
        </w:tc>
        <w:tc>
          <w:tcPr>
            <w:tcW w:w="709" w:type="dxa"/>
            <w:shd w:val="clear" w:color="auto" w:fill="auto"/>
            <w:noWrap/>
            <w:vAlign w:val="bottom"/>
            <w:hideMark/>
          </w:tcPr>
          <w:p w14:paraId="5AF2552F"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1DBAE2D7"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6,2</w:t>
            </w:r>
          </w:p>
        </w:tc>
        <w:tc>
          <w:tcPr>
            <w:tcW w:w="992" w:type="dxa"/>
            <w:shd w:val="clear" w:color="auto" w:fill="auto"/>
            <w:noWrap/>
            <w:vAlign w:val="bottom"/>
            <w:hideMark/>
          </w:tcPr>
          <w:p w14:paraId="259D01C3"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6,2</w:t>
            </w:r>
          </w:p>
        </w:tc>
      </w:tr>
      <w:tr w:rsidR="00A94CEE" w:rsidRPr="00A94CEE" w14:paraId="3C77CA2F" w14:textId="77777777" w:rsidTr="00011A2C">
        <w:trPr>
          <w:trHeight w:hRule="exact" w:val="227"/>
        </w:trPr>
        <w:tc>
          <w:tcPr>
            <w:tcW w:w="993" w:type="dxa"/>
            <w:shd w:val="clear" w:color="auto" w:fill="auto"/>
            <w:noWrap/>
            <w:vAlign w:val="bottom"/>
            <w:hideMark/>
          </w:tcPr>
          <w:p w14:paraId="6660D770"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2C35C52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NS2</w:t>
            </w:r>
          </w:p>
        </w:tc>
        <w:tc>
          <w:tcPr>
            <w:tcW w:w="990" w:type="dxa"/>
            <w:shd w:val="clear" w:color="auto" w:fill="auto"/>
            <w:noWrap/>
            <w:vAlign w:val="bottom"/>
            <w:hideMark/>
          </w:tcPr>
          <w:p w14:paraId="25D9E88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47</w:t>
            </w:r>
          </w:p>
        </w:tc>
        <w:tc>
          <w:tcPr>
            <w:tcW w:w="772" w:type="dxa"/>
            <w:shd w:val="clear" w:color="auto" w:fill="auto"/>
            <w:noWrap/>
            <w:vAlign w:val="bottom"/>
            <w:hideMark/>
          </w:tcPr>
          <w:p w14:paraId="33BA37B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K</w:t>
            </w:r>
          </w:p>
        </w:tc>
        <w:tc>
          <w:tcPr>
            <w:tcW w:w="709" w:type="dxa"/>
            <w:shd w:val="clear" w:color="auto" w:fill="auto"/>
            <w:noWrap/>
            <w:vAlign w:val="bottom"/>
            <w:hideMark/>
          </w:tcPr>
          <w:p w14:paraId="09F85BEC"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17EB2A8E"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5,9</w:t>
            </w:r>
          </w:p>
        </w:tc>
        <w:tc>
          <w:tcPr>
            <w:tcW w:w="992" w:type="dxa"/>
            <w:shd w:val="clear" w:color="auto" w:fill="auto"/>
            <w:noWrap/>
            <w:vAlign w:val="bottom"/>
            <w:hideMark/>
          </w:tcPr>
          <w:p w14:paraId="33CC377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5,9</w:t>
            </w:r>
          </w:p>
        </w:tc>
      </w:tr>
      <w:tr w:rsidR="00A94CEE" w:rsidRPr="00A94CEE" w14:paraId="3764BDD5" w14:textId="77777777" w:rsidTr="00011A2C">
        <w:trPr>
          <w:trHeight w:hRule="exact" w:val="227"/>
        </w:trPr>
        <w:tc>
          <w:tcPr>
            <w:tcW w:w="993" w:type="dxa"/>
            <w:shd w:val="clear" w:color="auto" w:fill="auto"/>
            <w:noWrap/>
            <w:vAlign w:val="bottom"/>
            <w:hideMark/>
          </w:tcPr>
          <w:p w14:paraId="5A9448A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05B36DB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NS1</w:t>
            </w:r>
          </w:p>
        </w:tc>
        <w:tc>
          <w:tcPr>
            <w:tcW w:w="990" w:type="dxa"/>
            <w:shd w:val="clear" w:color="auto" w:fill="auto"/>
            <w:noWrap/>
            <w:vAlign w:val="bottom"/>
            <w:hideMark/>
          </w:tcPr>
          <w:p w14:paraId="4F84801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199</w:t>
            </w:r>
          </w:p>
        </w:tc>
        <w:tc>
          <w:tcPr>
            <w:tcW w:w="772" w:type="dxa"/>
            <w:shd w:val="clear" w:color="auto" w:fill="auto"/>
            <w:noWrap/>
            <w:vAlign w:val="bottom"/>
            <w:hideMark/>
          </w:tcPr>
          <w:p w14:paraId="2932A2D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K</w:t>
            </w:r>
          </w:p>
        </w:tc>
        <w:tc>
          <w:tcPr>
            <w:tcW w:w="709" w:type="dxa"/>
            <w:shd w:val="clear" w:color="auto" w:fill="auto"/>
            <w:noWrap/>
            <w:vAlign w:val="bottom"/>
            <w:hideMark/>
          </w:tcPr>
          <w:p w14:paraId="169DB33A"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3AF1767C"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5,8</w:t>
            </w:r>
          </w:p>
        </w:tc>
        <w:tc>
          <w:tcPr>
            <w:tcW w:w="992" w:type="dxa"/>
            <w:shd w:val="clear" w:color="auto" w:fill="auto"/>
            <w:noWrap/>
            <w:vAlign w:val="bottom"/>
            <w:hideMark/>
          </w:tcPr>
          <w:p w14:paraId="5C5B58A6"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5,8</w:t>
            </w:r>
          </w:p>
        </w:tc>
      </w:tr>
      <w:tr w:rsidR="00A94CEE" w:rsidRPr="00A94CEE" w14:paraId="0045F06A" w14:textId="77777777" w:rsidTr="00011A2C">
        <w:trPr>
          <w:trHeight w:hRule="exact" w:val="227"/>
        </w:trPr>
        <w:tc>
          <w:tcPr>
            <w:tcW w:w="993" w:type="dxa"/>
            <w:shd w:val="clear" w:color="auto" w:fill="auto"/>
            <w:noWrap/>
            <w:vAlign w:val="bottom"/>
            <w:hideMark/>
          </w:tcPr>
          <w:p w14:paraId="2ED372F1"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00ED43D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HA</w:t>
            </w:r>
          </w:p>
        </w:tc>
        <w:tc>
          <w:tcPr>
            <w:tcW w:w="990" w:type="dxa"/>
            <w:shd w:val="clear" w:color="auto" w:fill="auto"/>
            <w:noWrap/>
            <w:vAlign w:val="bottom"/>
            <w:hideMark/>
          </w:tcPr>
          <w:p w14:paraId="29517DF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512</w:t>
            </w:r>
          </w:p>
        </w:tc>
        <w:tc>
          <w:tcPr>
            <w:tcW w:w="772" w:type="dxa"/>
            <w:shd w:val="clear" w:color="auto" w:fill="auto"/>
            <w:noWrap/>
            <w:vAlign w:val="bottom"/>
            <w:hideMark/>
          </w:tcPr>
          <w:p w14:paraId="3659DF7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A</w:t>
            </w:r>
          </w:p>
        </w:tc>
        <w:tc>
          <w:tcPr>
            <w:tcW w:w="709" w:type="dxa"/>
            <w:shd w:val="clear" w:color="auto" w:fill="auto"/>
            <w:noWrap/>
            <w:vAlign w:val="bottom"/>
            <w:hideMark/>
          </w:tcPr>
          <w:p w14:paraId="30DEDE2B"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94,1</w:t>
            </w:r>
          </w:p>
        </w:tc>
        <w:tc>
          <w:tcPr>
            <w:tcW w:w="850" w:type="dxa"/>
            <w:shd w:val="clear" w:color="auto" w:fill="auto"/>
            <w:noWrap/>
            <w:vAlign w:val="bottom"/>
            <w:hideMark/>
          </w:tcPr>
          <w:p w14:paraId="70FDD210"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99,9</w:t>
            </w:r>
          </w:p>
        </w:tc>
        <w:tc>
          <w:tcPr>
            <w:tcW w:w="992" w:type="dxa"/>
            <w:shd w:val="clear" w:color="auto" w:fill="auto"/>
            <w:noWrap/>
            <w:vAlign w:val="bottom"/>
            <w:hideMark/>
          </w:tcPr>
          <w:p w14:paraId="5470A3B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5,8</w:t>
            </w:r>
          </w:p>
        </w:tc>
      </w:tr>
      <w:tr w:rsidR="00A94CEE" w:rsidRPr="00A94CEE" w14:paraId="62F9E3BC" w14:textId="77777777" w:rsidTr="00011A2C">
        <w:trPr>
          <w:trHeight w:hRule="exact" w:val="227"/>
        </w:trPr>
        <w:tc>
          <w:tcPr>
            <w:tcW w:w="993" w:type="dxa"/>
            <w:shd w:val="clear" w:color="auto" w:fill="auto"/>
            <w:noWrap/>
            <w:vAlign w:val="bottom"/>
            <w:hideMark/>
          </w:tcPr>
          <w:p w14:paraId="1624BDD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1A92D45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0DE8040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129</w:t>
            </w:r>
          </w:p>
        </w:tc>
        <w:tc>
          <w:tcPr>
            <w:tcW w:w="772" w:type="dxa"/>
            <w:shd w:val="clear" w:color="auto" w:fill="auto"/>
            <w:noWrap/>
            <w:vAlign w:val="bottom"/>
            <w:hideMark/>
          </w:tcPr>
          <w:p w14:paraId="18EF02A0"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T</w:t>
            </w:r>
          </w:p>
        </w:tc>
        <w:tc>
          <w:tcPr>
            <w:tcW w:w="709" w:type="dxa"/>
            <w:shd w:val="clear" w:color="auto" w:fill="auto"/>
            <w:noWrap/>
            <w:vAlign w:val="bottom"/>
            <w:hideMark/>
          </w:tcPr>
          <w:p w14:paraId="244472C0"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94,3</w:t>
            </w:r>
          </w:p>
        </w:tc>
        <w:tc>
          <w:tcPr>
            <w:tcW w:w="850" w:type="dxa"/>
            <w:shd w:val="clear" w:color="auto" w:fill="auto"/>
            <w:noWrap/>
            <w:vAlign w:val="bottom"/>
            <w:hideMark/>
          </w:tcPr>
          <w:p w14:paraId="70F2E56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31569E0B"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5,7</w:t>
            </w:r>
          </w:p>
        </w:tc>
      </w:tr>
      <w:tr w:rsidR="00A94CEE" w:rsidRPr="00A94CEE" w14:paraId="0AEA9175" w14:textId="77777777" w:rsidTr="00011A2C">
        <w:trPr>
          <w:trHeight w:hRule="exact" w:val="227"/>
        </w:trPr>
        <w:tc>
          <w:tcPr>
            <w:tcW w:w="993" w:type="dxa"/>
            <w:shd w:val="clear" w:color="auto" w:fill="auto"/>
            <w:noWrap/>
            <w:vAlign w:val="bottom"/>
            <w:hideMark/>
          </w:tcPr>
          <w:p w14:paraId="27A2980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23AF6AF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PB2</w:t>
            </w:r>
          </w:p>
        </w:tc>
        <w:tc>
          <w:tcPr>
            <w:tcW w:w="990" w:type="dxa"/>
            <w:shd w:val="clear" w:color="auto" w:fill="auto"/>
            <w:noWrap/>
            <w:vAlign w:val="bottom"/>
            <w:hideMark/>
          </w:tcPr>
          <w:p w14:paraId="1BA7231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74</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75FA7E1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R</w:t>
            </w:r>
          </w:p>
        </w:tc>
        <w:tc>
          <w:tcPr>
            <w:tcW w:w="709" w:type="dxa"/>
            <w:shd w:val="clear" w:color="auto" w:fill="auto"/>
            <w:noWrap/>
            <w:vAlign w:val="bottom"/>
            <w:hideMark/>
          </w:tcPr>
          <w:p w14:paraId="25C392BE"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5AE155F8"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5,6</w:t>
            </w:r>
          </w:p>
        </w:tc>
        <w:tc>
          <w:tcPr>
            <w:tcW w:w="992" w:type="dxa"/>
            <w:shd w:val="clear" w:color="auto" w:fill="auto"/>
            <w:noWrap/>
            <w:vAlign w:val="bottom"/>
            <w:hideMark/>
          </w:tcPr>
          <w:p w14:paraId="11ABE7DC"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5,6</w:t>
            </w:r>
          </w:p>
        </w:tc>
      </w:tr>
      <w:tr w:rsidR="00A94CEE" w:rsidRPr="00A94CEE" w14:paraId="15FC2BEB" w14:textId="77777777" w:rsidTr="00011A2C">
        <w:trPr>
          <w:trHeight w:hRule="exact" w:val="227"/>
        </w:trPr>
        <w:tc>
          <w:tcPr>
            <w:tcW w:w="993" w:type="dxa"/>
            <w:shd w:val="clear" w:color="auto" w:fill="auto"/>
            <w:noWrap/>
            <w:vAlign w:val="bottom"/>
            <w:hideMark/>
          </w:tcPr>
          <w:p w14:paraId="63DAE14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5F00A42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36A72E3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86</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46A49B9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M</w:t>
            </w:r>
          </w:p>
        </w:tc>
        <w:tc>
          <w:tcPr>
            <w:tcW w:w="709" w:type="dxa"/>
            <w:shd w:val="clear" w:color="auto" w:fill="auto"/>
            <w:noWrap/>
            <w:vAlign w:val="bottom"/>
            <w:hideMark/>
          </w:tcPr>
          <w:p w14:paraId="33F2D99C"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94,3</w:t>
            </w:r>
          </w:p>
        </w:tc>
        <w:tc>
          <w:tcPr>
            <w:tcW w:w="850" w:type="dxa"/>
            <w:shd w:val="clear" w:color="auto" w:fill="auto"/>
            <w:noWrap/>
            <w:vAlign w:val="bottom"/>
            <w:hideMark/>
          </w:tcPr>
          <w:p w14:paraId="06930E04"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99,8</w:t>
            </w:r>
          </w:p>
        </w:tc>
        <w:tc>
          <w:tcPr>
            <w:tcW w:w="992" w:type="dxa"/>
            <w:shd w:val="clear" w:color="auto" w:fill="auto"/>
            <w:noWrap/>
            <w:vAlign w:val="bottom"/>
            <w:hideMark/>
          </w:tcPr>
          <w:p w14:paraId="528D68D9"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5,5</w:t>
            </w:r>
          </w:p>
        </w:tc>
      </w:tr>
      <w:tr w:rsidR="00A94CEE" w:rsidRPr="00A94CEE" w14:paraId="71730C97" w14:textId="77777777" w:rsidTr="00011A2C">
        <w:trPr>
          <w:trHeight w:hRule="exact" w:val="227"/>
        </w:trPr>
        <w:tc>
          <w:tcPr>
            <w:tcW w:w="993" w:type="dxa"/>
            <w:shd w:val="clear" w:color="auto" w:fill="auto"/>
            <w:noWrap/>
            <w:vAlign w:val="bottom"/>
            <w:hideMark/>
          </w:tcPr>
          <w:p w14:paraId="062D9D1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69 - 70</w:t>
            </w:r>
          </w:p>
        </w:tc>
        <w:tc>
          <w:tcPr>
            <w:tcW w:w="931" w:type="dxa"/>
            <w:shd w:val="clear" w:color="auto" w:fill="auto"/>
            <w:noWrap/>
            <w:vAlign w:val="bottom"/>
            <w:hideMark/>
          </w:tcPr>
          <w:p w14:paraId="1EF0DA4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NP</w:t>
            </w:r>
          </w:p>
        </w:tc>
        <w:tc>
          <w:tcPr>
            <w:tcW w:w="990" w:type="dxa"/>
            <w:shd w:val="clear" w:color="auto" w:fill="auto"/>
            <w:noWrap/>
            <w:vAlign w:val="bottom"/>
            <w:hideMark/>
          </w:tcPr>
          <w:p w14:paraId="18F24B2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89</w:t>
            </w:r>
          </w:p>
        </w:tc>
        <w:tc>
          <w:tcPr>
            <w:tcW w:w="772" w:type="dxa"/>
            <w:shd w:val="clear" w:color="auto" w:fill="auto"/>
            <w:noWrap/>
            <w:vAlign w:val="bottom"/>
            <w:hideMark/>
          </w:tcPr>
          <w:p w14:paraId="2239F8F4"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S</w:t>
            </w:r>
          </w:p>
        </w:tc>
        <w:tc>
          <w:tcPr>
            <w:tcW w:w="709" w:type="dxa"/>
            <w:shd w:val="clear" w:color="auto" w:fill="auto"/>
            <w:noWrap/>
            <w:vAlign w:val="bottom"/>
            <w:hideMark/>
          </w:tcPr>
          <w:p w14:paraId="25105DB1"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7FE719D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5,3</w:t>
            </w:r>
          </w:p>
        </w:tc>
        <w:tc>
          <w:tcPr>
            <w:tcW w:w="992" w:type="dxa"/>
            <w:shd w:val="clear" w:color="auto" w:fill="auto"/>
            <w:noWrap/>
            <w:vAlign w:val="bottom"/>
            <w:hideMark/>
          </w:tcPr>
          <w:p w14:paraId="5FD7B62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5,3</w:t>
            </w:r>
          </w:p>
        </w:tc>
      </w:tr>
      <w:tr w:rsidR="00A94CEE" w:rsidRPr="00A94CEE" w14:paraId="55250575" w14:textId="77777777" w:rsidTr="00011A2C">
        <w:trPr>
          <w:trHeight w:hRule="exact" w:val="227"/>
        </w:trPr>
        <w:tc>
          <w:tcPr>
            <w:tcW w:w="993" w:type="dxa"/>
            <w:shd w:val="clear" w:color="auto" w:fill="auto"/>
            <w:noWrap/>
            <w:vAlign w:val="bottom"/>
            <w:hideMark/>
          </w:tcPr>
          <w:p w14:paraId="65B6FFA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lastRenderedPageBreak/>
              <w:t>69 - 70</w:t>
            </w:r>
          </w:p>
        </w:tc>
        <w:tc>
          <w:tcPr>
            <w:tcW w:w="931" w:type="dxa"/>
            <w:shd w:val="clear" w:color="auto" w:fill="auto"/>
            <w:noWrap/>
            <w:vAlign w:val="bottom"/>
            <w:hideMark/>
          </w:tcPr>
          <w:p w14:paraId="387B95B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782C8A90"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426</w:t>
            </w:r>
          </w:p>
        </w:tc>
        <w:tc>
          <w:tcPr>
            <w:tcW w:w="772" w:type="dxa"/>
            <w:shd w:val="clear" w:color="auto" w:fill="auto"/>
            <w:noWrap/>
            <w:vAlign w:val="bottom"/>
            <w:hideMark/>
          </w:tcPr>
          <w:p w14:paraId="5FCCAFC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G</w:t>
            </w:r>
          </w:p>
        </w:tc>
        <w:tc>
          <w:tcPr>
            <w:tcW w:w="709" w:type="dxa"/>
            <w:shd w:val="clear" w:color="auto" w:fill="auto"/>
            <w:noWrap/>
            <w:vAlign w:val="bottom"/>
            <w:hideMark/>
          </w:tcPr>
          <w:p w14:paraId="4A800357"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2C0CF43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5,1</w:t>
            </w:r>
          </w:p>
        </w:tc>
        <w:tc>
          <w:tcPr>
            <w:tcW w:w="992" w:type="dxa"/>
            <w:shd w:val="clear" w:color="auto" w:fill="auto"/>
            <w:noWrap/>
            <w:vAlign w:val="bottom"/>
            <w:hideMark/>
          </w:tcPr>
          <w:p w14:paraId="080223D3"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5,1</w:t>
            </w:r>
          </w:p>
        </w:tc>
      </w:tr>
      <w:tr w:rsidR="00A94CEE" w:rsidRPr="00A94CEE" w14:paraId="3BBA5E16" w14:textId="77777777" w:rsidTr="00011A2C">
        <w:trPr>
          <w:trHeight w:hRule="exact" w:val="227"/>
        </w:trPr>
        <w:tc>
          <w:tcPr>
            <w:tcW w:w="993" w:type="dxa"/>
            <w:shd w:val="clear" w:color="auto" w:fill="auto"/>
            <w:noWrap/>
            <w:vAlign w:val="bottom"/>
          </w:tcPr>
          <w:p w14:paraId="084F2F00" w14:textId="77777777" w:rsidR="00011A2C" w:rsidRPr="00A94CEE" w:rsidRDefault="00011A2C" w:rsidP="000F0F17">
            <w:pPr>
              <w:rPr>
                <w:rFonts w:eastAsia="Times New Roman" w:cs="Calibri"/>
                <w:color w:val="000000" w:themeColor="text1"/>
                <w:sz w:val="18"/>
                <w:szCs w:val="18"/>
              </w:rPr>
            </w:pPr>
          </w:p>
        </w:tc>
        <w:tc>
          <w:tcPr>
            <w:tcW w:w="931" w:type="dxa"/>
            <w:shd w:val="clear" w:color="auto" w:fill="auto"/>
            <w:noWrap/>
            <w:vAlign w:val="bottom"/>
          </w:tcPr>
          <w:p w14:paraId="60CAD024" w14:textId="77777777" w:rsidR="00011A2C" w:rsidRPr="00A94CEE" w:rsidRDefault="00011A2C" w:rsidP="000F0F17">
            <w:pPr>
              <w:rPr>
                <w:rFonts w:eastAsia="Times New Roman" w:cs="Calibri"/>
                <w:color w:val="000000" w:themeColor="text1"/>
                <w:sz w:val="18"/>
                <w:szCs w:val="18"/>
              </w:rPr>
            </w:pPr>
          </w:p>
        </w:tc>
        <w:tc>
          <w:tcPr>
            <w:tcW w:w="990" w:type="dxa"/>
            <w:shd w:val="clear" w:color="auto" w:fill="auto"/>
            <w:noWrap/>
            <w:vAlign w:val="bottom"/>
          </w:tcPr>
          <w:p w14:paraId="5F9FD74F" w14:textId="77777777" w:rsidR="00011A2C" w:rsidRPr="00A94CEE" w:rsidRDefault="00011A2C" w:rsidP="000F0F17">
            <w:pPr>
              <w:rPr>
                <w:rFonts w:eastAsia="Times New Roman" w:cs="Calibri"/>
                <w:color w:val="000000" w:themeColor="text1"/>
                <w:sz w:val="18"/>
                <w:szCs w:val="18"/>
              </w:rPr>
            </w:pPr>
          </w:p>
        </w:tc>
        <w:tc>
          <w:tcPr>
            <w:tcW w:w="772" w:type="dxa"/>
            <w:shd w:val="clear" w:color="auto" w:fill="auto"/>
            <w:noWrap/>
            <w:vAlign w:val="bottom"/>
          </w:tcPr>
          <w:p w14:paraId="1213D090" w14:textId="77777777" w:rsidR="00011A2C" w:rsidRPr="00A94CEE" w:rsidRDefault="00011A2C" w:rsidP="000F0F17">
            <w:pPr>
              <w:rPr>
                <w:rFonts w:eastAsia="Times New Roman" w:cs="Calibri"/>
                <w:color w:val="000000" w:themeColor="text1"/>
                <w:sz w:val="18"/>
                <w:szCs w:val="18"/>
              </w:rPr>
            </w:pPr>
          </w:p>
        </w:tc>
        <w:tc>
          <w:tcPr>
            <w:tcW w:w="709" w:type="dxa"/>
            <w:shd w:val="clear" w:color="auto" w:fill="auto"/>
            <w:noWrap/>
            <w:vAlign w:val="bottom"/>
          </w:tcPr>
          <w:p w14:paraId="1D34D624" w14:textId="77777777" w:rsidR="00011A2C" w:rsidRPr="00A94CEE" w:rsidRDefault="00011A2C" w:rsidP="000F0F17">
            <w:pPr>
              <w:jc w:val="right"/>
              <w:rPr>
                <w:rFonts w:eastAsia="Times New Roman" w:cs="Calibri"/>
                <w:color w:val="000000" w:themeColor="text1"/>
                <w:sz w:val="18"/>
                <w:szCs w:val="18"/>
              </w:rPr>
            </w:pPr>
          </w:p>
        </w:tc>
        <w:tc>
          <w:tcPr>
            <w:tcW w:w="850" w:type="dxa"/>
            <w:shd w:val="clear" w:color="auto" w:fill="auto"/>
            <w:noWrap/>
            <w:vAlign w:val="bottom"/>
          </w:tcPr>
          <w:p w14:paraId="0F07F4E7" w14:textId="77777777" w:rsidR="00011A2C" w:rsidRPr="00A94CEE" w:rsidRDefault="00011A2C" w:rsidP="000F0F17">
            <w:pPr>
              <w:jc w:val="right"/>
              <w:rPr>
                <w:rFonts w:eastAsia="Times New Roman" w:cs="Calibri"/>
                <w:color w:val="000000" w:themeColor="text1"/>
                <w:sz w:val="18"/>
                <w:szCs w:val="18"/>
              </w:rPr>
            </w:pPr>
          </w:p>
        </w:tc>
        <w:tc>
          <w:tcPr>
            <w:tcW w:w="992" w:type="dxa"/>
            <w:shd w:val="clear" w:color="auto" w:fill="auto"/>
            <w:noWrap/>
            <w:vAlign w:val="bottom"/>
          </w:tcPr>
          <w:p w14:paraId="3F4B02E2" w14:textId="77777777" w:rsidR="00011A2C" w:rsidRPr="00A94CEE" w:rsidRDefault="00011A2C" w:rsidP="000F0F17">
            <w:pPr>
              <w:jc w:val="right"/>
              <w:rPr>
                <w:rFonts w:eastAsia="Times New Roman" w:cs="Calibri"/>
                <w:color w:val="000000" w:themeColor="text1"/>
                <w:sz w:val="18"/>
                <w:szCs w:val="18"/>
              </w:rPr>
            </w:pPr>
          </w:p>
        </w:tc>
      </w:tr>
      <w:tr w:rsidR="00A94CEE" w:rsidRPr="00A94CEE" w14:paraId="6BFC0C23" w14:textId="77777777" w:rsidTr="00011A2C">
        <w:trPr>
          <w:trHeight w:hRule="exact" w:val="227"/>
        </w:trPr>
        <w:tc>
          <w:tcPr>
            <w:tcW w:w="993" w:type="dxa"/>
            <w:shd w:val="clear" w:color="auto" w:fill="auto"/>
            <w:noWrap/>
            <w:vAlign w:val="bottom"/>
            <w:hideMark/>
          </w:tcPr>
          <w:p w14:paraId="77B83E7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78 - 79</w:t>
            </w:r>
          </w:p>
        </w:tc>
        <w:tc>
          <w:tcPr>
            <w:tcW w:w="931" w:type="dxa"/>
            <w:shd w:val="clear" w:color="auto" w:fill="auto"/>
            <w:noWrap/>
            <w:vAlign w:val="bottom"/>
            <w:hideMark/>
          </w:tcPr>
          <w:p w14:paraId="72425311"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7579B79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86</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59845AB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V</w:t>
            </w:r>
          </w:p>
        </w:tc>
        <w:tc>
          <w:tcPr>
            <w:tcW w:w="709" w:type="dxa"/>
            <w:shd w:val="clear" w:color="auto" w:fill="auto"/>
            <w:noWrap/>
            <w:vAlign w:val="bottom"/>
            <w:hideMark/>
          </w:tcPr>
          <w:p w14:paraId="459A0ADB"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419F599C"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40,5</w:t>
            </w:r>
          </w:p>
        </w:tc>
        <w:tc>
          <w:tcPr>
            <w:tcW w:w="992" w:type="dxa"/>
            <w:shd w:val="clear" w:color="auto" w:fill="auto"/>
            <w:noWrap/>
            <w:vAlign w:val="bottom"/>
            <w:hideMark/>
          </w:tcPr>
          <w:p w14:paraId="193D9EA6"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40,5</w:t>
            </w:r>
          </w:p>
        </w:tc>
      </w:tr>
      <w:tr w:rsidR="00A94CEE" w:rsidRPr="00A94CEE" w14:paraId="5A09F691" w14:textId="77777777" w:rsidTr="00011A2C">
        <w:trPr>
          <w:trHeight w:hRule="exact" w:val="227"/>
        </w:trPr>
        <w:tc>
          <w:tcPr>
            <w:tcW w:w="993" w:type="dxa"/>
            <w:shd w:val="clear" w:color="auto" w:fill="auto"/>
            <w:noWrap/>
            <w:vAlign w:val="bottom"/>
            <w:hideMark/>
          </w:tcPr>
          <w:p w14:paraId="3F6A7FA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78 - 79</w:t>
            </w:r>
          </w:p>
        </w:tc>
        <w:tc>
          <w:tcPr>
            <w:tcW w:w="931" w:type="dxa"/>
            <w:shd w:val="clear" w:color="auto" w:fill="auto"/>
            <w:noWrap/>
            <w:vAlign w:val="bottom"/>
            <w:hideMark/>
          </w:tcPr>
          <w:p w14:paraId="73AFAA31"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NP</w:t>
            </w:r>
          </w:p>
        </w:tc>
        <w:tc>
          <w:tcPr>
            <w:tcW w:w="990" w:type="dxa"/>
            <w:shd w:val="clear" w:color="auto" w:fill="auto"/>
            <w:noWrap/>
            <w:vAlign w:val="bottom"/>
            <w:hideMark/>
          </w:tcPr>
          <w:p w14:paraId="3520FE0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371</w:t>
            </w:r>
          </w:p>
        </w:tc>
        <w:tc>
          <w:tcPr>
            <w:tcW w:w="772" w:type="dxa"/>
            <w:shd w:val="clear" w:color="auto" w:fill="auto"/>
            <w:noWrap/>
            <w:vAlign w:val="bottom"/>
            <w:hideMark/>
          </w:tcPr>
          <w:p w14:paraId="4DBF3A6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V</w:t>
            </w:r>
          </w:p>
        </w:tc>
        <w:tc>
          <w:tcPr>
            <w:tcW w:w="709" w:type="dxa"/>
            <w:shd w:val="clear" w:color="auto" w:fill="auto"/>
            <w:noWrap/>
            <w:vAlign w:val="bottom"/>
            <w:hideMark/>
          </w:tcPr>
          <w:p w14:paraId="3C312B2F"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45527DC5"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10,6</w:t>
            </w:r>
          </w:p>
        </w:tc>
        <w:tc>
          <w:tcPr>
            <w:tcW w:w="992" w:type="dxa"/>
            <w:shd w:val="clear" w:color="auto" w:fill="auto"/>
            <w:noWrap/>
            <w:vAlign w:val="bottom"/>
            <w:hideMark/>
          </w:tcPr>
          <w:p w14:paraId="08AFC44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10,6</w:t>
            </w:r>
          </w:p>
        </w:tc>
      </w:tr>
      <w:tr w:rsidR="00A94CEE" w:rsidRPr="00A94CEE" w14:paraId="29300150" w14:textId="77777777" w:rsidTr="00011A2C">
        <w:trPr>
          <w:trHeight w:hRule="exact" w:val="227"/>
        </w:trPr>
        <w:tc>
          <w:tcPr>
            <w:tcW w:w="993" w:type="dxa"/>
            <w:shd w:val="clear" w:color="auto" w:fill="auto"/>
            <w:noWrap/>
            <w:vAlign w:val="bottom"/>
            <w:hideMark/>
          </w:tcPr>
          <w:p w14:paraId="4B44EE8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78 - 79</w:t>
            </w:r>
          </w:p>
        </w:tc>
        <w:tc>
          <w:tcPr>
            <w:tcW w:w="931" w:type="dxa"/>
            <w:shd w:val="clear" w:color="auto" w:fill="auto"/>
            <w:noWrap/>
            <w:vAlign w:val="bottom"/>
            <w:hideMark/>
          </w:tcPr>
          <w:p w14:paraId="2E802A7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M1</w:t>
            </w:r>
          </w:p>
        </w:tc>
        <w:tc>
          <w:tcPr>
            <w:tcW w:w="990" w:type="dxa"/>
            <w:shd w:val="clear" w:color="auto" w:fill="auto"/>
            <w:noWrap/>
            <w:vAlign w:val="bottom"/>
            <w:hideMark/>
          </w:tcPr>
          <w:p w14:paraId="05EA7E50"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166</w:t>
            </w:r>
          </w:p>
        </w:tc>
        <w:tc>
          <w:tcPr>
            <w:tcW w:w="772" w:type="dxa"/>
            <w:shd w:val="clear" w:color="auto" w:fill="auto"/>
            <w:noWrap/>
            <w:vAlign w:val="bottom"/>
            <w:hideMark/>
          </w:tcPr>
          <w:p w14:paraId="0FFC7D6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T</w:t>
            </w:r>
          </w:p>
        </w:tc>
        <w:tc>
          <w:tcPr>
            <w:tcW w:w="709" w:type="dxa"/>
            <w:shd w:val="clear" w:color="auto" w:fill="auto"/>
            <w:noWrap/>
            <w:vAlign w:val="bottom"/>
            <w:hideMark/>
          </w:tcPr>
          <w:p w14:paraId="6464D1E8"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0AD58F2C"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8,3</w:t>
            </w:r>
          </w:p>
        </w:tc>
        <w:tc>
          <w:tcPr>
            <w:tcW w:w="992" w:type="dxa"/>
            <w:shd w:val="clear" w:color="auto" w:fill="auto"/>
            <w:noWrap/>
            <w:vAlign w:val="bottom"/>
            <w:hideMark/>
          </w:tcPr>
          <w:p w14:paraId="3DE22EF3"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8,3</w:t>
            </w:r>
          </w:p>
        </w:tc>
      </w:tr>
      <w:tr w:rsidR="00A94CEE" w:rsidRPr="00A94CEE" w14:paraId="0CD69DD5" w14:textId="77777777" w:rsidTr="00011A2C">
        <w:trPr>
          <w:trHeight w:hRule="exact" w:val="227"/>
        </w:trPr>
        <w:tc>
          <w:tcPr>
            <w:tcW w:w="993" w:type="dxa"/>
            <w:shd w:val="clear" w:color="auto" w:fill="auto"/>
            <w:noWrap/>
            <w:vAlign w:val="bottom"/>
            <w:hideMark/>
          </w:tcPr>
          <w:p w14:paraId="31AF162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78 - 79</w:t>
            </w:r>
          </w:p>
        </w:tc>
        <w:tc>
          <w:tcPr>
            <w:tcW w:w="931" w:type="dxa"/>
            <w:shd w:val="clear" w:color="auto" w:fill="auto"/>
            <w:noWrap/>
            <w:vAlign w:val="bottom"/>
            <w:hideMark/>
          </w:tcPr>
          <w:p w14:paraId="24F1C9E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M1</w:t>
            </w:r>
          </w:p>
        </w:tc>
        <w:tc>
          <w:tcPr>
            <w:tcW w:w="990" w:type="dxa"/>
            <w:shd w:val="clear" w:color="auto" w:fill="auto"/>
            <w:noWrap/>
            <w:vAlign w:val="bottom"/>
            <w:hideMark/>
          </w:tcPr>
          <w:p w14:paraId="6ADCA1A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166</w:t>
            </w:r>
          </w:p>
        </w:tc>
        <w:tc>
          <w:tcPr>
            <w:tcW w:w="772" w:type="dxa"/>
            <w:shd w:val="clear" w:color="auto" w:fill="auto"/>
            <w:noWrap/>
            <w:vAlign w:val="bottom"/>
            <w:hideMark/>
          </w:tcPr>
          <w:p w14:paraId="2D32569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V</w:t>
            </w:r>
          </w:p>
        </w:tc>
        <w:tc>
          <w:tcPr>
            <w:tcW w:w="709" w:type="dxa"/>
            <w:shd w:val="clear" w:color="auto" w:fill="auto"/>
            <w:noWrap/>
            <w:vAlign w:val="bottom"/>
            <w:hideMark/>
          </w:tcPr>
          <w:p w14:paraId="7F31A1DE"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2E1BC3E0"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8,3</w:t>
            </w:r>
          </w:p>
        </w:tc>
        <w:tc>
          <w:tcPr>
            <w:tcW w:w="992" w:type="dxa"/>
            <w:shd w:val="clear" w:color="auto" w:fill="auto"/>
            <w:noWrap/>
            <w:vAlign w:val="bottom"/>
            <w:hideMark/>
          </w:tcPr>
          <w:p w14:paraId="7A363686"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8,3</w:t>
            </w:r>
          </w:p>
        </w:tc>
      </w:tr>
      <w:tr w:rsidR="00A94CEE" w:rsidRPr="00A94CEE" w14:paraId="0EBED0F5" w14:textId="77777777" w:rsidTr="00011A2C">
        <w:trPr>
          <w:trHeight w:hRule="exact" w:val="227"/>
        </w:trPr>
        <w:tc>
          <w:tcPr>
            <w:tcW w:w="993" w:type="dxa"/>
            <w:shd w:val="clear" w:color="auto" w:fill="auto"/>
            <w:noWrap/>
            <w:vAlign w:val="bottom"/>
            <w:hideMark/>
          </w:tcPr>
          <w:p w14:paraId="20719E44"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78 - 79</w:t>
            </w:r>
          </w:p>
        </w:tc>
        <w:tc>
          <w:tcPr>
            <w:tcW w:w="931" w:type="dxa"/>
            <w:shd w:val="clear" w:color="auto" w:fill="auto"/>
            <w:noWrap/>
            <w:vAlign w:val="bottom"/>
            <w:hideMark/>
          </w:tcPr>
          <w:p w14:paraId="41D15EC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NA</w:t>
            </w:r>
          </w:p>
        </w:tc>
        <w:tc>
          <w:tcPr>
            <w:tcW w:w="990" w:type="dxa"/>
            <w:shd w:val="clear" w:color="auto" w:fill="auto"/>
            <w:noWrap/>
            <w:vAlign w:val="bottom"/>
            <w:hideMark/>
          </w:tcPr>
          <w:p w14:paraId="182E14D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62</w:t>
            </w:r>
          </w:p>
        </w:tc>
        <w:tc>
          <w:tcPr>
            <w:tcW w:w="772" w:type="dxa"/>
            <w:shd w:val="clear" w:color="auto" w:fill="auto"/>
            <w:noWrap/>
            <w:vAlign w:val="bottom"/>
            <w:hideMark/>
          </w:tcPr>
          <w:p w14:paraId="3AE180E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w:t>
            </w:r>
          </w:p>
        </w:tc>
        <w:tc>
          <w:tcPr>
            <w:tcW w:w="709" w:type="dxa"/>
            <w:shd w:val="clear" w:color="auto" w:fill="auto"/>
            <w:noWrap/>
            <w:vAlign w:val="bottom"/>
            <w:hideMark/>
          </w:tcPr>
          <w:p w14:paraId="781BC642"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5C91BAB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8,1</w:t>
            </w:r>
          </w:p>
        </w:tc>
        <w:tc>
          <w:tcPr>
            <w:tcW w:w="992" w:type="dxa"/>
            <w:shd w:val="clear" w:color="auto" w:fill="auto"/>
            <w:noWrap/>
            <w:vAlign w:val="bottom"/>
            <w:hideMark/>
          </w:tcPr>
          <w:p w14:paraId="5DB54903"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8,1</w:t>
            </w:r>
          </w:p>
        </w:tc>
      </w:tr>
      <w:tr w:rsidR="00A94CEE" w:rsidRPr="00A94CEE" w14:paraId="4CD4C71A" w14:textId="77777777" w:rsidTr="00011A2C">
        <w:trPr>
          <w:trHeight w:hRule="exact" w:val="227"/>
        </w:trPr>
        <w:tc>
          <w:tcPr>
            <w:tcW w:w="993" w:type="dxa"/>
            <w:shd w:val="clear" w:color="auto" w:fill="auto"/>
            <w:noWrap/>
            <w:vAlign w:val="bottom"/>
            <w:hideMark/>
          </w:tcPr>
          <w:p w14:paraId="49630AD0"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78 - 79</w:t>
            </w:r>
          </w:p>
        </w:tc>
        <w:tc>
          <w:tcPr>
            <w:tcW w:w="931" w:type="dxa"/>
            <w:shd w:val="clear" w:color="auto" w:fill="auto"/>
            <w:noWrap/>
            <w:vAlign w:val="bottom"/>
            <w:hideMark/>
          </w:tcPr>
          <w:p w14:paraId="77A2B62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NA</w:t>
            </w:r>
          </w:p>
        </w:tc>
        <w:tc>
          <w:tcPr>
            <w:tcW w:w="990" w:type="dxa"/>
            <w:shd w:val="clear" w:color="auto" w:fill="auto"/>
            <w:noWrap/>
            <w:vAlign w:val="bottom"/>
            <w:hideMark/>
          </w:tcPr>
          <w:p w14:paraId="3833329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41</w:t>
            </w:r>
          </w:p>
        </w:tc>
        <w:tc>
          <w:tcPr>
            <w:tcW w:w="772" w:type="dxa"/>
            <w:shd w:val="clear" w:color="auto" w:fill="auto"/>
            <w:noWrap/>
            <w:vAlign w:val="bottom"/>
            <w:hideMark/>
          </w:tcPr>
          <w:p w14:paraId="1F29844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E</w:t>
            </w:r>
          </w:p>
        </w:tc>
        <w:tc>
          <w:tcPr>
            <w:tcW w:w="709" w:type="dxa"/>
            <w:shd w:val="clear" w:color="auto" w:fill="auto"/>
            <w:noWrap/>
            <w:vAlign w:val="bottom"/>
            <w:hideMark/>
          </w:tcPr>
          <w:p w14:paraId="16C4906E"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0DE59060"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8,0</w:t>
            </w:r>
          </w:p>
        </w:tc>
        <w:tc>
          <w:tcPr>
            <w:tcW w:w="992" w:type="dxa"/>
            <w:shd w:val="clear" w:color="auto" w:fill="auto"/>
            <w:noWrap/>
            <w:vAlign w:val="bottom"/>
            <w:hideMark/>
          </w:tcPr>
          <w:p w14:paraId="3AE06022"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8,0</w:t>
            </w:r>
          </w:p>
        </w:tc>
      </w:tr>
      <w:tr w:rsidR="00A94CEE" w:rsidRPr="00A94CEE" w14:paraId="3D90732A" w14:textId="77777777" w:rsidTr="00011A2C">
        <w:trPr>
          <w:trHeight w:hRule="exact" w:val="227"/>
        </w:trPr>
        <w:tc>
          <w:tcPr>
            <w:tcW w:w="993" w:type="dxa"/>
            <w:shd w:val="clear" w:color="auto" w:fill="auto"/>
            <w:noWrap/>
            <w:vAlign w:val="bottom"/>
            <w:hideMark/>
          </w:tcPr>
          <w:p w14:paraId="19E7069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78 - 79</w:t>
            </w:r>
          </w:p>
        </w:tc>
        <w:tc>
          <w:tcPr>
            <w:tcW w:w="931" w:type="dxa"/>
            <w:shd w:val="clear" w:color="auto" w:fill="auto"/>
            <w:noWrap/>
            <w:vAlign w:val="bottom"/>
            <w:hideMark/>
          </w:tcPr>
          <w:p w14:paraId="4EF58A8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NA</w:t>
            </w:r>
          </w:p>
        </w:tc>
        <w:tc>
          <w:tcPr>
            <w:tcW w:w="990" w:type="dxa"/>
            <w:shd w:val="clear" w:color="auto" w:fill="auto"/>
            <w:noWrap/>
            <w:vAlign w:val="bottom"/>
            <w:hideMark/>
          </w:tcPr>
          <w:p w14:paraId="3CD0408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46</w:t>
            </w:r>
          </w:p>
        </w:tc>
        <w:tc>
          <w:tcPr>
            <w:tcW w:w="772" w:type="dxa"/>
            <w:shd w:val="clear" w:color="auto" w:fill="auto"/>
            <w:noWrap/>
            <w:vAlign w:val="bottom"/>
            <w:hideMark/>
          </w:tcPr>
          <w:p w14:paraId="1C491D1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I</w:t>
            </w:r>
          </w:p>
        </w:tc>
        <w:tc>
          <w:tcPr>
            <w:tcW w:w="709" w:type="dxa"/>
            <w:shd w:val="clear" w:color="auto" w:fill="auto"/>
            <w:noWrap/>
            <w:vAlign w:val="bottom"/>
            <w:hideMark/>
          </w:tcPr>
          <w:p w14:paraId="3BEDDA37"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2ED9482C"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5,5</w:t>
            </w:r>
          </w:p>
        </w:tc>
        <w:tc>
          <w:tcPr>
            <w:tcW w:w="992" w:type="dxa"/>
            <w:shd w:val="clear" w:color="auto" w:fill="auto"/>
            <w:noWrap/>
            <w:vAlign w:val="bottom"/>
            <w:hideMark/>
          </w:tcPr>
          <w:p w14:paraId="60B291CE"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5,5</w:t>
            </w:r>
          </w:p>
        </w:tc>
      </w:tr>
      <w:tr w:rsidR="00A94CEE" w:rsidRPr="00A94CEE" w14:paraId="691B41D5" w14:textId="77777777" w:rsidTr="00011A2C">
        <w:trPr>
          <w:trHeight w:hRule="exact" w:val="227"/>
        </w:trPr>
        <w:tc>
          <w:tcPr>
            <w:tcW w:w="993" w:type="dxa"/>
            <w:shd w:val="clear" w:color="auto" w:fill="auto"/>
            <w:noWrap/>
            <w:vAlign w:val="bottom"/>
            <w:hideMark/>
          </w:tcPr>
          <w:p w14:paraId="699ED83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78 - 79</w:t>
            </w:r>
          </w:p>
        </w:tc>
        <w:tc>
          <w:tcPr>
            <w:tcW w:w="931" w:type="dxa"/>
            <w:shd w:val="clear" w:color="auto" w:fill="auto"/>
            <w:noWrap/>
            <w:vAlign w:val="bottom"/>
            <w:hideMark/>
          </w:tcPr>
          <w:p w14:paraId="0DDA8F0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NA</w:t>
            </w:r>
          </w:p>
        </w:tc>
        <w:tc>
          <w:tcPr>
            <w:tcW w:w="990" w:type="dxa"/>
            <w:shd w:val="clear" w:color="auto" w:fill="auto"/>
            <w:noWrap/>
            <w:vAlign w:val="bottom"/>
            <w:hideMark/>
          </w:tcPr>
          <w:p w14:paraId="14ADC47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61</w:t>
            </w:r>
          </w:p>
        </w:tc>
        <w:tc>
          <w:tcPr>
            <w:tcW w:w="772" w:type="dxa"/>
            <w:shd w:val="clear" w:color="auto" w:fill="auto"/>
            <w:noWrap/>
            <w:vAlign w:val="bottom"/>
            <w:hideMark/>
          </w:tcPr>
          <w:p w14:paraId="69575A5A"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A</w:t>
            </w:r>
          </w:p>
        </w:tc>
        <w:tc>
          <w:tcPr>
            <w:tcW w:w="709" w:type="dxa"/>
            <w:shd w:val="clear" w:color="auto" w:fill="auto"/>
            <w:noWrap/>
            <w:vAlign w:val="bottom"/>
            <w:hideMark/>
          </w:tcPr>
          <w:p w14:paraId="57322D53"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3B01A1F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5,2</w:t>
            </w:r>
          </w:p>
        </w:tc>
        <w:tc>
          <w:tcPr>
            <w:tcW w:w="992" w:type="dxa"/>
            <w:shd w:val="clear" w:color="auto" w:fill="auto"/>
            <w:noWrap/>
            <w:vAlign w:val="bottom"/>
            <w:hideMark/>
          </w:tcPr>
          <w:p w14:paraId="48AE7DC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5,2</w:t>
            </w:r>
          </w:p>
        </w:tc>
      </w:tr>
      <w:tr w:rsidR="00A94CEE" w:rsidRPr="00A94CEE" w14:paraId="10785D5F" w14:textId="77777777" w:rsidTr="00011A2C">
        <w:trPr>
          <w:trHeight w:hRule="exact" w:val="227"/>
        </w:trPr>
        <w:tc>
          <w:tcPr>
            <w:tcW w:w="993" w:type="dxa"/>
            <w:shd w:val="clear" w:color="auto" w:fill="auto"/>
            <w:noWrap/>
            <w:vAlign w:val="bottom"/>
          </w:tcPr>
          <w:p w14:paraId="55B977B9" w14:textId="77777777" w:rsidR="00011A2C" w:rsidRPr="00A94CEE" w:rsidRDefault="00011A2C" w:rsidP="000F0F17">
            <w:pPr>
              <w:rPr>
                <w:rFonts w:eastAsia="Times New Roman" w:cs="Calibri"/>
                <w:color w:val="000000" w:themeColor="text1"/>
                <w:sz w:val="18"/>
                <w:szCs w:val="18"/>
              </w:rPr>
            </w:pPr>
          </w:p>
        </w:tc>
        <w:tc>
          <w:tcPr>
            <w:tcW w:w="931" w:type="dxa"/>
            <w:shd w:val="clear" w:color="auto" w:fill="auto"/>
            <w:noWrap/>
            <w:vAlign w:val="bottom"/>
          </w:tcPr>
          <w:p w14:paraId="4732CAE6" w14:textId="77777777" w:rsidR="00011A2C" w:rsidRPr="00A94CEE" w:rsidRDefault="00011A2C" w:rsidP="000F0F17">
            <w:pPr>
              <w:rPr>
                <w:rFonts w:eastAsia="Times New Roman" w:cs="Calibri"/>
                <w:color w:val="000000" w:themeColor="text1"/>
                <w:sz w:val="18"/>
                <w:szCs w:val="18"/>
              </w:rPr>
            </w:pPr>
          </w:p>
        </w:tc>
        <w:tc>
          <w:tcPr>
            <w:tcW w:w="990" w:type="dxa"/>
            <w:shd w:val="clear" w:color="auto" w:fill="auto"/>
            <w:noWrap/>
            <w:vAlign w:val="bottom"/>
          </w:tcPr>
          <w:p w14:paraId="029EB978" w14:textId="77777777" w:rsidR="00011A2C" w:rsidRPr="00A94CEE" w:rsidRDefault="00011A2C" w:rsidP="000F0F17">
            <w:pPr>
              <w:rPr>
                <w:rFonts w:eastAsia="Times New Roman" w:cs="Calibri"/>
                <w:color w:val="000000" w:themeColor="text1"/>
                <w:sz w:val="18"/>
                <w:szCs w:val="18"/>
              </w:rPr>
            </w:pPr>
          </w:p>
        </w:tc>
        <w:tc>
          <w:tcPr>
            <w:tcW w:w="772" w:type="dxa"/>
            <w:shd w:val="clear" w:color="auto" w:fill="auto"/>
            <w:noWrap/>
            <w:vAlign w:val="bottom"/>
          </w:tcPr>
          <w:p w14:paraId="1E3DD0E4" w14:textId="77777777" w:rsidR="00011A2C" w:rsidRPr="00A94CEE" w:rsidRDefault="00011A2C" w:rsidP="000F0F17">
            <w:pPr>
              <w:rPr>
                <w:rFonts w:eastAsia="Times New Roman" w:cs="Calibri"/>
                <w:color w:val="000000" w:themeColor="text1"/>
                <w:sz w:val="18"/>
                <w:szCs w:val="18"/>
              </w:rPr>
            </w:pPr>
          </w:p>
        </w:tc>
        <w:tc>
          <w:tcPr>
            <w:tcW w:w="709" w:type="dxa"/>
            <w:shd w:val="clear" w:color="auto" w:fill="auto"/>
            <w:noWrap/>
            <w:vAlign w:val="bottom"/>
          </w:tcPr>
          <w:p w14:paraId="44837952" w14:textId="77777777" w:rsidR="00011A2C" w:rsidRPr="00A94CEE" w:rsidRDefault="00011A2C" w:rsidP="000F0F17">
            <w:pPr>
              <w:jc w:val="right"/>
              <w:rPr>
                <w:rFonts w:eastAsia="Times New Roman" w:cs="Calibri"/>
                <w:color w:val="000000" w:themeColor="text1"/>
                <w:sz w:val="18"/>
                <w:szCs w:val="18"/>
              </w:rPr>
            </w:pPr>
          </w:p>
        </w:tc>
        <w:tc>
          <w:tcPr>
            <w:tcW w:w="850" w:type="dxa"/>
            <w:shd w:val="clear" w:color="auto" w:fill="auto"/>
            <w:noWrap/>
            <w:vAlign w:val="bottom"/>
          </w:tcPr>
          <w:p w14:paraId="02D21C01" w14:textId="77777777" w:rsidR="00011A2C" w:rsidRPr="00A94CEE" w:rsidRDefault="00011A2C" w:rsidP="000F0F17">
            <w:pPr>
              <w:jc w:val="right"/>
              <w:rPr>
                <w:rFonts w:eastAsia="Times New Roman" w:cs="Calibri"/>
                <w:color w:val="000000" w:themeColor="text1"/>
                <w:sz w:val="18"/>
                <w:szCs w:val="18"/>
              </w:rPr>
            </w:pPr>
          </w:p>
        </w:tc>
        <w:tc>
          <w:tcPr>
            <w:tcW w:w="992" w:type="dxa"/>
            <w:shd w:val="clear" w:color="auto" w:fill="auto"/>
            <w:noWrap/>
            <w:vAlign w:val="bottom"/>
          </w:tcPr>
          <w:p w14:paraId="51890457" w14:textId="77777777" w:rsidR="00011A2C" w:rsidRPr="00A94CEE" w:rsidRDefault="00011A2C" w:rsidP="000F0F17">
            <w:pPr>
              <w:jc w:val="right"/>
              <w:rPr>
                <w:rFonts w:eastAsia="Times New Roman" w:cs="Calibri"/>
                <w:color w:val="000000" w:themeColor="text1"/>
                <w:sz w:val="18"/>
                <w:szCs w:val="18"/>
              </w:rPr>
            </w:pPr>
          </w:p>
        </w:tc>
      </w:tr>
      <w:tr w:rsidR="00A94CEE" w:rsidRPr="00A94CEE" w14:paraId="59017F72" w14:textId="77777777" w:rsidTr="00011A2C">
        <w:trPr>
          <w:trHeight w:hRule="exact" w:val="227"/>
        </w:trPr>
        <w:tc>
          <w:tcPr>
            <w:tcW w:w="993" w:type="dxa"/>
            <w:shd w:val="clear" w:color="auto" w:fill="auto"/>
            <w:noWrap/>
            <w:vAlign w:val="bottom"/>
            <w:hideMark/>
          </w:tcPr>
          <w:p w14:paraId="74A2AED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81 - 82</w:t>
            </w:r>
          </w:p>
        </w:tc>
        <w:tc>
          <w:tcPr>
            <w:tcW w:w="931" w:type="dxa"/>
            <w:shd w:val="clear" w:color="auto" w:fill="auto"/>
            <w:noWrap/>
            <w:vAlign w:val="bottom"/>
            <w:hideMark/>
          </w:tcPr>
          <w:p w14:paraId="201B850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HA</w:t>
            </w:r>
          </w:p>
        </w:tc>
        <w:tc>
          <w:tcPr>
            <w:tcW w:w="990" w:type="dxa"/>
            <w:shd w:val="clear" w:color="auto" w:fill="auto"/>
            <w:noWrap/>
            <w:vAlign w:val="bottom"/>
            <w:hideMark/>
          </w:tcPr>
          <w:p w14:paraId="5ACBBD5A"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141</w:t>
            </w:r>
          </w:p>
        </w:tc>
        <w:tc>
          <w:tcPr>
            <w:tcW w:w="772" w:type="dxa"/>
            <w:shd w:val="clear" w:color="auto" w:fill="auto"/>
            <w:noWrap/>
            <w:vAlign w:val="bottom"/>
            <w:hideMark/>
          </w:tcPr>
          <w:p w14:paraId="552C150A"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H</w:t>
            </w:r>
          </w:p>
        </w:tc>
        <w:tc>
          <w:tcPr>
            <w:tcW w:w="709" w:type="dxa"/>
            <w:shd w:val="clear" w:color="auto" w:fill="auto"/>
            <w:noWrap/>
            <w:vAlign w:val="bottom"/>
            <w:hideMark/>
          </w:tcPr>
          <w:p w14:paraId="172FF754"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49,0</w:t>
            </w:r>
          </w:p>
        </w:tc>
        <w:tc>
          <w:tcPr>
            <w:tcW w:w="850" w:type="dxa"/>
            <w:shd w:val="clear" w:color="auto" w:fill="auto"/>
            <w:noWrap/>
            <w:vAlign w:val="bottom"/>
            <w:hideMark/>
          </w:tcPr>
          <w:p w14:paraId="26300B10"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64,4</w:t>
            </w:r>
          </w:p>
        </w:tc>
        <w:tc>
          <w:tcPr>
            <w:tcW w:w="992" w:type="dxa"/>
            <w:shd w:val="clear" w:color="auto" w:fill="auto"/>
            <w:noWrap/>
            <w:vAlign w:val="bottom"/>
            <w:hideMark/>
          </w:tcPr>
          <w:p w14:paraId="1C252B79"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15,4</w:t>
            </w:r>
          </w:p>
        </w:tc>
      </w:tr>
      <w:tr w:rsidR="00A94CEE" w:rsidRPr="00A94CEE" w14:paraId="0B219A84" w14:textId="77777777" w:rsidTr="00011A2C">
        <w:trPr>
          <w:trHeight w:hRule="exact" w:val="227"/>
        </w:trPr>
        <w:tc>
          <w:tcPr>
            <w:tcW w:w="993" w:type="dxa"/>
            <w:shd w:val="clear" w:color="auto" w:fill="auto"/>
            <w:noWrap/>
            <w:vAlign w:val="bottom"/>
            <w:hideMark/>
          </w:tcPr>
          <w:p w14:paraId="298324F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81 - 82</w:t>
            </w:r>
          </w:p>
        </w:tc>
        <w:tc>
          <w:tcPr>
            <w:tcW w:w="931" w:type="dxa"/>
            <w:shd w:val="clear" w:color="auto" w:fill="auto"/>
            <w:noWrap/>
            <w:vAlign w:val="bottom"/>
            <w:hideMark/>
          </w:tcPr>
          <w:p w14:paraId="272EB8F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467A479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345</w:t>
            </w:r>
          </w:p>
        </w:tc>
        <w:tc>
          <w:tcPr>
            <w:tcW w:w="772" w:type="dxa"/>
            <w:shd w:val="clear" w:color="auto" w:fill="auto"/>
            <w:noWrap/>
            <w:vAlign w:val="bottom"/>
            <w:hideMark/>
          </w:tcPr>
          <w:p w14:paraId="5C18B18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L</w:t>
            </w:r>
          </w:p>
        </w:tc>
        <w:tc>
          <w:tcPr>
            <w:tcW w:w="709" w:type="dxa"/>
            <w:shd w:val="clear" w:color="auto" w:fill="auto"/>
            <w:noWrap/>
            <w:vAlign w:val="bottom"/>
            <w:hideMark/>
          </w:tcPr>
          <w:p w14:paraId="3A60AF04"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88,9</w:t>
            </w:r>
          </w:p>
        </w:tc>
        <w:tc>
          <w:tcPr>
            <w:tcW w:w="850" w:type="dxa"/>
            <w:shd w:val="clear" w:color="auto" w:fill="auto"/>
            <w:noWrap/>
            <w:vAlign w:val="bottom"/>
            <w:hideMark/>
          </w:tcPr>
          <w:p w14:paraId="2A26EDCB"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327D4735"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11,1</w:t>
            </w:r>
          </w:p>
        </w:tc>
      </w:tr>
      <w:tr w:rsidR="00A94CEE" w:rsidRPr="00A94CEE" w14:paraId="788F5F96" w14:textId="77777777" w:rsidTr="00011A2C">
        <w:trPr>
          <w:trHeight w:hRule="exact" w:val="227"/>
        </w:trPr>
        <w:tc>
          <w:tcPr>
            <w:tcW w:w="993" w:type="dxa"/>
            <w:shd w:val="clear" w:color="auto" w:fill="auto"/>
            <w:noWrap/>
            <w:vAlign w:val="bottom"/>
            <w:hideMark/>
          </w:tcPr>
          <w:p w14:paraId="233180C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81 - 82</w:t>
            </w:r>
          </w:p>
        </w:tc>
        <w:tc>
          <w:tcPr>
            <w:tcW w:w="931" w:type="dxa"/>
            <w:shd w:val="clear" w:color="auto" w:fill="auto"/>
            <w:noWrap/>
            <w:vAlign w:val="bottom"/>
            <w:hideMark/>
          </w:tcPr>
          <w:p w14:paraId="3D258544"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NP</w:t>
            </w:r>
          </w:p>
        </w:tc>
        <w:tc>
          <w:tcPr>
            <w:tcW w:w="990" w:type="dxa"/>
            <w:shd w:val="clear" w:color="auto" w:fill="auto"/>
            <w:noWrap/>
            <w:vAlign w:val="bottom"/>
            <w:hideMark/>
          </w:tcPr>
          <w:p w14:paraId="6376660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346</w:t>
            </w:r>
          </w:p>
        </w:tc>
        <w:tc>
          <w:tcPr>
            <w:tcW w:w="772" w:type="dxa"/>
            <w:shd w:val="clear" w:color="auto" w:fill="auto"/>
            <w:noWrap/>
            <w:vAlign w:val="bottom"/>
            <w:hideMark/>
          </w:tcPr>
          <w:p w14:paraId="50352310"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L</w:t>
            </w:r>
          </w:p>
        </w:tc>
        <w:tc>
          <w:tcPr>
            <w:tcW w:w="709" w:type="dxa"/>
            <w:shd w:val="clear" w:color="auto" w:fill="auto"/>
            <w:noWrap/>
            <w:vAlign w:val="bottom"/>
            <w:hideMark/>
          </w:tcPr>
          <w:p w14:paraId="218EF4B5" w14:textId="77777777" w:rsidR="00011A2C" w:rsidRPr="00A94CEE" w:rsidRDefault="00011A2C" w:rsidP="000F0F17">
            <w:pPr>
              <w:jc w:val="right"/>
              <w:rPr>
                <w:rFonts w:eastAsia="Times New Roman" w:cs="Calibri"/>
                <w:color w:val="000000" w:themeColor="text1"/>
                <w:sz w:val="18"/>
                <w:szCs w:val="18"/>
              </w:rPr>
            </w:pPr>
            <w:proofErr w:type="spellStart"/>
            <w:r w:rsidRPr="00A94CEE">
              <w:rPr>
                <w:rFonts w:eastAsia="Times New Roman" w:cs="Calibri"/>
                <w:color w:val="000000" w:themeColor="text1"/>
                <w:sz w:val="18"/>
                <w:szCs w:val="18"/>
              </w:rPr>
              <w:t>bdt</w:t>
            </w:r>
            <w:proofErr w:type="spellEnd"/>
          </w:p>
        </w:tc>
        <w:tc>
          <w:tcPr>
            <w:tcW w:w="850" w:type="dxa"/>
            <w:shd w:val="clear" w:color="auto" w:fill="auto"/>
            <w:noWrap/>
            <w:vAlign w:val="bottom"/>
            <w:hideMark/>
          </w:tcPr>
          <w:p w14:paraId="044E79B5"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5,7</w:t>
            </w:r>
          </w:p>
        </w:tc>
        <w:tc>
          <w:tcPr>
            <w:tcW w:w="992" w:type="dxa"/>
            <w:shd w:val="clear" w:color="auto" w:fill="auto"/>
            <w:noWrap/>
            <w:vAlign w:val="bottom"/>
            <w:hideMark/>
          </w:tcPr>
          <w:p w14:paraId="519FBFD6"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5,7</w:t>
            </w:r>
          </w:p>
        </w:tc>
      </w:tr>
      <w:tr w:rsidR="00A94CEE" w:rsidRPr="00A94CEE" w14:paraId="1CBA6C65" w14:textId="77777777" w:rsidTr="00011A2C">
        <w:trPr>
          <w:trHeight w:hRule="exact" w:val="227"/>
        </w:trPr>
        <w:tc>
          <w:tcPr>
            <w:tcW w:w="993" w:type="dxa"/>
            <w:shd w:val="clear" w:color="auto" w:fill="auto"/>
            <w:noWrap/>
            <w:vAlign w:val="bottom"/>
            <w:hideMark/>
          </w:tcPr>
          <w:p w14:paraId="2F52FE7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81 - 82</w:t>
            </w:r>
          </w:p>
        </w:tc>
        <w:tc>
          <w:tcPr>
            <w:tcW w:w="931" w:type="dxa"/>
            <w:shd w:val="clear" w:color="auto" w:fill="auto"/>
            <w:noWrap/>
            <w:vAlign w:val="bottom"/>
            <w:hideMark/>
          </w:tcPr>
          <w:p w14:paraId="1DF8261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53DB2A6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461</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19F6CBF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K</w:t>
            </w:r>
          </w:p>
        </w:tc>
        <w:tc>
          <w:tcPr>
            <w:tcW w:w="709" w:type="dxa"/>
            <w:shd w:val="clear" w:color="auto" w:fill="auto"/>
            <w:noWrap/>
            <w:vAlign w:val="bottom"/>
            <w:hideMark/>
          </w:tcPr>
          <w:p w14:paraId="2BFCC4E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94,4</w:t>
            </w:r>
          </w:p>
        </w:tc>
        <w:tc>
          <w:tcPr>
            <w:tcW w:w="850" w:type="dxa"/>
            <w:shd w:val="clear" w:color="auto" w:fill="auto"/>
            <w:noWrap/>
            <w:vAlign w:val="bottom"/>
            <w:hideMark/>
          </w:tcPr>
          <w:p w14:paraId="1B1AFF3B"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75BE3314"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5,6</w:t>
            </w:r>
          </w:p>
        </w:tc>
      </w:tr>
      <w:tr w:rsidR="00A94CEE" w:rsidRPr="00A94CEE" w14:paraId="43944B36" w14:textId="77777777" w:rsidTr="00011A2C">
        <w:trPr>
          <w:trHeight w:hRule="exact" w:val="227"/>
        </w:trPr>
        <w:tc>
          <w:tcPr>
            <w:tcW w:w="993" w:type="dxa"/>
            <w:shd w:val="clear" w:color="auto" w:fill="auto"/>
            <w:noWrap/>
            <w:vAlign w:val="bottom"/>
            <w:hideMark/>
          </w:tcPr>
          <w:p w14:paraId="36DD285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81 - 82</w:t>
            </w:r>
          </w:p>
        </w:tc>
        <w:tc>
          <w:tcPr>
            <w:tcW w:w="931" w:type="dxa"/>
            <w:shd w:val="clear" w:color="auto" w:fill="auto"/>
            <w:noWrap/>
            <w:vAlign w:val="bottom"/>
            <w:hideMark/>
          </w:tcPr>
          <w:p w14:paraId="5D61A70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0650FF4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339</w:t>
            </w:r>
          </w:p>
        </w:tc>
        <w:tc>
          <w:tcPr>
            <w:tcW w:w="772" w:type="dxa"/>
            <w:shd w:val="clear" w:color="auto" w:fill="auto"/>
            <w:noWrap/>
            <w:vAlign w:val="bottom"/>
            <w:hideMark/>
          </w:tcPr>
          <w:p w14:paraId="6C5DEA7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K</w:t>
            </w:r>
          </w:p>
        </w:tc>
        <w:tc>
          <w:tcPr>
            <w:tcW w:w="709" w:type="dxa"/>
            <w:shd w:val="clear" w:color="auto" w:fill="auto"/>
            <w:noWrap/>
            <w:vAlign w:val="bottom"/>
            <w:hideMark/>
          </w:tcPr>
          <w:p w14:paraId="69F87606"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94,4</w:t>
            </w:r>
          </w:p>
        </w:tc>
        <w:tc>
          <w:tcPr>
            <w:tcW w:w="850" w:type="dxa"/>
            <w:shd w:val="clear" w:color="auto" w:fill="auto"/>
            <w:noWrap/>
            <w:vAlign w:val="bottom"/>
            <w:hideMark/>
          </w:tcPr>
          <w:p w14:paraId="7BD4B73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2A84CC09"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5,6</w:t>
            </w:r>
          </w:p>
        </w:tc>
      </w:tr>
      <w:tr w:rsidR="00A94CEE" w:rsidRPr="00A94CEE" w14:paraId="02ED778D" w14:textId="77777777" w:rsidTr="00011A2C">
        <w:trPr>
          <w:trHeight w:hRule="exact" w:val="227"/>
        </w:trPr>
        <w:tc>
          <w:tcPr>
            <w:tcW w:w="993" w:type="dxa"/>
            <w:shd w:val="clear" w:color="auto" w:fill="auto"/>
            <w:noWrap/>
            <w:vAlign w:val="bottom"/>
            <w:hideMark/>
          </w:tcPr>
          <w:p w14:paraId="2B163D9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81 - 82</w:t>
            </w:r>
          </w:p>
        </w:tc>
        <w:tc>
          <w:tcPr>
            <w:tcW w:w="931" w:type="dxa"/>
            <w:shd w:val="clear" w:color="auto" w:fill="auto"/>
            <w:noWrap/>
            <w:vAlign w:val="bottom"/>
            <w:hideMark/>
          </w:tcPr>
          <w:p w14:paraId="0F44D38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HA</w:t>
            </w:r>
          </w:p>
        </w:tc>
        <w:tc>
          <w:tcPr>
            <w:tcW w:w="990" w:type="dxa"/>
            <w:shd w:val="clear" w:color="auto" w:fill="auto"/>
            <w:noWrap/>
            <w:vAlign w:val="bottom"/>
            <w:hideMark/>
          </w:tcPr>
          <w:p w14:paraId="5E745C9A"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202</w:t>
            </w:r>
          </w:p>
        </w:tc>
        <w:tc>
          <w:tcPr>
            <w:tcW w:w="772" w:type="dxa"/>
            <w:shd w:val="clear" w:color="auto" w:fill="auto"/>
            <w:noWrap/>
            <w:vAlign w:val="bottom"/>
            <w:hideMark/>
          </w:tcPr>
          <w:p w14:paraId="3111695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E</w:t>
            </w:r>
          </w:p>
        </w:tc>
        <w:tc>
          <w:tcPr>
            <w:tcW w:w="709" w:type="dxa"/>
            <w:shd w:val="clear" w:color="auto" w:fill="auto"/>
            <w:noWrap/>
            <w:vAlign w:val="bottom"/>
            <w:hideMark/>
          </w:tcPr>
          <w:p w14:paraId="04042ACC"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92,3</w:t>
            </w:r>
          </w:p>
        </w:tc>
        <w:tc>
          <w:tcPr>
            <w:tcW w:w="850" w:type="dxa"/>
            <w:shd w:val="clear" w:color="auto" w:fill="auto"/>
            <w:noWrap/>
            <w:vAlign w:val="bottom"/>
            <w:hideMark/>
          </w:tcPr>
          <w:p w14:paraId="2EEA79F3"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97,3</w:t>
            </w:r>
          </w:p>
        </w:tc>
        <w:tc>
          <w:tcPr>
            <w:tcW w:w="992" w:type="dxa"/>
            <w:shd w:val="clear" w:color="auto" w:fill="auto"/>
            <w:noWrap/>
            <w:vAlign w:val="bottom"/>
            <w:hideMark/>
          </w:tcPr>
          <w:p w14:paraId="74552EB3"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5,0</w:t>
            </w:r>
          </w:p>
        </w:tc>
      </w:tr>
      <w:tr w:rsidR="00A94CEE" w:rsidRPr="00A94CEE" w14:paraId="7C2F2E58" w14:textId="77777777" w:rsidTr="00011A2C">
        <w:trPr>
          <w:trHeight w:hRule="exact" w:val="227"/>
        </w:trPr>
        <w:tc>
          <w:tcPr>
            <w:tcW w:w="993" w:type="dxa"/>
            <w:shd w:val="clear" w:color="auto" w:fill="auto"/>
            <w:noWrap/>
            <w:vAlign w:val="bottom"/>
          </w:tcPr>
          <w:p w14:paraId="6B100CB3" w14:textId="77777777" w:rsidR="00011A2C" w:rsidRPr="00A94CEE" w:rsidRDefault="00011A2C" w:rsidP="000F0F17">
            <w:pPr>
              <w:rPr>
                <w:rFonts w:eastAsia="Times New Roman" w:cs="Calibri"/>
                <w:color w:val="000000" w:themeColor="text1"/>
                <w:sz w:val="18"/>
                <w:szCs w:val="18"/>
              </w:rPr>
            </w:pPr>
          </w:p>
        </w:tc>
        <w:tc>
          <w:tcPr>
            <w:tcW w:w="931" w:type="dxa"/>
            <w:shd w:val="clear" w:color="auto" w:fill="auto"/>
            <w:noWrap/>
            <w:vAlign w:val="bottom"/>
          </w:tcPr>
          <w:p w14:paraId="61C41CDF" w14:textId="77777777" w:rsidR="00011A2C" w:rsidRPr="00A94CEE" w:rsidRDefault="00011A2C" w:rsidP="000F0F17">
            <w:pPr>
              <w:rPr>
                <w:rFonts w:eastAsia="Times New Roman" w:cs="Calibri"/>
                <w:color w:val="000000" w:themeColor="text1"/>
                <w:sz w:val="18"/>
                <w:szCs w:val="18"/>
              </w:rPr>
            </w:pPr>
          </w:p>
        </w:tc>
        <w:tc>
          <w:tcPr>
            <w:tcW w:w="990" w:type="dxa"/>
            <w:shd w:val="clear" w:color="auto" w:fill="auto"/>
            <w:noWrap/>
            <w:vAlign w:val="bottom"/>
          </w:tcPr>
          <w:p w14:paraId="3B9492DE" w14:textId="77777777" w:rsidR="00011A2C" w:rsidRPr="00A94CEE" w:rsidRDefault="00011A2C" w:rsidP="000F0F17">
            <w:pPr>
              <w:rPr>
                <w:rFonts w:eastAsia="Times New Roman" w:cs="Calibri"/>
                <w:color w:val="000000" w:themeColor="text1"/>
                <w:sz w:val="18"/>
                <w:szCs w:val="18"/>
              </w:rPr>
            </w:pPr>
          </w:p>
        </w:tc>
        <w:tc>
          <w:tcPr>
            <w:tcW w:w="772" w:type="dxa"/>
            <w:shd w:val="clear" w:color="auto" w:fill="auto"/>
            <w:noWrap/>
            <w:vAlign w:val="bottom"/>
          </w:tcPr>
          <w:p w14:paraId="4DD33227" w14:textId="77777777" w:rsidR="00011A2C" w:rsidRPr="00A94CEE" w:rsidRDefault="00011A2C" w:rsidP="000F0F17">
            <w:pPr>
              <w:rPr>
                <w:rFonts w:eastAsia="Times New Roman" w:cs="Calibri"/>
                <w:color w:val="000000" w:themeColor="text1"/>
                <w:sz w:val="18"/>
                <w:szCs w:val="18"/>
              </w:rPr>
            </w:pPr>
          </w:p>
        </w:tc>
        <w:tc>
          <w:tcPr>
            <w:tcW w:w="709" w:type="dxa"/>
            <w:shd w:val="clear" w:color="auto" w:fill="auto"/>
            <w:noWrap/>
            <w:vAlign w:val="bottom"/>
          </w:tcPr>
          <w:p w14:paraId="3A37E466" w14:textId="77777777" w:rsidR="00011A2C" w:rsidRPr="00A94CEE" w:rsidRDefault="00011A2C" w:rsidP="000F0F17">
            <w:pPr>
              <w:jc w:val="right"/>
              <w:rPr>
                <w:rFonts w:eastAsia="Times New Roman" w:cs="Calibri"/>
                <w:color w:val="000000" w:themeColor="text1"/>
                <w:sz w:val="18"/>
                <w:szCs w:val="18"/>
              </w:rPr>
            </w:pPr>
          </w:p>
        </w:tc>
        <w:tc>
          <w:tcPr>
            <w:tcW w:w="850" w:type="dxa"/>
            <w:shd w:val="clear" w:color="auto" w:fill="auto"/>
            <w:noWrap/>
            <w:vAlign w:val="bottom"/>
          </w:tcPr>
          <w:p w14:paraId="0D41FBEB" w14:textId="77777777" w:rsidR="00011A2C" w:rsidRPr="00A94CEE" w:rsidRDefault="00011A2C" w:rsidP="000F0F17">
            <w:pPr>
              <w:jc w:val="right"/>
              <w:rPr>
                <w:rFonts w:eastAsia="Times New Roman" w:cs="Calibri"/>
                <w:color w:val="000000" w:themeColor="text1"/>
                <w:sz w:val="18"/>
                <w:szCs w:val="18"/>
              </w:rPr>
            </w:pPr>
          </w:p>
        </w:tc>
        <w:tc>
          <w:tcPr>
            <w:tcW w:w="992" w:type="dxa"/>
            <w:shd w:val="clear" w:color="auto" w:fill="auto"/>
            <w:noWrap/>
            <w:vAlign w:val="bottom"/>
          </w:tcPr>
          <w:p w14:paraId="376A1833" w14:textId="77777777" w:rsidR="00011A2C" w:rsidRPr="00A94CEE" w:rsidRDefault="00011A2C" w:rsidP="000F0F17">
            <w:pPr>
              <w:jc w:val="right"/>
              <w:rPr>
                <w:rFonts w:eastAsia="Times New Roman" w:cs="Calibri"/>
                <w:color w:val="000000" w:themeColor="text1"/>
                <w:sz w:val="18"/>
                <w:szCs w:val="18"/>
              </w:rPr>
            </w:pPr>
          </w:p>
        </w:tc>
      </w:tr>
      <w:tr w:rsidR="00A94CEE" w:rsidRPr="00A94CEE" w14:paraId="6004F2A5" w14:textId="77777777" w:rsidTr="00011A2C">
        <w:trPr>
          <w:trHeight w:hRule="exact" w:val="227"/>
        </w:trPr>
        <w:tc>
          <w:tcPr>
            <w:tcW w:w="993" w:type="dxa"/>
            <w:shd w:val="clear" w:color="auto" w:fill="auto"/>
            <w:noWrap/>
            <w:vAlign w:val="bottom"/>
            <w:hideMark/>
          </w:tcPr>
          <w:p w14:paraId="3911F3A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87 - 88</w:t>
            </w:r>
          </w:p>
        </w:tc>
        <w:tc>
          <w:tcPr>
            <w:tcW w:w="931" w:type="dxa"/>
            <w:shd w:val="clear" w:color="auto" w:fill="auto"/>
            <w:noWrap/>
            <w:vAlign w:val="bottom"/>
            <w:hideMark/>
          </w:tcPr>
          <w:p w14:paraId="00BD607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PB1</w:t>
            </w:r>
          </w:p>
        </w:tc>
        <w:tc>
          <w:tcPr>
            <w:tcW w:w="990" w:type="dxa"/>
            <w:shd w:val="clear" w:color="auto" w:fill="auto"/>
            <w:noWrap/>
            <w:vAlign w:val="bottom"/>
            <w:hideMark/>
          </w:tcPr>
          <w:p w14:paraId="7C2A159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538</w:t>
            </w:r>
          </w:p>
        </w:tc>
        <w:tc>
          <w:tcPr>
            <w:tcW w:w="772" w:type="dxa"/>
            <w:shd w:val="clear" w:color="auto" w:fill="auto"/>
            <w:noWrap/>
            <w:vAlign w:val="bottom"/>
            <w:hideMark/>
          </w:tcPr>
          <w:p w14:paraId="758BE8D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D</w:t>
            </w:r>
          </w:p>
        </w:tc>
        <w:tc>
          <w:tcPr>
            <w:tcW w:w="709" w:type="dxa"/>
            <w:shd w:val="clear" w:color="auto" w:fill="auto"/>
            <w:noWrap/>
            <w:vAlign w:val="bottom"/>
            <w:hideMark/>
          </w:tcPr>
          <w:p w14:paraId="1370B6DC"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76,6</w:t>
            </w:r>
          </w:p>
        </w:tc>
        <w:tc>
          <w:tcPr>
            <w:tcW w:w="850" w:type="dxa"/>
            <w:shd w:val="clear" w:color="auto" w:fill="auto"/>
            <w:noWrap/>
            <w:vAlign w:val="bottom"/>
            <w:hideMark/>
          </w:tcPr>
          <w:p w14:paraId="6623CA4B"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99,9</w:t>
            </w:r>
          </w:p>
        </w:tc>
        <w:tc>
          <w:tcPr>
            <w:tcW w:w="992" w:type="dxa"/>
            <w:shd w:val="clear" w:color="auto" w:fill="auto"/>
            <w:noWrap/>
            <w:vAlign w:val="bottom"/>
            <w:hideMark/>
          </w:tcPr>
          <w:p w14:paraId="06149E2E"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23,3</w:t>
            </w:r>
          </w:p>
        </w:tc>
      </w:tr>
      <w:tr w:rsidR="00A94CEE" w:rsidRPr="00A94CEE" w14:paraId="0E74E3C0" w14:textId="77777777" w:rsidTr="00011A2C">
        <w:trPr>
          <w:trHeight w:hRule="exact" w:val="227"/>
        </w:trPr>
        <w:tc>
          <w:tcPr>
            <w:tcW w:w="993" w:type="dxa"/>
            <w:shd w:val="clear" w:color="auto" w:fill="auto"/>
            <w:noWrap/>
            <w:vAlign w:val="bottom"/>
            <w:hideMark/>
          </w:tcPr>
          <w:p w14:paraId="38DD9D0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87 - 88</w:t>
            </w:r>
          </w:p>
        </w:tc>
        <w:tc>
          <w:tcPr>
            <w:tcW w:w="931" w:type="dxa"/>
            <w:shd w:val="clear" w:color="auto" w:fill="auto"/>
            <w:noWrap/>
            <w:vAlign w:val="bottom"/>
            <w:hideMark/>
          </w:tcPr>
          <w:p w14:paraId="28DDDD6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PB1</w:t>
            </w:r>
          </w:p>
        </w:tc>
        <w:tc>
          <w:tcPr>
            <w:tcW w:w="990" w:type="dxa"/>
            <w:shd w:val="clear" w:color="auto" w:fill="auto"/>
            <w:noWrap/>
            <w:vAlign w:val="bottom"/>
            <w:hideMark/>
          </w:tcPr>
          <w:p w14:paraId="6283734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389</w:t>
            </w:r>
          </w:p>
        </w:tc>
        <w:tc>
          <w:tcPr>
            <w:tcW w:w="772" w:type="dxa"/>
            <w:shd w:val="clear" w:color="auto" w:fill="auto"/>
            <w:noWrap/>
            <w:vAlign w:val="bottom"/>
            <w:hideMark/>
          </w:tcPr>
          <w:p w14:paraId="67EB950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I</w:t>
            </w:r>
          </w:p>
        </w:tc>
        <w:tc>
          <w:tcPr>
            <w:tcW w:w="709" w:type="dxa"/>
            <w:shd w:val="clear" w:color="auto" w:fill="auto"/>
            <w:noWrap/>
            <w:vAlign w:val="bottom"/>
            <w:hideMark/>
          </w:tcPr>
          <w:p w14:paraId="53C247D9"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77,8</w:t>
            </w:r>
          </w:p>
        </w:tc>
        <w:tc>
          <w:tcPr>
            <w:tcW w:w="850" w:type="dxa"/>
            <w:shd w:val="clear" w:color="auto" w:fill="auto"/>
            <w:noWrap/>
            <w:vAlign w:val="bottom"/>
            <w:hideMark/>
          </w:tcPr>
          <w:p w14:paraId="5F4B4325"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655BD12F"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22,2</w:t>
            </w:r>
          </w:p>
        </w:tc>
      </w:tr>
      <w:tr w:rsidR="00A94CEE" w:rsidRPr="00A94CEE" w14:paraId="10A42CC1" w14:textId="77777777" w:rsidTr="00011A2C">
        <w:trPr>
          <w:trHeight w:hRule="exact" w:val="227"/>
        </w:trPr>
        <w:tc>
          <w:tcPr>
            <w:tcW w:w="993" w:type="dxa"/>
            <w:shd w:val="clear" w:color="auto" w:fill="auto"/>
            <w:noWrap/>
            <w:vAlign w:val="bottom"/>
            <w:hideMark/>
          </w:tcPr>
          <w:p w14:paraId="3551F0E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87 - 88</w:t>
            </w:r>
          </w:p>
        </w:tc>
        <w:tc>
          <w:tcPr>
            <w:tcW w:w="931" w:type="dxa"/>
            <w:shd w:val="clear" w:color="auto" w:fill="auto"/>
            <w:noWrap/>
            <w:vAlign w:val="bottom"/>
            <w:hideMark/>
          </w:tcPr>
          <w:p w14:paraId="2393919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NS1</w:t>
            </w:r>
          </w:p>
        </w:tc>
        <w:tc>
          <w:tcPr>
            <w:tcW w:w="990" w:type="dxa"/>
            <w:shd w:val="clear" w:color="auto" w:fill="auto"/>
            <w:noWrap/>
            <w:vAlign w:val="bottom"/>
            <w:hideMark/>
          </w:tcPr>
          <w:p w14:paraId="6F44B56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9</w:t>
            </w:r>
          </w:p>
        </w:tc>
        <w:tc>
          <w:tcPr>
            <w:tcW w:w="772" w:type="dxa"/>
            <w:shd w:val="clear" w:color="auto" w:fill="auto"/>
            <w:noWrap/>
            <w:vAlign w:val="bottom"/>
            <w:hideMark/>
          </w:tcPr>
          <w:p w14:paraId="39F10E8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F</w:t>
            </w:r>
          </w:p>
        </w:tc>
        <w:tc>
          <w:tcPr>
            <w:tcW w:w="709" w:type="dxa"/>
            <w:shd w:val="clear" w:color="auto" w:fill="auto"/>
            <w:noWrap/>
            <w:vAlign w:val="bottom"/>
            <w:hideMark/>
          </w:tcPr>
          <w:p w14:paraId="6FC8567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90,9</w:t>
            </w:r>
          </w:p>
        </w:tc>
        <w:tc>
          <w:tcPr>
            <w:tcW w:w="850" w:type="dxa"/>
            <w:shd w:val="clear" w:color="auto" w:fill="auto"/>
            <w:noWrap/>
            <w:vAlign w:val="bottom"/>
            <w:hideMark/>
          </w:tcPr>
          <w:p w14:paraId="73A92CB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3C25C931"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9,1</w:t>
            </w:r>
          </w:p>
        </w:tc>
      </w:tr>
      <w:tr w:rsidR="00A94CEE" w:rsidRPr="00A94CEE" w14:paraId="41D55474" w14:textId="77777777" w:rsidTr="00011A2C">
        <w:trPr>
          <w:trHeight w:hRule="exact" w:val="227"/>
        </w:trPr>
        <w:tc>
          <w:tcPr>
            <w:tcW w:w="993" w:type="dxa"/>
            <w:shd w:val="clear" w:color="auto" w:fill="auto"/>
            <w:noWrap/>
            <w:vAlign w:val="bottom"/>
            <w:hideMark/>
          </w:tcPr>
          <w:p w14:paraId="0555945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87 - 88</w:t>
            </w:r>
          </w:p>
        </w:tc>
        <w:tc>
          <w:tcPr>
            <w:tcW w:w="931" w:type="dxa"/>
            <w:shd w:val="clear" w:color="auto" w:fill="auto"/>
            <w:noWrap/>
            <w:vAlign w:val="bottom"/>
            <w:hideMark/>
          </w:tcPr>
          <w:p w14:paraId="3F27EE1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NS2</w:t>
            </w:r>
          </w:p>
        </w:tc>
        <w:tc>
          <w:tcPr>
            <w:tcW w:w="990" w:type="dxa"/>
            <w:shd w:val="clear" w:color="auto" w:fill="auto"/>
            <w:noWrap/>
            <w:vAlign w:val="bottom"/>
            <w:hideMark/>
          </w:tcPr>
          <w:p w14:paraId="79E51209"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9</w:t>
            </w:r>
          </w:p>
        </w:tc>
        <w:tc>
          <w:tcPr>
            <w:tcW w:w="772" w:type="dxa"/>
            <w:shd w:val="clear" w:color="auto" w:fill="auto"/>
            <w:noWrap/>
            <w:vAlign w:val="bottom"/>
            <w:hideMark/>
          </w:tcPr>
          <w:p w14:paraId="63F1D9E1"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F</w:t>
            </w:r>
          </w:p>
        </w:tc>
        <w:tc>
          <w:tcPr>
            <w:tcW w:w="709" w:type="dxa"/>
            <w:shd w:val="clear" w:color="auto" w:fill="auto"/>
            <w:noWrap/>
            <w:vAlign w:val="bottom"/>
            <w:hideMark/>
          </w:tcPr>
          <w:p w14:paraId="50407B42"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90,9</w:t>
            </w:r>
          </w:p>
        </w:tc>
        <w:tc>
          <w:tcPr>
            <w:tcW w:w="850" w:type="dxa"/>
            <w:shd w:val="clear" w:color="auto" w:fill="auto"/>
            <w:noWrap/>
            <w:vAlign w:val="bottom"/>
            <w:hideMark/>
          </w:tcPr>
          <w:p w14:paraId="54C569BE"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347684E7"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9,1</w:t>
            </w:r>
          </w:p>
        </w:tc>
      </w:tr>
      <w:tr w:rsidR="00A94CEE" w:rsidRPr="00A94CEE" w14:paraId="43C60E4F" w14:textId="77777777" w:rsidTr="00011A2C">
        <w:trPr>
          <w:trHeight w:hRule="exact" w:val="227"/>
        </w:trPr>
        <w:tc>
          <w:tcPr>
            <w:tcW w:w="993" w:type="dxa"/>
            <w:shd w:val="clear" w:color="auto" w:fill="auto"/>
            <w:noWrap/>
            <w:vAlign w:val="bottom"/>
            <w:hideMark/>
          </w:tcPr>
          <w:p w14:paraId="3015CB5F"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87 - 88</w:t>
            </w:r>
          </w:p>
        </w:tc>
        <w:tc>
          <w:tcPr>
            <w:tcW w:w="931" w:type="dxa"/>
            <w:shd w:val="clear" w:color="auto" w:fill="auto"/>
            <w:noWrap/>
            <w:vAlign w:val="bottom"/>
            <w:hideMark/>
          </w:tcPr>
          <w:p w14:paraId="4F27BE3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HA</w:t>
            </w:r>
          </w:p>
        </w:tc>
        <w:tc>
          <w:tcPr>
            <w:tcW w:w="990" w:type="dxa"/>
            <w:shd w:val="clear" w:color="auto" w:fill="auto"/>
            <w:noWrap/>
            <w:vAlign w:val="bottom"/>
            <w:hideMark/>
          </w:tcPr>
          <w:p w14:paraId="42B87754"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474</w:t>
            </w:r>
          </w:p>
        </w:tc>
        <w:tc>
          <w:tcPr>
            <w:tcW w:w="772" w:type="dxa"/>
            <w:shd w:val="clear" w:color="auto" w:fill="auto"/>
            <w:noWrap/>
            <w:vAlign w:val="bottom"/>
            <w:hideMark/>
          </w:tcPr>
          <w:p w14:paraId="39C6B253"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D</w:t>
            </w:r>
          </w:p>
        </w:tc>
        <w:tc>
          <w:tcPr>
            <w:tcW w:w="709" w:type="dxa"/>
            <w:shd w:val="clear" w:color="auto" w:fill="auto"/>
            <w:noWrap/>
            <w:vAlign w:val="bottom"/>
            <w:hideMark/>
          </w:tcPr>
          <w:p w14:paraId="16B3E7B5"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93,2</w:t>
            </w:r>
          </w:p>
        </w:tc>
        <w:tc>
          <w:tcPr>
            <w:tcW w:w="850" w:type="dxa"/>
            <w:shd w:val="clear" w:color="auto" w:fill="auto"/>
            <w:noWrap/>
            <w:vAlign w:val="bottom"/>
            <w:hideMark/>
          </w:tcPr>
          <w:p w14:paraId="0ECCBE28"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5FA7CF3C"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6,8</w:t>
            </w:r>
          </w:p>
        </w:tc>
      </w:tr>
      <w:tr w:rsidR="00A94CEE" w:rsidRPr="00A94CEE" w14:paraId="49F1209A" w14:textId="77777777" w:rsidTr="00011A2C">
        <w:trPr>
          <w:trHeight w:hRule="exact" w:val="227"/>
        </w:trPr>
        <w:tc>
          <w:tcPr>
            <w:tcW w:w="993" w:type="dxa"/>
            <w:shd w:val="clear" w:color="auto" w:fill="auto"/>
            <w:noWrap/>
            <w:vAlign w:val="bottom"/>
            <w:hideMark/>
          </w:tcPr>
          <w:p w14:paraId="201FBA8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87 - 88</w:t>
            </w:r>
          </w:p>
        </w:tc>
        <w:tc>
          <w:tcPr>
            <w:tcW w:w="931" w:type="dxa"/>
            <w:shd w:val="clear" w:color="auto" w:fill="auto"/>
            <w:noWrap/>
            <w:vAlign w:val="bottom"/>
            <w:hideMark/>
          </w:tcPr>
          <w:p w14:paraId="7C44827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PB1</w:t>
            </w:r>
          </w:p>
        </w:tc>
        <w:tc>
          <w:tcPr>
            <w:tcW w:w="990" w:type="dxa"/>
            <w:shd w:val="clear" w:color="auto" w:fill="auto"/>
            <w:noWrap/>
            <w:vAlign w:val="bottom"/>
            <w:hideMark/>
          </w:tcPr>
          <w:p w14:paraId="6B4F22B8"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537</w:t>
            </w:r>
            <w:r w:rsidR="00324F5E" w:rsidRPr="00A94CEE">
              <w:rPr>
                <w:rFonts w:eastAsia="Times New Roman" w:cs="Calibri"/>
                <w:color w:val="000000" w:themeColor="text1"/>
                <w:sz w:val="18"/>
                <w:szCs w:val="18"/>
              </w:rPr>
              <w:t>*</w:t>
            </w:r>
          </w:p>
        </w:tc>
        <w:tc>
          <w:tcPr>
            <w:tcW w:w="772" w:type="dxa"/>
            <w:shd w:val="clear" w:color="auto" w:fill="auto"/>
            <w:noWrap/>
            <w:vAlign w:val="bottom"/>
            <w:hideMark/>
          </w:tcPr>
          <w:p w14:paraId="55F3CBE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w:t>
            </w:r>
          </w:p>
        </w:tc>
        <w:tc>
          <w:tcPr>
            <w:tcW w:w="709" w:type="dxa"/>
            <w:shd w:val="clear" w:color="auto" w:fill="auto"/>
            <w:noWrap/>
            <w:vAlign w:val="bottom"/>
            <w:hideMark/>
          </w:tcPr>
          <w:p w14:paraId="04E33046"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93,3</w:t>
            </w:r>
          </w:p>
        </w:tc>
        <w:tc>
          <w:tcPr>
            <w:tcW w:w="850" w:type="dxa"/>
            <w:shd w:val="clear" w:color="auto" w:fill="auto"/>
            <w:noWrap/>
            <w:vAlign w:val="bottom"/>
            <w:hideMark/>
          </w:tcPr>
          <w:p w14:paraId="1ABF937F"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428A2D1A"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6,7</w:t>
            </w:r>
          </w:p>
        </w:tc>
      </w:tr>
      <w:tr w:rsidR="00A94CEE" w:rsidRPr="00A94CEE" w14:paraId="1BE68F2B" w14:textId="77777777" w:rsidTr="00011A2C">
        <w:trPr>
          <w:trHeight w:hRule="exact" w:val="227"/>
        </w:trPr>
        <w:tc>
          <w:tcPr>
            <w:tcW w:w="993" w:type="dxa"/>
            <w:shd w:val="clear" w:color="auto" w:fill="auto"/>
            <w:noWrap/>
            <w:vAlign w:val="bottom"/>
            <w:hideMark/>
          </w:tcPr>
          <w:p w14:paraId="427C8BD6"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87 - 88</w:t>
            </w:r>
          </w:p>
        </w:tc>
        <w:tc>
          <w:tcPr>
            <w:tcW w:w="931" w:type="dxa"/>
            <w:shd w:val="clear" w:color="auto" w:fill="auto"/>
            <w:noWrap/>
            <w:vAlign w:val="bottom"/>
            <w:hideMark/>
          </w:tcPr>
          <w:p w14:paraId="3F0D6D0E"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PA</w:t>
            </w:r>
          </w:p>
        </w:tc>
        <w:tc>
          <w:tcPr>
            <w:tcW w:w="990" w:type="dxa"/>
            <w:shd w:val="clear" w:color="auto" w:fill="auto"/>
            <w:noWrap/>
            <w:vAlign w:val="bottom"/>
            <w:hideMark/>
          </w:tcPr>
          <w:p w14:paraId="011D838A"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404</w:t>
            </w:r>
          </w:p>
        </w:tc>
        <w:tc>
          <w:tcPr>
            <w:tcW w:w="772" w:type="dxa"/>
            <w:shd w:val="clear" w:color="auto" w:fill="auto"/>
            <w:noWrap/>
            <w:vAlign w:val="bottom"/>
            <w:hideMark/>
          </w:tcPr>
          <w:p w14:paraId="644BE341"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A</w:t>
            </w:r>
          </w:p>
        </w:tc>
        <w:tc>
          <w:tcPr>
            <w:tcW w:w="709" w:type="dxa"/>
            <w:shd w:val="clear" w:color="auto" w:fill="auto"/>
            <w:noWrap/>
            <w:vAlign w:val="bottom"/>
            <w:hideMark/>
          </w:tcPr>
          <w:p w14:paraId="4E5A0F34"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93,5</w:t>
            </w:r>
          </w:p>
        </w:tc>
        <w:tc>
          <w:tcPr>
            <w:tcW w:w="850" w:type="dxa"/>
            <w:shd w:val="clear" w:color="auto" w:fill="auto"/>
            <w:noWrap/>
            <w:vAlign w:val="bottom"/>
            <w:hideMark/>
          </w:tcPr>
          <w:p w14:paraId="700613FB"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34397913"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6,5</w:t>
            </w:r>
          </w:p>
        </w:tc>
      </w:tr>
      <w:tr w:rsidR="00A94CEE" w:rsidRPr="00A94CEE" w14:paraId="7C1073A2" w14:textId="77777777" w:rsidTr="00011A2C">
        <w:trPr>
          <w:trHeight w:hRule="exact" w:val="227"/>
        </w:trPr>
        <w:tc>
          <w:tcPr>
            <w:tcW w:w="993" w:type="dxa"/>
            <w:shd w:val="clear" w:color="auto" w:fill="auto"/>
            <w:noWrap/>
            <w:vAlign w:val="bottom"/>
            <w:hideMark/>
          </w:tcPr>
          <w:p w14:paraId="770F201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87 - 88</w:t>
            </w:r>
          </w:p>
        </w:tc>
        <w:tc>
          <w:tcPr>
            <w:tcW w:w="931" w:type="dxa"/>
            <w:shd w:val="clear" w:color="auto" w:fill="auto"/>
            <w:noWrap/>
            <w:vAlign w:val="bottom"/>
            <w:hideMark/>
          </w:tcPr>
          <w:p w14:paraId="1A4FDAE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NS1</w:t>
            </w:r>
          </w:p>
        </w:tc>
        <w:tc>
          <w:tcPr>
            <w:tcW w:w="990" w:type="dxa"/>
            <w:shd w:val="clear" w:color="auto" w:fill="auto"/>
            <w:noWrap/>
            <w:vAlign w:val="bottom"/>
            <w:hideMark/>
          </w:tcPr>
          <w:p w14:paraId="048E2FE2"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128</w:t>
            </w:r>
          </w:p>
        </w:tc>
        <w:tc>
          <w:tcPr>
            <w:tcW w:w="772" w:type="dxa"/>
            <w:shd w:val="clear" w:color="auto" w:fill="auto"/>
            <w:noWrap/>
            <w:vAlign w:val="bottom"/>
            <w:hideMark/>
          </w:tcPr>
          <w:p w14:paraId="5DCFA1A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N</w:t>
            </w:r>
          </w:p>
        </w:tc>
        <w:tc>
          <w:tcPr>
            <w:tcW w:w="709" w:type="dxa"/>
            <w:shd w:val="clear" w:color="auto" w:fill="auto"/>
            <w:noWrap/>
            <w:vAlign w:val="bottom"/>
            <w:hideMark/>
          </w:tcPr>
          <w:p w14:paraId="0179787C"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93,8</w:t>
            </w:r>
          </w:p>
        </w:tc>
        <w:tc>
          <w:tcPr>
            <w:tcW w:w="850" w:type="dxa"/>
            <w:shd w:val="clear" w:color="auto" w:fill="auto"/>
            <w:noWrap/>
            <w:vAlign w:val="bottom"/>
            <w:hideMark/>
          </w:tcPr>
          <w:p w14:paraId="2C0FE758"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792ADA95"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6,3</w:t>
            </w:r>
          </w:p>
        </w:tc>
      </w:tr>
      <w:tr w:rsidR="00A94CEE" w:rsidRPr="00A94CEE" w14:paraId="06669818" w14:textId="77777777" w:rsidTr="00011A2C">
        <w:trPr>
          <w:trHeight w:hRule="exact" w:val="227"/>
        </w:trPr>
        <w:tc>
          <w:tcPr>
            <w:tcW w:w="993" w:type="dxa"/>
            <w:shd w:val="clear" w:color="auto" w:fill="auto"/>
            <w:noWrap/>
            <w:vAlign w:val="bottom"/>
            <w:hideMark/>
          </w:tcPr>
          <w:p w14:paraId="1E310CD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87 - 88</w:t>
            </w:r>
          </w:p>
        </w:tc>
        <w:tc>
          <w:tcPr>
            <w:tcW w:w="931" w:type="dxa"/>
            <w:shd w:val="clear" w:color="auto" w:fill="auto"/>
            <w:noWrap/>
            <w:vAlign w:val="bottom"/>
            <w:hideMark/>
          </w:tcPr>
          <w:p w14:paraId="5AC702E7"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PB1</w:t>
            </w:r>
          </w:p>
        </w:tc>
        <w:tc>
          <w:tcPr>
            <w:tcW w:w="990" w:type="dxa"/>
            <w:shd w:val="clear" w:color="auto" w:fill="auto"/>
            <w:noWrap/>
            <w:vAlign w:val="bottom"/>
            <w:hideMark/>
          </w:tcPr>
          <w:p w14:paraId="1FC72D7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216</w:t>
            </w:r>
          </w:p>
        </w:tc>
        <w:tc>
          <w:tcPr>
            <w:tcW w:w="772" w:type="dxa"/>
            <w:shd w:val="clear" w:color="auto" w:fill="auto"/>
            <w:noWrap/>
            <w:vAlign w:val="bottom"/>
            <w:hideMark/>
          </w:tcPr>
          <w:p w14:paraId="3728D885"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S</w:t>
            </w:r>
          </w:p>
        </w:tc>
        <w:tc>
          <w:tcPr>
            <w:tcW w:w="709" w:type="dxa"/>
            <w:shd w:val="clear" w:color="auto" w:fill="auto"/>
            <w:noWrap/>
            <w:vAlign w:val="bottom"/>
            <w:hideMark/>
          </w:tcPr>
          <w:p w14:paraId="3507446D"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94,4</w:t>
            </w:r>
          </w:p>
        </w:tc>
        <w:tc>
          <w:tcPr>
            <w:tcW w:w="850" w:type="dxa"/>
            <w:shd w:val="clear" w:color="auto" w:fill="auto"/>
            <w:noWrap/>
            <w:vAlign w:val="bottom"/>
            <w:hideMark/>
          </w:tcPr>
          <w:p w14:paraId="72D8E8D4"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99,6</w:t>
            </w:r>
          </w:p>
        </w:tc>
        <w:tc>
          <w:tcPr>
            <w:tcW w:w="992" w:type="dxa"/>
            <w:shd w:val="clear" w:color="auto" w:fill="auto"/>
            <w:noWrap/>
            <w:vAlign w:val="bottom"/>
            <w:hideMark/>
          </w:tcPr>
          <w:p w14:paraId="0669080D"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5,2</w:t>
            </w:r>
          </w:p>
        </w:tc>
      </w:tr>
      <w:tr w:rsidR="00A94CEE" w:rsidRPr="00A94CEE" w14:paraId="2926B7D0" w14:textId="77777777" w:rsidTr="00011A2C">
        <w:trPr>
          <w:trHeight w:hRule="exact" w:val="227"/>
        </w:trPr>
        <w:tc>
          <w:tcPr>
            <w:tcW w:w="993" w:type="dxa"/>
            <w:shd w:val="clear" w:color="auto" w:fill="auto"/>
            <w:noWrap/>
            <w:vAlign w:val="bottom"/>
            <w:hideMark/>
          </w:tcPr>
          <w:p w14:paraId="28E57B21"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93 - 97</w:t>
            </w:r>
          </w:p>
        </w:tc>
        <w:tc>
          <w:tcPr>
            <w:tcW w:w="931" w:type="dxa"/>
            <w:shd w:val="clear" w:color="auto" w:fill="auto"/>
            <w:noWrap/>
            <w:vAlign w:val="bottom"/>
            <w:hideMark/>
          </w:tcPr>
          <w:p w14:paraId="06B1737D"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PB2</w:t>
            </w:r>
          </w:p>
        </w:tc>
        <w:tc>
          <w:tcPr>
            <w:tcW w:w="990" w:type="dxa"/>
            <w:shd w:val="clear" w:color="auto" w:fill="auto"/>
            <w:noWrap/>
            <w:vAlign w:val="bottom"/>
            <w:hideMark/>
          </w:tcPr>
          <w:p w14:paraId="60A8355C"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501</w:t>
            </w:r>
          </w:p>
        </w:tc>
        <w:tc>
          <w:tcPr>
            <w:tcW w:w="772" w:type="dxa"/>
            <w:shd w:val="clear" w:color="auto" w:fill="auto"/>
            <w:noWrap/>
            <w:vAlign w:val="bottom"/>
            <w:hideMark/>
          </w:tcPr>
          <w:p w14:paraId="3013F80B" w14:textId="77777777" w:rsidR="00011A2C" w:rsidRPr="00A94CEE" w:rsidRDefault="00011A2C" w:rsidP="000F0F17">
            <w:pPr>
              <w:rPr>
                <w:rFonts w:eastAsia="Times New Roman" w:cs="Calibri"/>
                <w:color w:val="000000" w:themeColor="text1"/>
                <w:sz w:val="18"/>
                <w:szCs w:val="18"/>
              </w:rPr>
            </w:pPr>
            <w:r w:rsidRPr="00A94CEE">
              <w:rPr>
                <w:rFonts w:eastAsia="Times New Roman" w:cs="Calibri"/>
                <w:color w:val="000000" w:themeColor="text1"/>
                <w:sz w:val="18"/>
                <w:szCs w:val="18"/>
              </w:rPr>
              <w:t>F</w:t>
            </w:r>
          </w:p>
        </w:tc>
        <w:tc>
          <w:tcPr>
            <w:tcW w:w="709" w:type="dxa"/>
            <w:shd w:val="clear" w:color="auto" w:fill="auto"/>
            <w:noWrap/>
            <w:vAlign w:val="bottom"/>
            <w:hideMark/>
          </w:tcPr>
          <w:p w14:paraId="091F8DE0"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91,7</w:t>
            </w:r>
          </w:p>
        </w:tc>
        <w:tc>
          <w:tcPr>
            <w:tcW w:w="850" w:type="dxa"/>
            <w:shd w:val="clear" w:color="auto" w:fill="auto"/>
            <w:noWrap/>
            <w:vAlign w:val="bottom"/>
            <w:hideMark/>
          </w:tcPr>
          <w:p w14:paraId="1A926F9E"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100</w:t>
            </w:r>
          </w:p>
        </w:tc>
        <w:tc>
          <w:tcPr>
            <w:tcW w:w="992" w:type="dxa"/>
            <w:shd w:val="clear" w:color="auto" w:fill="auto"/>
            <w:noWrap/>
            <w:vAlign w:val="bottom"/>
            <w:hideMark/>
          </w:tcPr>
          <w:p w14:paraId="7ED0BE70" w14:textId="77777777" w:rsidR="00011A2C" w:rsidRPr="00A94CEE" w:rsidRDefault="00011A2C" w:rsidP="000F0F17">
            <w:pPr>
              <w:jc w:val="right"/>
              <w:rPr>
                <w:rFonts w:eastAsia="Times New Roman" w:cs="Calibri"/>
                <w:color w:val="000000" w:themeColor="text1"/>
                <w:sz w:val="18"/>
                <w:szCs w:val="18"/>
              </w:rPr>
            </w:pPr>
            <w:r w:rsidRPr="00A94CEE">
              <w:rPr>
                <w:rFonts w:eastAsia="Times New Roman" w:cs="Calibri"/>
                <w:color w:val="000000" w:themeColor="text1"/>
                <w:sz w:val="18"/>
                <w:szCs w:val="18"/>
              </w:rPr>
              <w:t>8,3</w:t>
            </w:r>
          </w:p>
        </w:tc>
      </w:tr>
    </w:tbl>
    <w:p w14:paraId="4D667A68" w14:textId="77777777" w:rsidR="000A749D" w:rsidRPr="00A94CEE" w:rsidRDefault="00B329DF" w:rsidP="000A749D">
      <w:pPr>
        <w:spacing w:line="240" w:lineRule="auto"/>
        <w:jc w:val="left"/>
        <w:rPr>
          <w:rFonts w:cs="Calibri"/>
          <w:color w:val="000000" w:themeColor="text1"/>
        </w:rPr>
      </w:pPr>
      <w:r w:rsidRPr="00A94CEE">
        <w:rPr>
          <w:rFonts w:cs="Calibri"/>
          <w:color w:val="000000" w:themeColor="text1"/>
          <w:vertAlign w:val="superscript"/>
        </w:rPr>
        <w:t>1</w:t>
      </w:r>
      <w:r w:rsidRPr="00A94CEE">
        <w:rPr>
          <w:rFonts w:cs="Calibri"/>
          <w:color w:val="000000" w:themeColor="text1"/>
        </w:rPr>
        <w:t>HA numbering according to H5 numbering, including signal peptide</w:t>
      </w:r>
    </w:p>
    <w:p w14:paraId="6F72CB6F" w14:textId="0999EA28" w:rsidR="000A749D" w:rsidRPr="00A94CEE" w:rsidRDefault="00324F5E" w:rsidP="000A749D">
      <w:pPr>
        <w:spacing w:line="240" w:lineRule="auto"/>
        <w:jc w:val="left"/>
        <w:rPr>
          <w:rFonts w:cs="Calibri"/>
          <w:color w:val="000000" w:themeColor="text1"/>
        </w:rPr>
      </w:pPr>
      <w:r w:rsidRPr="00A94CEE">
        <w:rPr>
          <w:rFonts w:cs="Calibri"/>
          <w:color w:val="000000" w:themeColor="text1"/>
        </w:rPr>
        <w:t xml:space="preserve">*Polymerase </w:t>
      </w:r>
      <w:r w:rsidR="00A94CEE">
        <w:rPr>
          <w:rFonts w:cs="Calibri"/>
          <w:color w:val="000000" w:themeColor="text1"/>
        </w:rPr>
        <w:t xml:space="preserve">complex </w:t>
      </w:r>
      <w:r w:rsidRPr="00A94CEE">
        <w:rPr>
          <w:rFonts w:cs="Calibri"/>
          <w:color w:val="000000" w:themeColor="text1"/>
        </w:rPr>
        <w:t>variants included in phenotypic assays (Figure 5, Table S10)</w:t>
      </w:r>
    </w:p>
    <w:p w14:paraId="21F3517E" w14:textId="77777777" w:rsidR="008F75C7" w:rsidRPr="00A94CEE" w:rsidRDefault="008F75C7" w:rsidP="008F75C7">
      <w:pPr>
        <w:rPr>
          <w:rFonts w:cs="Calibri"/>
          <w:b/>
          <w:i/>
          <w:color w:val="000000" w:themeColor="text1"/>
          <w:sz w:val="32"/>
        </w:rPr>
      </w:pPr>
      <w:r w:rsidRPr="00A94CEE">
        <w:rPr>
          <w:rFonts w:cs="Calibri"/>
          <w:color w:val="000000" w:themeColor="text1"/>
        </w:rPr>
        <w:br w:type="column"/>
      </w:r>
      <w:r w:rsidRPr="00A94CEE">
        <w:rPr>
          <w:rFonts w:cs="Calibri"/>
          <w:b/>
          <w:i/>
          <w:color w:val="000000" w:themeColor="text1"/>
          <w:sz w:val="32"/>
        </w:rPr>
        <w:lastRenderedPageBreak/>
        <w:t>Sensitivity analyses</w:t>
      </w:r>
    </w:p>
    <w:p w14:paraId="0E8A2578" w14:textId="77777777" w:rsidR="008F75C7" w:rsidRPr="00A94CEE" w:rsidRDefault="00F15C8E" w:rsidP="008F75C7">
      <w:pPr>
        <w:rPr>
          <w:rFonts w:cs="Calibri"/>
          <w:color w:val="000000" w:themeColor="text1"/>
        </w:rPr>
      </w:pPr>
      <w:r w:rsidRPr="00A94CEE">
        <w:rPr>
          <w:rFonts w:cs="Calibri"/>
          <w:color w:val="000000" w:themeColor="text1"/>
        </w:rPr>
        <w:t>Sensitivity analyses were performed t</w:t>
      </w:r>
      <w:r w:rsidR="008F75C7" w:rsidRPr="00A94CEE">
        <w:rPr>
          <w:rFonts w:cs="Calibri"/>
          <w:color w:val="000000" w:themeColor="text1"/>
        </w:rPr>
        <w:t xml:space="preserve">o </w:t>
      </w:r>
      <w:r w:rsidRPr="00A94CEE">
        <w:rPr>
          <w:rFonts w:cs="Calibri"/>
          <w:color w:val="000000" w:themeColor="text1"/>
        </w:rPr>
        <w:t>assess whether results of our analyses were</w:t>
      </w:r>
      <w:r w:rsidR="008F75C7" w:rsidRPr="00A94CEE">
        <w:rPr>
          <w:rFonts w:cs="Calibri"/>
          <w:color w:val="000000" w:themeColor="text1"/>
        </w:rPr>
        <w:t xml:space="preserve"> affected by </w:t>
      </w:r>
      <w:r w:rsidRPr="00A94CEE">
        <w:rPr>
          <w:rFonts w:cs="Calibri"/>
          <w:color w:val="000000" w:themeColor="text1"/>
        </w:rPr>
        <w:t>the chosen cut-offs</w:t>
      </w:r>
      <w:r w:rsidR="007278A1" w:rsidRPr="00A94CEE">
        <w:rPr>
          <w:rFonts w:cs="Calibri"/>
          <w:color w:val="000000" w:themeColor="text1"/>
        </w:rPr>
        <w:t xml:space="preserve"> </w:t>
      </w:r>
      <w:r w:rsidR="00FE4E80" w:rsidRPr="00A94CEE">
        <w:rPr>
          <w:rFonts w:cs="Calibri"/>
          <w:color w:val="000000" w:themeColor="text1"/>
        </w:rPr>
        <w:t xml:space="preserve">for inclusion of </w:t>
      </w:r>
      <w:r w:rsidR="000A2F33" w:rsidRPr="00A94CEE">
        <w:rPr>
          <w:rFonts w:cs="Calibri"/>
          <w:color w:val="000000" w:themeColor="text1"/>
        </w:rPr>
        <w:t>a variant</w:t>
      </w:r>
      <w:r w:rsidR="00FE4E80" w:rsidRPr="00A94CEE">
        <w:rPr>
          <w:rFonts w:cs="Calibri"/>
          <w:color w:val="000000" w:themeColor="text1"/>
        </w:rPr>
        <w:t xml:space="preserve">, </w:t>
      </w:r>
      <w:r w:rsidR="000A2F33" w:rsidRPr="00A94CEE">
        <w:rPr>
          <w:rFonts w:cs="Calibri"/>
          <w:color w:val="000000" w:themeColor="text1"/>
        </w:rPr>
        <w:t xml:space="preserve">namely the threshold for </w:t>
      </w:r>
      <w:r w:rsidR="007278A1" w:rsidRPr="00A94CEE">
        <w:rPr>
          <w:rFonts w:cs="Calibri"/>
          <w:color w:val="000000" w:themeColor="text1"/>
        </w:rPr>
        <w:t xml:space="preserve">the minimum proportion in the viral population (1%) and the minimum number of </w:t>
      </w:r>
      <w:r w:rsidR="000A2F33" w:rsidRPr="00A94CEE">
        <w:rPr>
          <w:rFonts w:cs="Calibri"/>
          <w:color w:val="000000" w:themeColor="text1"/>
        </w:rPr>
        <w:t xml:space="preserve">5 </w:t>
      </w:r>
      <w:r w:rsidR="007278A1" w:rsidRPr="00A94CEE">
        <w:rPr>
          <w:rFonts w:cs="Calibri"/>
          <w:color w:val="000000" w:themeColor="text1"/>
        </w:rPr>
        <w:t xml:space="preserve">sequence reads </w:t>
      </w:r>
      <w:r w:rsidR="000A2F33" w:rsidRPr="00A94CEE">
        <w:rPr>
          <w:rFonts w:cs="Calibri"/>
          <w:color w:val="000000" w:themeColor="text1"/>
        </w:rPr>
        <w:t>for the variant in the sample</w:t>
      </w:r>
      <w:r w:rsidR="007278A1" w:rsidRPr="00A94CEE">
        <w:rPr>
          <w:rFonts w:cs="Calibri"/>
          <w:color w:val="000000" w:themeColor="text1"/>
        </w:rPr>
        <w:t xml:space="preserve">. For these </w:t>
      </w:r>
      <w:r w:rsidR="007D0463" w:rsidRPr="00A94CEE">
        <w:rPr>
          <w:rFonts w:cs="Calibri"/>
          <w:color w:val="000000" w:themeColor="text1"/>
        </w:rPr>
        <w:t xml:space="preserve">sensitivity </w:t>
      </w:r>
      <w:r w:rsidR="007278A1" w:rsidRPr="00A94CEE">
        <w:rPr>
          <w:rFonts w:cs="Calibri"/>
          <w:color w:val="000000" w:themeColor="text1"/>
        </w:rPr>
        <w:t>analyses</w:t>
      </w:r>
      <w:r w:rsidR="008F75C7" w:rsidRPr="00A94CEE">
        <w:rPr>
          <w:rFonts w:cs="Calibri"/>
          <w:color w:val="000000" w:themeColor="text1"/>
        </w:rPr>
        <w:t xml:space="preserve"> </w:t>
      </w:r>
      <w:r w:rsidR="007278A1" w:rsidRPr="00A94CEE">
        <w:rPr>
          <w:rFonts w:cs="Calibri"/>
          <w:color w:val="000000" w:themeColor="text1"/>
        </w:rPr>
        <w:t xml:space="preserve">proportion </w:t>
      </w:r>
      <w:r w:rsidR="008F75C7" w:rsidRPr="00A94CEE">
        <w:rPr>
          <w:rFonts w:cs="Calibri"/>
          <w:color w:val="000000" w:themeColor="text1"/>
        </w:rPr>
        <w:t>cutoff</w:t>
      </w:r>
      <w:r w:rsidR="007278A1" w:rsidRPr="00A94CEE">
        <w:rPr>
          <w:rFonts w:cs="Calibri"/>
          <w:color w:val="000000" w:themeColor="text1"/>
        </w:rPr>
        <w:t>s</w:t>
      </w:r>
      <w:r w:rsidR="008F75C7" w:rsidRPr="00A94CEE">
        <w:rPr>
          <w:rFonts w:cs="Calibri"/>
          <w:color w:val="000000" w:themeColor="text1"/>
        </w:rPr>
        <w:t xml:space="preserve"> of 1% (as in </w:t>
      </w:r>
      <w:r w:rsidR="007278A1" w:rsidRPr="00A94CEE">
        <w:rPr>
          <w:rFonts w:cs="Calibri"/>
          <w:color w:val="000000" w:themeColor="text1"/>
        </w:rPr>
        <w:t>primary analysis</w:t>
      </w:r>
      <w:r w:rsidR="008F75C7" w:rsidRPr="00A94CEE">
        <w:rPr>
          <w:rFonts w:cs="Calibri"/>
          <w:color w:val="000000" w:themeColor="text1"/>
        </w:rPr>
        <w:t>) and 5%</w:t>
      </w:r>
      <w:r w:rsidR="007278A1" w:rsidRPr="00A94CEE">
        <w:rPr>
          <w:rFonts w:cs="Calibri"/>
          <w:color w:val="000000" w:themeColor="text1"/>
        </w:rPr>
        <w:t xml:space="preserve"> were used</w:t>
      </w:r>
      <w:r w:rsidR="008F75C7" w:rsidRPr="00A94CEE">
        <w:rPr>
          <w:rFonts w:cs="Calibri"/>
          <w:color w:val="000000" w:themeColor="text1"/>
        </w:rPr>
        <w:t xml:space="preserve">, and </w:t>
      </w:r>
      <w:r w:rsidR="007278A1" w:rsidRPr="00A94CEE">
        <w:rPr>
          <w:rFonts w:cs="Calibri"/>
          <w:color w:val="000000" w:themeColor="text1"/>
        </w:rPr>
        <w:t>sequence read cutoffs</w:t>
      </w:r>
      <w:r w:rsidR="008F75C7" w:rsidRPr="00A94CEE">
        <w:rPr>
          <w:rFonts w:cs="Calibri"/>
          <w:color w:val="000000" w:themeColor="text1"/>
        </w:rPr>
        <w:t xml:space="preserve"> of 3, 5 (as in </w:t>
      </w:r>
      <w:r w:rsidR="007278A1" w:rsidRPr="00A94CEE">
        <w:rPr>
          <w:rFonts w:cs="Calibri"/>
          <w:color w:val="000000" w:themeColor="text1"/>
        </w:rPr>
        <w:t>primary analysis</w:t>
      </w:r>
      <w:r w:rsidR="008F75C7" w:rsidRPr="00A94CEE">
        <w:rPr>
          <w:rFonts w:cs="Calibri"/>
          <w:color w:val="000000" w:themeColor="text1"/>
        </w:rPr>
        <w:t xml:space="preserve">), 10 or 50 reads. </w:t>
      </w:r>
      <w:r w:rsidR="003C0809" w:rsidRPr="00A94CEE">
        <w:rPr>
          <w:rFonts w:cs="Calibri"/>
          <w:b/>
          <w:color w:val="000000" w:themeColor="text1"/>
        </w:rPr>
        <w:t>Figures S</w:t>
      </w:r>
      <w:r w:rsidR="00A14BB3" w:rsidRPr="00A94CEE">
        <w:rPr>
          <w:rFonts w:cs="Calibri"/>
          <w:b/>
          <w:color w:val="000000" w:themeColor="text1"/>
        </w:rPr>
        <w:t>5</w:t>
      </w:r>
      <w:r w:rsidR="008F75C7" w:rsidRPr="00A94CEE">
        <w:rPr>
          <w:rFonts w:cs="Calibri"/>
          <w:b/>
          <w:color w:val="000000" w:themeColor="text1"/>
        </w:rPr>
        <w:t>-</w:t>
      </w:r>
      <w:r w:rsidR="00A14BB3" w:rsidRPr="00A94CEE">
        <w:rPr>
          <w:rFonts w:cs="Calibri"/>
          <w:b/>
          <w:color w:val="000000" w:themeColor="text1"/>
        </w:rPr>
        <w:t>7</w:t>
      </w:r>
      <w:r w:rsidR="008F75C7" w:rsidRPr="00A94CEE">
        <w:rPr>
          <w:rFonts w:cs="Calibri"/>
          <w:color w:val="000000" w:themeColor="text1"/>
        </w:rPr>
        <w:t xml:space="preserve"> and </w:t>
      </w:r>
      <w:r w:rsidR="007D0463" w:rsidRPr="00A94CEE">
        <w:rPr>
          <w:rFonts w:cs="Calibri"/>
          <w:b/>
          <w:color w:val="000000" w:themeColor="text1"/>
        </w:rPr>
        <w:t>Table S</w:t>
      </w:r>
      <w:r w:rsidR="003C0809" w:rsidRPr="00A94CEE">
        <w:rPr>
          <w:rFonts w:cs="Calibri"/>
          <w:b/>
          <w:color w:val="000000" w:themeColor="text1"/>
        </w:rPr>
        <w:t>8</w:t>
      </w:r>
      <w:r w:rsidR="008F75C7" w:rsidRPr="00A94CEE">
        <w:rPr>
          <w:rFonts w:cs="Calibri"/>
          <w:b/>
          <w:color w:val="000000" w:themeColor="text1"/>
        </w:rPr>
        <w:t xml:space="preserve"> </w:t>
      </w:r>
      <w:r w:rsidR="008F75C7" w:rsidRPr="00A94CEE">
        <w:rPr>
          <w:rFonts w:cs="Calibri"/>
          <w:color w:val="000000" w:themeColor="text1"/>
        </w:rPr>
        <w:t>below show the results of the</w:t>
      </w:r>
      <w:r w:rsidR="007278A1" w:rsidRPr="00A94CEE">
        <w:rPr>
          <w:rFonts w:cs="Calibri"/>
          <w:color w:val="000000" w:themeColor="text1"/>
        </w:rPr>
        <w:t>se</w:t>
      </w:r>
      <w:r w:rsidR="008F75C7" w:rsidRPr="00A94CEE">
        <w:rPr>
          <w:rFonts w:cs="Calibri"/>
          <w:color w:val="000000" w:themeColor="text1"/>
        </w:rPr>
        <w:t xml:space="preserve"> analyses</w:t>
      </w:r>
      <w:r w:rsidR="007278A1" w:rsidRPr="00A94CEE">
        <w:rPr>
          <w:rFonts w:cs="Calibri"/>
          <w:color w:val="000000" w:themeColor="text1"/>
        </w:rPr>
        <w:t>, indicating that our main results and conclusions were only marginally affected by different cut-off settings.</w:t>
      </w:r>
    </w:p>
    <w:p w14:paraId="64CC2623" w14:textId="77777777" w:rsidR="008F75C7" w:rsidRPr="00A94CEE" w:rsidRDefault="00E54512" w:rsidP="008F75C7">
      <w:pPr>
        <w:jc w:val="center"/>
        <w:rPr>
          <w:rFonts w:cs="Calibri"/>
          <w:color w:val="000000" w:themeColor="text1"/>
        </w:rPr>
      </w:pPr>
      <w:r w:rsidRPr="00A94CEE">
        <w:rPr>
          <w:rFonts w:cs="Calibri"/>
          <w:noProof/>
          <w:color w:val="000000" w:themeColor="text1"/>
          <w:lang w:val="en-PH" w:eastAsia="en-PH"/>
        </w:rPr>
        <w:lastRenderedPageBreak/>
        <w:drawing>
          <wp:inline distT="0" distB="0" distL="0" distR="0" wp14:anchorId="1358B219" wp14:editId="4CB51F08">
            <wp:extent cx="4218440" cy="788556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orting_sens_confetti.pdf"/>
                    <pic:cNvPicPr/>
                  </pic:nvPicPr>
                  <pic:blipFill>
                    <a:blip r:embed="rId18">
                      <a:extLst>
                        <a:ext uri="{28A0092B-C50C-407E-A947-70E740481C1C}">
                          <a14:useLocalDpi xmlns:a14="http://schemas.microsoft.com/office/drawing/2010/main" val="0"/>
                        </a:ext>
                      </a:extLst>
                    </a:blip>
                    <a:stretch>
                      <a:fillRect/>
                    </a:stretch>
                  </pic:blipFill>
                  <pic:spPr>
                    <a:xfrm>
                      <a:off x="0" y="0"/>
                      <a:ext cx="4219710" cy="7887942"/>
                    </a:xfrm>
                    <a:prstGeom prst="rect">
                      <a:avLst/>
                    </a:prstGeom>
                  </pic:spPr>
                </pic:pic>
              </a:graphicData>
            </a:graphic>
          </wp:inline>
        </w:drawing>
      </w:r>
    </w:p>
    <w:p w14:paraId="06DFF9BD" w14:textId="77777777" w:rsidR="008F75C7" w:rsidRPr="00A94CEE" w:rsidRDefault="00A002E1" w:rsidP="008F75C7">
      <w:pPr>
        <w:rPr>
          <w:rFonts w:cs="Calibri"/>
          <w:b/>
          <w:color w:val="000000" w:themeColor="text1"/>
        </w:rPr>
      </w:pPr>
      <w:r w:rsidRPr="00A94CEE">
        <w:rPr>
          <w:rFonts w:cs="Calibri"/>
          <w:b/>
          <w:color w:val="000000" w:themeColor="text1"/>
        </w:rPr>
        <w:t>Figu</w:t>
      </w:r>
      <w:r w:rsidR="003C0809" w:rsidRPr="00A94CEE">
        <w:rPr>
          <w:rFonts w:cs="Calibri"/>
          <w:b/>
          <w:color w:val="000000" w:themeColor="text1"/>
        </w:rPr>
        <w:t>re S</w:t>
      </w:r>
      <w:r w:rsidR="003F2A13" w:rsidRPr="00A94CEE">
        <w:rPr>
          <w:rFonts w:cs="Calibri"/>
          <w:b/>
          <w:color w:val="000000" w:themeColor="text1"/>
        </w:rPr>
        <w:t>5</w:t>
      </w:r>
      <w:r w:rsidR="008F75C7" w:rsidRPr="00A94CEE">
        <w:rPr>
          <w:rFonts w:cs="Calibri"/>
          <w:b/>
          <w:color w:val="000000" w:themeColor="text1"/>
        </w:rPr>
        <w:t xml:space="preserve">: </w:t>
      </w:r>
      <w:r w:rsidR="00FE4E80" w:rsidRPr="00A94CEE">
        <w:rPr>
          <w:rFonts w:cs="Calibri"/>
          <w:b/>
          <w:color w:val="000000" w:themeColor="text1"/>
        </w:rPr>
        <w:t xml:space="preserve">Variants detected with </w:t>
      </w:r>
      <w:r w:rsidR="00767485" w:rsidRPr="00A94CEE">
        <w:rPr>
          <w:rFonts w:cs="Calibri"/>
          <w:b/>
          <w:color w:val="000000" w:themeColor="text1"/>
        </w:rPr>
        <w:t>NGS</w:t>
      </w:r>
      <w:r w:rsidR="00FE4E80" w:rsidRPr="00A94CEE">
        <w:rPr>
          <w:rFonts w:cs="Calibri"/>
          <w:b/>
          <w:color w:val="000000" w:themeColor="text1"/>
        </w:rPr>
        <w:t xml:space="preserve"> in the context of their </w:t>
      </w:r>
      <w:proofErr w:type="spellStart"/>
      <w:r w:rsidR="00FE4E80" w:rsidRPr="00A94CEE">
        <w:rPr>
          <w:rFonts w:cs="Calibri"/>
          <w:b/>
          <w:color w:val="000000" w:themeColor="text1"/>
        </w:rPr>
        <w:t>prevalences</w:t>
      </w:r>
      <w:proofErr w:type="spellEnd"/>
      <w:r w:rsidR="00FE4E80" w:rsidRPr="00A94CEE">
        <w:rPr>
          <w:rFonts w:cs="Calibri"/>
          <w:b/>
          <w:color w:val="000000" w:themeColor="text1"/>
        </w:rPr>
        <w:t xml:space="preserve"> in publicly available sequences of human and avian H5N1 viruses using different cutoffs for inclusion of data</w:t>
      </w:r>
      <w:r w:rsidR="00767485" w:rsidRPr="00A94CEE">
        <w:rPr>
          <w:rFonts w:cs="Calibri"/>
          <w:b/>
          <w:color w:val="000000" w:themeColor="text1"/>
        </w:rPr>
        <w:t>.</w:t>
      </w:r>
      <w:r w:rsidR="00FE4E80" w:rsidRPr="00A94CEE">
        <w:rPr>
          <w:rFonts w:cs="Calibri"/>
          <w:b/>
          <w:color w:val="000000" w:themeColor="text1"/>
        </w:rPr>
        <w:t xml:space="preserve"> </w:t>
      </w:r>
    </w:p>
    <w:p w14:paraId="597C8626" w14:textId="77777777" w:rsidR="008F75C7" w:rsidRPr="00A94CEE" w:rsidRDefault="00767485" w:rsidP="00767485">
      <w:pPr>
        <w:rPr>
          <w:rFonts w:cs="Calibri"/>
          <w:b/>
          <w:color w:val="000000" w:themeColor="text1"/>
        </w:rPr>
      </w:pPr>
      <w:r w:rsidRPr="00A94CEE">
        <w:rPr>
          <w:rFonts w:cs="Calibri"/>
          <w:b/>
          <w:color w:val="000000" w:themeColor="text1"/>
        </w:rPr>
        <w:br w:type="column"/>
      </w:r>
    </w:p>
    <w:p w14:paraId="19334C61" w14:textId="77777777" w:rsidR="008F75C7" w:rsidRPr="00A94CEE" w:rsidRDefault="004E3333" w:rsidP="003640CA">
      <w:pPr>
        <w:jc w:val="center"/>
        <w:rPr>
          <w:rFonts w:cs="Calibri"/>
          <w:b/>
          <w:color w:val="000000" w:themeColor="text1"/>
        </w:rPr>
      </w:pPr>
      <w:r w:rsidRPr="00A94CEE">
        <w:rPr>
          <w:rFonts w:cs="Calibri"/>
          <w:b/>
          <w:color w:val="000000" w:themeColor="text1"/>
        </w:rPr>
        <w:t>Table</w:t>
      </w:r>
      <w:r w:rsidR="00E20BC6" w:rsidRPr="00A94CEE">
        <w:rPr>
          <w:rFonts w:cs="Calibri"/>
          <w:b/>
          <w:color w:val="000000" w:themeColor="text1"/>
        </w:rPr>
        <w:t xml:space="preserve"> S</w:t>
      </w:r>
      <w:r w:rsidR="000A749D" w:rsidRPr="00A94CEE">
        <w:rPr>
          <w:rFonts w:cs="Calibri"/>
          <w:b/>
          <w:color w:val="000000" w:themeColor="text1"/>
        </w:rPr>
        <w:t>8</w:t>
      </w:r>
      <w:r w:rsidRPr="00A94CEE">
        <w:rPr>
          <w:rFonts w:cs="Calibri"/>
          <w:b/>
          <w:color w:val="000000" w:themeColor="text1"/>
        </w:rPr>
        <w:t>: Statistic</w:t>
      </w:r>
      <w:r w:rsidR="00FE4E80" w:rsidRPr="00A94CEE">
        <w:rPr>
          <w:rFonts w:cs="Calibri"/>
          <w:b/>
          <w:color w:val="000000" w:themeColor="text1"/>
        </w:rPr>
        <w:t>al analyses</w:t>
      </w:r>
      <w:r w:rsidRPr="00A94CEE">
        <w:rPr>
          <w:rFonts w:cs="Calibri"/>
          <w:b/>
          <w:color w:val="000000" w:themeColor="text1"/>
        </w:rPr>
        <w:t xml:space="preserve"> of</w:t>
      </w:r>
      <w:r w:rsidR="00FE4E80" w:rsidRPr="00A94CEE">
        <w:rPr>
          <w:rFonts w:cs="Calibri"/>
          <w:b/>
          <w:color w:val="000000" w:themeColor="text1"/>
        </w:rPr>
        <w:t xml:space="preserve"> data in</w:t>
      </w:r>
      <w:r w:rsidRPr="00A94CEE">
        <w:rPr>
          <w:rFonts w:cs="Calibri"/>
          <w:b/>
          <w:color w:val="000000" w:themeColor="text1"/>
        </w:rPr>
        <w:t xml:space="preserve"> Figure S</w:t>
      </w:r>
      <w:r w:rsidR="00767485" w:rsidRPr="00A94CEE">
        <w:rPr>
          <w:rFonts w:cs="Calibri"/>
          <w:b/>
          <w:color w:val="000000" w:themeColor="text1"/>
        </w:rPr>
        <w:t>3</w:t>
      </w:r>
      <w:r w:rsidRPr="00A94CEE">
        <w:rPr>
          <w:rFonts w:cs="Calibri"/>
          <w:b/>
          <w:color w:val="000000" w:themeColor="text1"/>
        </w:rPr>
        <w:t>.</w:t>
      </w:r>
    </w:p>
    <w:tbl>
      <w:tblPr>
        <w:tblStyle w:val="TableGrid"/>
        <w:tblW w:w="0" w:type="auto"/>
        <w:jc w:val="center"/>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top w:w="113" w:type="dxa"/>
          <w:left w:w="0" w:type="dxa"/>
          <w:right w:w="0" w:type="dxa"/>
        </w:tblCellMar>
        <w:tblLook w:val="04A0" w:firstRow="1" w:lastRow="0" w:firstColumn="1" w:lastColumn="0" w:noHBand="0" w:noVBand="1"/>
      </w:tblPr>
      <w:tblGrid>
        <w:gridCol w:w="1657"/>
        <w:gridCol w:w="1604"/>
        <w:gridCol w:w="992"/>
      </w:tblGrid>
      <w:tr w:rsidR="00BE49A8" w:rsidRPr="00A94CEE" w14:paraId="478A13A7" w14:textId="77777777" w:rsidTr="003640CA">
        <w:trPr>
          <w:jc w:val="center"/>
        </w:trPr>
        <w:tc>
          <w:tcPr>
            <w:tcW w:w="1657" w:type="dxa"/>
            <w:tcBorders>
              <w:top w:val="single" w:sz="18" w:space="0" w:color="auto"/>
              <w:bottom w:val="single" w:sz="8" w:space="0" w:color="auto"/>
            </w:tcBorders>
          </w:tcPr>
          <w:p w14:paraId="6005E048" w14:textId="77777777" w:rsidR="003640CA" w:rsidRPr="00A94CEE" w:rsidRDefault="003640CA" w:rsidP="003640CA">
            <w:pPr>
              <w:spacing w:line="276" w:lineRule="auto"/>
              <w:jc w:val="center"/>
              <w:rPr>
                <w:rFonts w:cs="Calibri"/>
                <w:color w:val="000000" w:themeColor="text1"/>
              </w:rPr>
            </w:pPr>
          </w:p>
        </w:tc>
        <w:tc>
          <w:tcPr>
            <w:tcW w:w="1604" w:type="dxa"/>
            <w:tcBorders>
              <w:top w:val="single" w:sz="18" w:space="0" w:color="auto"/>
              <w:bottom w:val="single" w:sz="8" w:space="0" w:color="auto"/>
            </w:tcBorders>
            <w:vAlign w:val="center"/>
          </w:tcPr>
          <w:p w14:paraId="5C7A0917" w14:textId="77777777" w:rsidR="003640CA" w:rsidRPr="00A94CEE" w:rsidRDefault="003640CA" w:rsidP="003640CA">
            <w:pPr>
              <w:spacing w:line="276" w:lineRule="auto"/>
              <w:jc w:val="center"/>
              <w:rPr>
                <w:rFonts w:cs="Calibri"/>
                <w:color w:val="000000" w:themeColor="text1"/>
              </w:rPr>
            </w:pPr>
            <w:r w:rsidRPr="00A94CEE">
              <w:rPr>
                <w:rFonts w:cs="Calibri"/>
                <w:color w:val="000000" w:themeColor="text1"/>
              </w:rPr>
              <w:t>Pearson R</w:t>
            </w:r>
            <w:r w:rsidRPr="00A94CEE">
              <w:rPr>
                <w:rFonts w:cs="Calibri"/>
                <w:color w:val="000000" w:themeColor="text1"/>
                <w:vertAlign w:val="superscript"/>
              </w:rPr>
              <w:t>*</w:t>
            </w:r>
          </w:p>
        </w:tc>
        <w:tc>
          <w:tcPr>
            <w:tcW w:w="992" w:type="dxa"/>
            <w:tcBorders>
              <w:top w:val="single" w:sz="18" w:space="0" w:color="auto"/>
              <w:bottom w:val="single" w:sz="8" w:space="0" w:color="auto"/>
            </w:tcBorders>
            <w:vAlign w:val="center"/>
          </w:tcPr>
          <w:p w14:paraId="50BB9684" w14:textId="77777777" w:rsidR="003640CA" w:rsidRPr="00A94CEE" w:rsidRDefault="003640CA" w:rsidP="003640CA">
            <w:pPr>
              <w:spacing w:line="276" w:lineRule="auto"/>
              <w:jc w:val="center"/>
              <w:rPr>
                <w:rFonts w:cs="Calibri"/>
                <w:color w:val="000000" w:themeColor="text1"/>
              </w:rPr>
            </w:pPr>
            <w:r w:rsidRPr="00A94CEE">
              <w:rPr>
                <w:rFonts w:cs="Calibri"/>
                <w:color w:val="000000" w:themeColor="text1"/>
              </w:rPr>
              <w:t>p-value</w:t>
            </w:r>
            <w:r w:rsidRPr="00A94CEE">
              <w:rPr>
                <w:rFonts w:cs="Calibri"/>
                <w:color w:val="000000" w:themeColor="text1"/>
                <w:vertAlign w:val="superscript"/>
              </w:rPr>
              <w:t>‡</w:t>
            </w:r>
          </w:p>
        </w:tc>
      </w:tr>
      <w:tr w:rsidR="00BE49A8" w:rsidRPr="00A94CEE" w14:paraId="4FFAA6A6" w14:textId="77777777" w:rsidTr="003640CA">
        <w:trPr>
          <w:jc w:val="center"/>
        </w:trPr>
        <w:tc>
          <w:tcPr>
            <w:tcW w:w="1657" w:type="dxa"/>
            <w:tcBorders>
              <w:top w:val="single" w:sz="8" w:space="0" w:color="auto"/>
            </w:tcBorders>
          </w:tcPr>
          <w:p w14:paraId="1720D55F" w14:textId="77777777" w:rsidR="003640CA" w:rsidRPr="00A94CEE" w:rsidRDefault="003640CA" w:rsidP="003640CA">
            <w:pPr>
              <w:spacing w:line="276" w:lineRule="auto"/>
              <w:jc w:val="center"/>
              <w:rPr>
                <w:rFonts w:cs="Calibri"/>
                <w:b/>
                <w:color w:val="000000" w:themeColor="text1"/>
              </w:rPr>
            </w:pPr>
            <w:r w:rsidRPr="00A94CEE">
              <w:rPr>
                <w:rFonts w:cs="Calibri"/>
                <w:b/>
                <w:color w:val="000000" w:themeColor="text1"/>
              </w:rPr>
              <w:t>1%, 3 reads</w:t>
            </w:r>
          </w:p>
        </w:tc>
        <w:tc>
          <w:tcPr>
            <w:tcW w:w="1604" w:type="dxa"/>
            <w:tcBorders>
              <w:top w:val="single" w:sz="8" w:space="0" w:color="auto"/>
            </w:tcBorders>
          </w:tcPr>
          <w:p w14:paraId="61A65FF9" w14:textId="77777777" w:rsidR="003640CA" w:rsidRPr="00A94CEE" w:rsidRDefault="000A6900" w:rsidP="003640CA">
            <w:pPr>
              <w:spacing w:line="276" w:lineRule="auto"/>
              <w:jc w:val="center"/>
              <w:rPr>
                <w:rFonts w:cs="Calibri"/>
                <w:color w:val="000000" w:themeColor="text1"/>
              </w:rPr>
            </w:pPr>
            <w:r w:rsidRPr="00A94CEE">
              <w:rPr>
                <w:rFonts w:cs="Calibri"/>
                <w:color w:val="000000" w:themeColor="text1"/>
              </w:rPr>
              <w:t>0.992</w:t>
            </w:r>
          </w:p>
        </w:tc>
        <w:tc>
          <w:tcPr>
            <w:tcW w:w="992" w:type="dxa"/>
            <w:tcBorders>
              <w:top w:val="single" w:sz="8" w:space="0" w:color="auto"/>
            </w:tcBorders>
          </w:tcPr>
          <w:p w14:paraId="46BCB1B7" w14:textId="77777777" w:rsidR="003640CA" w:rsidRPr="00A94CEE" w:rsidRDefault="00CE0E94" w:rsidP="003640CA">
            <w:pPr>
              <w:spacing w:line="276" w:lineRule="auto"/>
              <w:jc w:val="center"/>
              <w:rPr>
                <w:rFonts w:cs="Calibri"/>
                <w:color w:val="000000" w:themeColor="text1"/>
              </w:rPr>
            </w:pPr>
            <w:r w:rsidRPr="00A94CEE">
              <w:rPr>
                <w:rFonts w:cs="Calibri"/>
                <w:color w:val="000000" w:themeColor="text1"/>
              </w:rPr>
              <w:t>&lt;&lt;0</w:t>
            </w:r>
            <w:r w:rsidR="00F51729" w:rsidRPr="00A94CEE">
              <w:rPr>
                <w:rFonts w:cs="Calibri"/>
                <w:color w:val="000000" w:themeColor="text1"/>
              </w:rPr>
              <w:t>.</w:t>
            </w:r>
            <w:r w:rsidRPr="00A94CEE">
              <w:rPr>
                <w:rFonts w:cs="Calibri"/>
                <w:color w:val="000000" w:themeColor="text1"/>
              </w:rPr>
              <w:t>0001</w:t>
            </w:r>
          </w:p>
        </w:tc>
      </w:tr>
      <w:tr w:rsidR="00BE49A8" w:rsidRPr="00A94CEE" w14:paraId="2E859FD8" w14:textId="77777777" w:rsidTr="003640CA">
        <w:trPr>
          <w:jc w:val="center"/>
        </w:trPr>
        <w:tc>
          <w:tcPr>
            <w:tcW w:w="1657" w:type="dxa"/>
          </w:tcPr>
          <w:p w14:paraId="5DD82118" w14:textId="77777777" w:rsidR="003640CA" w:rsidRPr="00A94CEE" w:rsidRDefault="003640CA" w:rsidP="003640CA">
            <w:pPr>
              <w:spacing w:line="276" w:lineRule="auto"/>
              <w:jc w:val="center"/>
              <w:rPr>
                <w:rFonts w:cs="Calibri"/>
                <w:b/>
                <w:color w:val="000000" w:themeColor="text1"/>
              </w:rPr>
            </w:pPr>
            <w:r w:rsidRPr="00A94CEE">
              <w:rPr>
                <w:rFonts w:cs="Calibri"/>
                <w:b/>
                <w:color w:val="000000" w:themeColor="text1"/>
              </w:rPr>
              <w:t>1%, 5 reads</w:t>
            </w:r>
          </w:p>
        </w:tc>
        <w:tc>
          <w:tcPr>
            <w:tcW w:w="1604" w:type="dxa"/>
          </w:tcPr>
          <w:p w14:paraId="477A7A0C" w14:textId="77777777" w:rsidR="003640CA" w:rsidRPr="00A94CEE" w:rsidRDefault="000A6900" w:rsidP="003640CA">
            <w:pPr>
              <w:spacing w:line="276" w:lineRule="auto"/>
              <w:jc w:val="center"/>
              <w:rPr>
                <w:rFonts w:cs="Calibri"/>
                <w:color w:val="000000" w:themeColor="text1"/>
              </w:rPr>
            </w:pPr>
            <w:r w:rsidRPr="00A94CEE">
              <w:rPr>
                <w:rFonts w:cs="Calibri"/>
                <w:color w:val="000000" w:themeColor="text1"/>
              </w:rPr>
              <w:t>0.991</w:t>
            </w:r>
          </w:p>
        </w:tc>
        <w:tc>
          <w:tcPr>
            <w:tcW w:w="992" w:type="dxa"/>
          </w:tcPr>
          <w:p w14:paraId="40A90084" w14:textId="77777777" w:rsidR="003640CA" w:rsidRPr="00A94CEE" w:rsidRDefault="00CE0E94" w:rsidP="003640CA">
            <w:pPr>
              <w:spacing w:line="276" w:lineRule="auto"/>
              <w:jc w:val="center"/>
              <w:rPr>
                <w:rFonts w:cs="Calibri"/>
                <w:color w:val="000000" w:themeColor="text1"/>
              </w:rPr>
            </w:pPr>
            <w:r w:rsidRPr="00A94CEE">
              <w:rPr>
                <w:rFonts w:cs="Calibri"/>
                <w:color w:val="000000" w:themeColor="text1"/>
              </w:rPr>
              <w:t>&lt;&lt;0</w:t>
            </w:r>
            <w:r w:rsidR="00F51729" w:rsidRPr="00A94CEE">
              <w:rPr>
                <w:rFonts w:cs="Calibri"/>
                <w:color w:val="000000" w:themeColor="text1"/>
              </w:rPr>
              <w:t>.</w:t>
            </w:r>
            <w:r w:rsidRPr="00A94CEE">
              <w:rPr>
                <w:rFonts w:cs="Calibri"/>
                <w:color w:val="000000" w:themeColor="text1"/>
              </w:rPr>
              <w:t>0001</w:t>
            </w:r>
          </w:p>
        </w:tc>
      </w:tr>
      <w:tr w:rsidR="00BE49A8" w:rsidRPr="00A94CEE" w14:paraId="5A1032FC" w14:textId="77777777" w:rsidTr="003640CA">
        <w:trPr>
          <w:jc w:val="center"/>
        </w:trPr>
        <w:tc>
          <w:tcPr>
            <w:tcW w:w="1657" w:type="dxa"/>
          </w:tcPr>
          <w:p w14:paraId="5751FDC8" w14:textId="77777777" w:rsidR="003640CA" w:rsidRPr="00A94CEE" w:rsidRDefault="003640CA" w:rsidP="003640CA">
            <w:pPr>
              <w:spacing w:line="276" w:lineRule="auto"/>
              <w:jc w:val="center"/>
              <w:rPr>
                <w:rFonts w:cs="Calibri"/>
                <w:b/>
                <w:color w:val="000000" w:themeColor="text1"/>
              </w:rPr>
            </w:pPr>
            <w:r w:rsidRPr="00A94CEE">
              <w:rPr>
                <w:rFonts w:cs="Calibri"/>
                <w:b/>
                <w:color w:val="000000" w:themeColor="text1"/>
              </w:rPr>
              <w:t>1%, 10 reads</w:t>
            </w:r>
          </w:p>
        </w:tc>
        <w:tc>
          <w:tcPr>
            <w:tcW w:w="1604" w:type="dxa"/>
          </w:tcPr>
          <w:p w14:paraId="7F81B31A" w14:textId="77777777" w:rsidR="003640CA" w:rsidRPr="00A94CEE" w:rsidRDefault="000A6900" w:rsidP="003640CA">
            <w:pPr>
              <w:spacing w:line="276" w:lineRule="auto"/>
              <w:jc w:val="center"/>
              <w:rPr>
                <w:rFonts w:cs="Calibri"/>
                <w:color w:val="000000" w:themeColor="text1"/>
              </w:rPr>
            </w:pPr>
            <w:r w:rsidRPr="00A94CEE">
              <w:rPr>
                <w:rFonts w:cs="Calibri"/>
                <w:color w:val="000000" w:themeColor="text1"/>
              </w:rPr>
              <w:t>0.989</w:t>
            </w:r>
          </w:p>
        </w:tc>
        <w:tc>
          <w:tcPr>
            <w:tcW w:w="992" w:type="dxa"/>
          </w:tcPr>
          <w:p w14:paraId="2DC0D74B" w14:textId="77777777" w:rsidR="003640CA" w:rsidRPr="00A94CEE" w:rsidRDefault="00CE0E94" w:rsidP="003640CA">
            <w:pPr>
              <w:spacing w:line="276" w:lineRule="auto"/>
              <w:jc w:val="center"/>
              <w:rPr>
                <w:rFonts w:cs="Calibri"/>
                <w:color w:val="000000" w:themeColor="text1"/>
              </w:rPr>
            </w:pPr>
            <w:r w:rsidRPr="00A94CEE">
              <w:rPr>
                <w:rFonts w:cs="Calibri"/>
                <w:color w:val="000000" w:themeColor="text1"/>
              </w:rPr>
              <w:t>&lt;&lt;0</w:t>
            </w:r>
            <w:r w:rsidR="00F51729" w:rsidRPr="00A94CEE">
              <w:rPr>
                <w:rFonts w:cs="Calibri"/>
                <w:color w:val="000000" w:themeColor="text1"/>
              </w:rPr>
              <w:t>.</w:t>
            </w:r>
            <w:r w:rsidRPr="00A94CEE">
              <w:rPr>
                <w:rFonts w:cs="Calibri"/>
                <w:color w:val="000000" w:themeColor="text1"/>
              </w:rPr>
              <w:t>0001</w:t>
            </w:r>
          </w:p>
        </w:tc>
      </w:tr>
      <w:tr w:rsidR="00BE49A8" w:rsidRPr="00A94CEE" w14:paraId="58FE2516" w14:textId="77777777" w:rsidTr="003640CA">
        <w:trPr>
          <w:jc w:val="center"/>
        </w:trPr>
        <w:tc>
          <w:tcPr>
            <w:tcW w:w="1657" w:type="dxa"/>
          </w:tcPr>
          <w:p w14:paraId="3A80C61D" w14:textId="77777777" w:rsidR="003640CA" w:rsidRPr="00A94CEE" w:rsidRDefault="003640CA" w:rsidP="003640CA">
            <w:pPr>
              <w:spacing w:line="276" w:lineRule="auto"/>
              <w:jc w:val="center"/>
              <w:rPr>
                <w:rFonts w:cs="Calibri"/>
                <w:b/>
                <w:color w:val="000000" w:themeColor="text1"/>
              </w:rPr>
            </w:pPr>
            <w:r w:rsidRPr="00A94CEE">
              <w:rPr>
                <w:rFonts w:cs="Calibri"/>
                <w:b/>
                <w:color w:val="000000" w:themeColor="text1"/>
              </w:rPr>
              <w:t>1%, 50 reads</w:t>
            </w:r>
          </w:p>
        </w:tc>
        <w:tc>
          <w:tcPr>
            <w:tcW w:w="1604" w:type="dxa"/>
          </w:tcPr>
          <w:p w14:paraId="793D14D5" w14:textId="77777777" w:rsidR="003640CA" w:rsidRPr="00A94CEE" w:rsidRDefault="000A6900" w:rsidP="003640CA">
            <w:pPr>
              <w:spacing w:line="276" w:lineRule="auto"/>
              <w:jc w:val="center"/>
              <w:rPr>
                <w:rFonts w:cs="Calibri"/>
                <w:color w:val="000000" w:themeColor="text1"/>
              </w:rPr>
            </w:pPr>
            <w:r w:rsidRPr="00A94CEE">
              <w:rPr>
                <w:rFonts w:cs="Calibri"/>
                <w:color w:val="000000" w:themeColor="text1"/>
              </w:rPr>
              <w:t>0.981</w:t>
            </w:r>
          </w:p>
        </w:tc>
        <w:tc>
          <w:tcPr>
            <w:tcW w:w="992" w:type="dxa"/>
          </w:tcPr>
          <w:p w14:paraId="37552877" w14:textId="77777777" w:rsidR="003640CA" w:rsidRPr="00A94CEE" w:rsidRDefault="00CE0E94" w:rsidP="003640CA">
            <w:pPr>
              <w:spacing w:line="276" w:lineRule="auto"/>
              <w:jc w:val="center"/>
              <w:rPr>
                <w:rFonts w:cs="Calibri"/>
                <w:color w:val="000000" w:themeColor="text1"/>
              </w:rPr>
            </w:pPr>
            <w:r w:rsidRPr="00A94CEE">
              <w:rPr>
                <w:rFonts w:cs="Calibri"/>
                <w:color w:val="000000" w:themeColor="text1"/>
              </w:rPr>
              <w:t>&lt;&lt;0</w:t>
            </w:r>
            <w:r w:rsidR="00F51729" w:rsidRPr="00A94CEE">
              <w:rPr>
                <w:rFonts w:cs="Calibri"/>
                <w:color w:val="000000" w:themeColor="text1"/>
              </w:rPr>
              <w:t>.</w:t>
            </w:r>
            <w:r w:rsidRPr="00A94CEE">
              <w:rPr>
                <w:rFonts w:cs="Calibri"/>
                <w:color w:val="000000" w:themeColor="text1"/>
              </w:rPr>
              <w:t>0001</w:t>
            </w:r>
          </w:p>
        </w:tc>
      </w:tr>
      <w:tr w:rsidR="00BE49A8" w:rsidRPr="00A94CEE" w14:paraId="747D99D5" w14:textId="77777777" w:rsidTr="003640CA">
        <w:trPr>
          <w:jc w:val="center"/>
        </w:trPr>
        <w:tc>
          <w:tcPr>
            <w:tcW w:w="1657" w:type="dxa"/>
          </w:tcPr>
          <w:p w14:paraId="28E19E40" w14:textId="77777777" w:rsidR="003640CA" w:rsidRPr="00A94CEE" w:rsidRDefault="003640CA" w:rsidP="003640CA">
            <w:pPr>
              <w:spacing w:line="276" w:lineRule="auto"/>
              <w:jc w:val="center"/>
              <w:rPr>
                <w:rFonts w:cs="Calibri"/>
                <w:b/>
                <w:color w:val="000000" w:themeColor="text1"/>
              </w:rPr>
            </w:pPr>
            <w:r w:rsidRPr="00A94CEE">
              <w:rPr>
                <w:rFonts w:cs="Calibri"/>
                <w:b/>
                <w:color w:val="000000" w:themeColor="text1"/>
              </w:rPr>
              <w:t>5%, 3 reads</w:t>
            </w:r>
          </w:p>
        </w:tc>
        <w:tc>
          <w:tcPr>
            <w:tcW w:w="1604" w:type="dxa"/>
          </w:tcPr>
          <w:p w14:paraId="7280CE3F" w14:textId="77777777" w:rsidR="003640CA" w:rsidRPr="00A94CEE" w:rsidRDefault="000A6900" w:rsidP="003640CA">
            <w:pPr>
              <w:spacing w:line="276" w:lineRule="auto"/>
              <w:jc w:val="center"/>
              <w:rPr>
                <w:rFonts w:cs="Calibri"/>
                <w:color w:val="000000" w:themeColor="text1"/>
              </w:rPr>
            </w:pPr>
            <w:r w:rsidRPr="00A94CEE">
              <w:rPr>
                <w:rFonts w:cs="Calibri"/>
                <w:color w:val="000000" w:themeColor="text1"/>
              </w:rPr>
              <w:t>0.983</w:t>
            </w:r>
          </w:p>
        </w:tc>
        <w:tc>
          <w:tcPr>
            <w:tcW w:w="992" w:type="dxa"/>
          </w:tcPr>
          <w:p w14:paraId="52752E49" w14:textId="77777777" w:rsidR="003640CA" w:rsidRPr="00A94CEE" w:rsidRDefault="00CE0E94" w:rsidP="003640CA">
            <w:pPr>
              <w:spacing w:line="276" w:lineRule="auto"/>
              <w:jc w:val="center"/>
              <w:rPr>
                <w:rFonts w:cs="Calibri"/>
                <w:color w:val="000000" w:themeColor="text1"/>
              </w:rPr>
            </w:pPr>
            <w:r w:rsidRPr="00A94CEE">
              <w:rPr>
                <w:rFonts w:cs="Calibri"/>
                <w:color w:val="000000" w:themeColor="text1"/>
              </w:rPr>
              <w:t>&lt;&lt;0</w:t>
            </w:r>
            <w:r w:rsidR="00F51729" w:rsidRPr="00A94CEE">
              <w:rPr>
                <w:rFonts w:cs="Calibri"/>
                <w:color w:val="000000" w:themeColor="text1"/>
              </w:rPr>
              <w:t>.</w:t>
            </w:r>
            <w:r w:rsidRPr="00A94CEE">
              <w:rPr>
                <w:rFonts w:cs="Calibri"/>
                <w:color w:val="000000" w:themeColor="text1"/>
              </w:rPr>
              <w:t>0001</w:t>
            </w:r>
          </w:p>
        </w:tc>
      </w:tr>
      <w:tr w:rsidR="00BE49A8" w:rsidRPr="00A94CEE" w14:paraId="3D19FB33" w14:textId="77777777" w:rsidTr="003640CA">
        <w:trPr>
          <w:jc w:val="center"/>
        </w:trPr>
        <w:tc>
          <w:tcPr>
            <w:tcW w:w="1657" w:type="dxa"/>
          </w:tcPr>
          <w:p w14:paraId="11836F20" w14:textId="77777777" w:rsidR="003640CA" w:rsidRPr="00A94CEE" w:rsidRDefault="003640CA" w:rsidP="003640CA">
            <w:pPr>
              <w:spacing w:line="276" w:lineRule="auto"/>
              <w:jc w:val="center"/>
              <w:rPr>
                <w:rFonts w:cs="Calibri"/>
                <w:b/>
                <w:color w:val="000000" w:themeColor="text1"/>
              </w:rPr>
            </w:pPr>
            <w:r w:rsidRPr="00A94CEE">
              <w:rPr>
                <w:rFonts w:cs="Calibri"/>
                <w:b/>
                <w:color w:val="000000" w:themeColor="text1"/>
              </w:rPr>
              <w:t>5%, 5 reads</w:t>
            </w:r>
          </w:p>
        </w:tc>
        <w:tc>
          <w:tcPr>
            <w:tcW w:w="1604" w:type="dxa"/>
          </w:tcPr>
          <w:p w14:paraId="7A4AE415" w14:textId="77777777" w:rsidR="003640CA" w:rsidRPr="00A94CEE" w:rsidRDefault="000A6900" w:rsidP="003640CA">
            <w:pPr>
              <w:spacing w:line="276" w:lineRule="auto"/>
              <w:jc w:val="center"/>
              <w:rPr>
                <w:rFonts w:cs="Calibri"/>
                <w:color w:val="000000" w:themeColor="text1"/>
              </w:rPr>
            </w:pPr>
            <w:r w:rsidRPr="00A94CEE">
              <w:rPr>
                <w:rFonts w:cs="Calibri"/>
                <w:color w:val="000000" w:themeColor="text1"/>
              </w:rPr>
              <w:t>0.982</w:t>
            </w:r>
          </w:p>
        </w:tc>
        <w:tc>
          <w:tcPr>
            <w:tcW w:w="992" w:type="dxa"/>
          </w:tcPr>
          <w:p w14:paraId="261CE215" w14:textId="77777777" w:rsidR="003640CA" w:rsidRPr="00A94CEE" w:rsidRDefault="00CE0E94" w:rsidP="003640CA">
            <w:pPr>
              <w:spacing w:line="276" w:lineRule="auto"/>
              <w:jc w:val="center"/>
              <w:rPr>
                <w:rFonts w:cs="Calibri"/>
                <w:color w:val="000000" w:themeColor="text1"/>
              </w:rPr>
            </w:pPr>
            <w:r w:rsidRPr="00A94CEE">
              <w:rPr>
                <w:rFonts w:cs="Calibri"/>
                <w:color w:val="000000" w:themeColor="text1"/>
              </w:rPr>
              <w:t>&lt;&lt;0</w:t>
            </w:r>
            <w:r w:rsidR="00F51729" w:rsidRPr="00A94CEE">
              <w:rPr>
                <w:rFonts w:cs="Calibri"/>
                <w:color w:val="000000" w:themeColor="text1"/>
              </w:rPr>
              <w:t>.</w:t>
            </w:r>
            <w:r w:rsidRPr="00A94CEE">
              <w:rPr>
                <w:rFonts w:cs="Calibri"/>
                <w:color w:val="000000" w:themeColor="text1"/>
              </w:rPr>
              <w:t>0001</w:t>
            </w:r>
          </w:p>
        </w:tc>
      </w:tr>
      <w:tr w:rsidR="00BE49A8" w:rsidRPr="00A94CEE" w14:paraId="380E8098" w14:textId="77777777" w:rsidTr="003640CA">
        <w:trPr>
          <w:jc w:val="center"/>
        </w:trPr>
        <w:tc>
          <w:tcPr>
            <w:tcW w:w="1657" w:type="dxa"/>
          </w:tcPr>
          <w:p w14:paraId="28C69684" w14:textId="77777777" w:rsidR="003640CA" w:rsidRPr="00A94CEE" w:rsidRDefault="003640CA" w:rsidP="003640CA">
            <w:pPr>
              <w:spacing w:line="276" w:lineRule="auto"/>
              <w:jc w:val="center"/>
              <w:rPr>
                <w:rFonts w:cs="Calibri"/>
                <w:b/>
                <w:color w:val="000000" w:themeColor="text1"/>
              </w:rPr>
            </w:pPr>
            <w:r w:rsidRPr="00A94CEE">
              <w:rPr>
                <w:rFonts w:cs="Calibri"/>
                <w:b/>
                <w:color w:val="000000" w:themeColor="text1"/>
              </w:rPr>
              <w:t>5%, 10 reads</w:t>
            </w:r>
          </w:p>
        </w:tc>
        <w:tc>
          <w:tcPr>
            <w:tcW w:w="1604" w:type="dxa"/>
          </w:tcPr>
          <w:p w14:paraId="65890843" w14:textId="77777777" w:rsidR="003640CA" w:rsidRPr="00A94CEE" w:rsidRDefault="000A6900" w:rsidP="003640CA">
            <w:pPr>
              <w:spacing w:line="276" w:lineRule="auto"/>
              <w:jc w:val="center"/>
              <w:rPr>
                <w:rFonts w:cs="Calibri"/>
                <w:color w:val="000000" w:themeColor="text1"/>
              </w:rPr>
            </w:pPr>
            <w:r w:rsidRPr="00A94CEE">
              <w:rPr>
                <w:rFonts w:cs="Calibri"/>
                <w:color w:val="000000" w:themeColor="text1"/>
              </w:rPr>
              <w:t>0.982</w:t>
            </w:r>
          </w:p>
        </w:tc>
        <w:tc>
          <w:tcPr>
            <w:tcW w:w="992" w:type="dxa"/>
          </w:tcPr>
          <w:p w14:paraId="550EE906" w14:textId="77777777" w:rsidR="003640CA" w:rsidRPr="00A94CEE" w:rsidRDefault="00CE0E94" w:rsidP="003640CA">
            <w:pPr>
              <w:spacing w:line="276" w:lineRule="auto"/>
              <w:jc w:val="center"/>
              <w:rPr>
                <w:rFonts w:cs="Calibri"/>
                <w:color w:val="000000" w:themeColor="text1"/>
              </w:rPr>
            </w:pPr>
            <w:r w:rsidRPr="00A94CEE">
              <w:rPr>
                <w:rFonts w:cs="Calibri"/>
                <w:color w:val="000000" w:themeColor="text1"/>
              </w:rPr>
              <w:t>&lt;&lt;0</w:t>
            </w:r>
            <w:r w:rsidR="00F51729" w:rsidRPr="00A94CEE">
              <w:rPr>
                <w:rFonts w:cs="Calibri"/>
                <w:color w:val="000000" w:themeColor="text1"/>
              </w:rPr>
              <w:t>.</w:t>
            </w:r>
            <w:r w:rsidRPr="00A94CEE">
              <w:rPr>
                <w:rFonts w:cs="Calibri"/>
                <w:color w:val="000000" w:themeColor="text1"/>
              </w:rPr>
              <w:t>0001</w:t>
            </w:r>
          </w:p>
        </w:tc>
      </w:tr>
      <w:tr w:rsidR="00BE49A8" w:rsidRPr="00A94CEE" w14:paraId="510F6292" w14:textId="77777777" w:rsidTr="003640CA">
        <w:trPr>
          <w:jc w:val="center"/>
        </w:trPr>
        <w:tc>
          <w:tcPr>
            <w:tcW w:w="1657" w:type="dxa"/>
          </w:tcPr>
          <w:p w14:paraId="1F6812E6" w14:textId="77777777" w:rsidR="003640CA" w:rsidRPr="00A94CEE" w:rsidRDefault="003640CA" w:rsidP="003640CA">
            <w:pPr>
              <w:spacing w:line="276" w:lineRule="auto"/>
              <w:jc w:val="center"/>
              <w:rPr>
                <w:rFonts w:cs="Calibri"/>
                <w:b/>
                <w:color w:val="000000" w:themeColor="text1"/>
              </w:rPr>
            </w:pPr>
            <w:r w:rsidRPr="00A94CEE">
              <w:rPr>
                <w:rFonts w:cs="Calibri"/>
                <w:b/>
                <w:color w:val="000000" w:themeColor="text1"/>
              </w:rPr>
              <w:t>5%, 50 reads</w:t>
            </w:r>
          </w:p>
        </w:tc>
        <w:tc>
          <w:tcPr>
            <w:tcW w:w="1604" w:type="dxa"/>
          </w:tcPr>
          <w:p w14:paraId="76A9C690" w14:textId="77777777" w:rsidR="003640CA" w:rsidRPr="00A94CEE" w:rsidRDefault="000A6900" w:rsidP="003640CA">
            <w:pPr>
              <w:spacing w:line="276" w:lineRule="auto"/>
              <w:jc w:val="center"/>
              <w:rPr>
                <w:rFonts w:cs="Calibri"/>
                <w:color w:val="000000" w:themeColor="text1"/>
              </w:rPr>
            </w:pPr>
            <w:r w:rsidRPr="00A94CEE">
              <w:rPr>
                <w:rFonts w:cs="Calibri"/>
                <w:color w:val="000000" w:themeColor="text1"/>
              </w:rPr>
              <w:t>0.979</w:t>
            </w:r>
          </w:p>
        </w:tc>
        <w:tc>
          <w:tcPr>
            <w:tcW w:w="992" w:type="dxa"/>
          </w:tcPr>
          <w:p w14:paraId="6A336750" w14:textId="77777777" w:rsidR="003640CA" w:rsidRPr="00A94CEE" w:rsidRDefault="00CE0E94" w:rsidP="003640CA">
            <w:pPr>
              <w:spacing w:line="276" w:lineRule="auto"/>
              <w:jc w:val="center"/>
              <w:rPr>
                <w:rFonts w:cs="Calibri"/>
                <w:color w:val="000000" w:themeColor="text1"/>
              </w:rPr>
            </w:pPr>
            <w:r w:rsidRPr="00A94CEE">
              <w:rPr>
                <w:rFonts w:cs="Calibri"/>
                <w:color w:val="000000" w:themeColor="text1"/>
              </w:rPr>
              <w:t>&lt;&lt;0</w:t>
            </w:r>
            <w:r w:rsidR="00F51729" w:rsidRPr="00A94CEE">
              <w:rPr>
                <w:rFonts w:cs="Calibri"/>
                <w:color w:val="000000" w:themeColor="text1"/>
              </w:rPr>
              <w:t>.</w:t>
            </w:r>
            <w:r w:rsidRPr="00A94CEE">
              <w:rPr>
                <w:rFonts w:cs="Calibri"/>
                <w:color w:val="000000" w:themeColor="text1"/>
              </w:rPr>
              <w:t>0001</w:t>
            </w:r>
          </w:p>
        </w:tc>
      </w:tr>
    </w:tbl>
    <w:p w14:paraId="56455434" w14:textId="77777777" w:rsidR="00B14B68" w:rsidRPr="00A94CEE" w:rsidRDefault="003640CA" w:rsidP="003640CA">
      <w:pPr>
        <w:spacing w:before="160"/>
        <w:rPr>
          <w:rFonts w:cs="Calibri"/>
          <w:b/>
          <w:color w:val="000000" w:themeColor="text1"/>
        </w:rPr>
      </w:pPr>
      <w:r w:rsidRPr="00A94CEE">
        <w:rPr>
          <w:rFonts w:cs="Calibri"/>
          <w:color w:val="000000" w:themeColor="text1"/>
        </w:rPr>
        <w:t>*</w:t>
      </w:r>
      <w:r w:rsidR="00B14B68" w:rsidRPr="00A94CEE">
        <w:rPr>
          <w:rFonts w:cs="Calibri"/>
          <w:color w:val="000000" w:themeColor="text1"/>
        </w:rPr>
        <w:t xml:space="preserve"> </w:t>
      </w:r>
      <w:r w:rsidRPr="00A94CEE">
        <w:rPr>
          <w:rFonts w:cs="Calibri"/>
          <w:color w:val="000000" w:themeColor="text1"/>
        </w:rPr>
        <w:t>For all variants observed in our patients, the correlation between the prevalence in publicly available consensus sequences of Indonesian H5N1 viruses from human and avian origin.</w:t>
      </w:r>
      <w:r w:rsidR="00322651" w:rsidRPr="00A94CEE">
        <w:rPr>
          <w:rFonts w:cs="Calibri"/>
          <w:color w:val="000000" w:themeColor="text1"/>
        </w:rPr>
        <w:t xml:space="preserve"> </w:t>
      </w:r>
      <w:r w:rsidRPr="00A94CEE">
        <w:rPr>
          <w:rFonts w:cs="Calibri"/>
          <w:color w:val="000000" w:themeColor="text1"/>
          <w:vertAlign w:val="superscript"/>
        </w:rPr>
        <w:t xml:space="preserve">‡ </w:t>
      </w:r>
      <w:r w:rsidRPr="00A94CEE">
        <w:rPr>
          <w:rFonts w:cs="Calibri"/>
          <w:color w:val="000000" w:themeColor="text1"/>
        </w:rPr>
        <w:t>p-</w:t>
      </w:r>
      <w:r w:rsidR="00B14B68" w:rsidRPr="00A94CEE">
        <w:rPr>
          <w:rFonts w:cs="Calibri"/>
          <w:color w:val="000000" w:themeColor="text1"/>
        </w:rPr>
        <w:t xml:space="preserve">value </w:t>
      </w:r>
      <w:r w:rsidRPr="00A94CEE">
        <w:rPr>
          <w:rFonts w:cs="Calibri"/>
          <w:color w:val="000000" w:themeColor="text1"/>
        </w:rPr>
        <w:t xml:space="preserve">demonstrating that variants that are present at &lt;90% in avian and human databases and exist at higher </w:t>
      </w:r>
      <w:proofErr w:type="spellStart"/>
      <w:r w:rsidRPr="00A94CEE">
        <w:rPr>
          <w:rFonts w:cs="Calibri"/>
          <w:color w:val="000000" w:themeColor="text1"/>
        </w:rPr>
        <w:t>prevalences</w:t>
      </w:r>
      <w:proofErr w:type="spellEnd"/>
      <w:r w:rsidRPr="00A94CEE">
        <w:rPr>
          <w:rFonts w:cs="Calibri"/>
          <w:color w:val="000000" w:themeColor="text1"/>
        </w:rPr>
        <w:t xml:space="preserve"> and larger proportions in our sample were more prevalent in sequences from Indonesian human than avian H5N1 isolates. </w:t>
      </w:r>
    </w:p>
    <w:p w14:paraId="3CBC2E93" w14:textId="77777777" w:rsidR="008F75C7" w:rsidRPr="00A94CEE" w:rsidRDefault="00D863D5" w:rsidP="005640C9">
      <w:pPr>
        <w:jc w:val="center"/>
        <w:rPr>
          <w:rFonts w:cs="Calibri"/>
          <w:b/>
          <w:color w:val="000000" w:themeColor="text1"/>
        </w:rPr>
      </w:pPr>
      <w:r w:rsidRPr="00A94CEE">
        <w:rPr>
          <w:rFonts w:cs="Calibri"/>
          <w:b/>
          <w:noProof/>
          <w:color w:val="000000" w:themeColor="text1"/>
          <w:lang w:val="en-PH" w:eastAsia="en-PH"/>
        </w:rPr>
        <w:lastRenderedPageBreak/>
        <w:drawing>
          <wp:inline distT="0" distB="0" distL="0" distR="0" wp14:anchorId="5B74475A" wp14:editId="16E2328C">
            <wp:extent cx="5065395" cy="8866505"/>
            <wp:effectExtent l="0" t="0" r="0" b="0"/>
            <wp:docPr id="9" name="Picture 9" descr="Macintosh HD:Users:Judy:Dropbox:Transfers Judy &lt;-&gt; Dirk:analyses_correctDBs:sensitivityanalyses:whatsnew:Supporting_sens_whatsnew_20160203.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Judy:Dropbox:Transfers Judy &lt;-&gt; Dirk:analyses_correctDBs:sensitivityanalyses:whatsnew:Supporting_sens_whatsnew_20160203.pd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65395" cy="8866505"/>
                    </a:xfrm>
                    <a:prstGeom prst="rect">
                      <a:avLst/>
                    </a:prstGeom>
                    <a:noFill/>
                    <a:ln>
                      <a:noFill/>
                    </a:ln>
                  </pic:spPr>
                </pic:pic>
              </a:graphicData>
            </a:graphic>
          </wp:inline>
        </w:drawing>
      </w:r>
    </w:p>
    <w:p w14:paraId="1A539585" w14:textId="77777777" w:rsidR="005F235B" w:rsidRPr="00A94CEE" w:rsidRDefault="003C0809" w:rsidP="00A14BB3">
      <w:pPr>
        <w:rPr>
          <w:rFonts w:cs="Calibri"/>
          <w:b/>
          <w:color w:val="000000" w:themeColor="text1"/>
        </w:rPr>
      </w:pPr>
      <w:r w:rsidRPr="00A94CEE">
        <w:rPr>
          <w:rFonts w:cs="Calibri"/>
          <w:b/>
          <w:color w:val="000000" w:themeColor="text1"/>
        </w:rPr>
        <w:lastRenderedPageBreak/>
        <w:t>Figure S</w:t>
      </w:r>
      <w:r w:rsidR="003F2A13" w:rsidRPr="00A94CEE">
        <w:rPr>
          <w:rFonts w:cs="Calibri"/>
          <w:b/>
          <w:color w:val="000000" w:themeColor="text1"/>
        </w:rPr>
        <w:t>6</w:t>
      </w:r>
      <w:r w:rsidR="005640C9" w:rsidRPr="00A94CEE">
        <w:rPr>
          <w:rFonts w:cs="Calibri"/>
          <w:b/>
          <w:color w:val="000000" w:themeColor="text1"/>
        </w:rPr>
        <w:t xml:space="preserve">: </w:t>
      </w:r>
      <w:r w:rsidR="00FE4E80" w:rsidRPr="00A94CEE">
        <w:rPr>
          <w:rFonts w:cs="Calibri"/>
          <w:b/>
          <w:color w:val="000000" w:themeColor="text1"/>
        </w:rPr>
        <w:t xml:space="preserve">The </w:t>
      </w:r>
      <w:r w:rsidR="00006056" w:rsidRPr="00A94CEE">
        <w:rPr>
          <w:rFonts w:cs="Calibri"/>
          <w:b/>
          <w:color w:val="000000" w:themeColor="text1"/>
        </w:rPr>
        <w:t>prevalence and average proportion</w:t>
      </w:r>
      <w:r w:rsidR="00FE4E80" w:rsidRPr="00A94CEE">
        <w:rPr>
          <w:rFonts w:cs="Calibri"/>
          <w:b/>
          <w:color w:val="000000" w:themeColor="text1"/>
        </w:rPr>
        <w:t xml:space="preserve"> of variants not reported in publicly available H5N1 sequences, using different cut-offs for inclusion of data. </w:t>
      </w:r>
      <w:r w:rsidR="00006056" w:rsidRPr="00A94CEE">
        <w:rPr>
          <w:rFonts w:cs="Calibri"/>
          <w:b/>
          <w:color w:val="000000" w:themeColor="text1"/>
        </w:rPr>
        <w:t>The y-axis indicates the average proportion across the samples in which this variant was found, the color indicates the number of patients with the variant.</w:t>
      </w:r>
      <w:r w:rsidR="005F235B" w:rsidRPr="00A94CEE">
        <w:rPr>
          <w:rFonts w:cs="Calibri"/>
          <w:b/>
          <w:color w:val="000000" w:themeColor="text1"/>
        </w:rPr>
        <w:br w:type="page"/>
      </w:r>
    </w:p>
    <w:p w14:paraId="139BDA2C" w14:textId="77777777" w:rsidR="005F235B" w:rsidRPr="00A94CEE" w:rsidRDefault="006D1801">
      <w:pPr>
        <w:rPr>
          <w:rFonts w:cs="Calibri"/>
          <w:b/>
          <w:color w:val="000000" w:themeColor="text1"/>
        </w:rPr>
      </w:pPr>
      <w:r w:rsidRPr="00A94CEE">
        <w:rPr>
          <w:rFonts w:cs="Calibri"/>
          <w:b/>
          <w:noProof/>
          <w:color w:val="000000" w:themeColor="text1"/>
          <w:lang w:val="en-PH" w:eastAsia="en-PH"/>
        </w:rPr>
        <w:lastRenderedPageBreak/>
        <w:drawing>
          <wp:anchor distT="0" distB="0" distL="114300" distR="114300" simplePos="0" relativeHeight="251658240" behindDoc="0" locked="0" layoutInCell="1" allowOverlap="1" wp14:anchorId="7EB9D915" wp14:editId="3AC9EB9F">
            <wp:simplePos x="0" y="0"/>
            <wp:positionH relativeFrom="column">
              <wp:posOffset>2678430</wp:posOffset>
            </wp:positionH>
            <wp:positionV relativeFrom="paragraph">
              <wp:posOffset>16510</wp:posOffset>
            </wp:positionV>
            <wp:extent cx="3072130" cy="4462145"/>
            <wp:effectExtent l="0" t="0" r="1270" b="0"/>
            <wp:wrapSquare wrapText="bothSides"/>
            <wp:docPr id="7" name="Picture 7" descr="Macintosh HD:Users:Judy:Dropbox:Transfers Judy &lt;-&gt; Dirk:analyses_correctDBs:sensitivityanalyses:sequential:Supporting_sens_sequential_20160204.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udy:Dropbox:Transfers Judy &lt;-&gt; Dirk:analyses_correctDBs:sensitivityanalyses:sequential:Supporting_sens_sequential_20160204.pdf"/>
                    <pic:cNvPicPr>
                      <a:picLocks noChangeAspect="1" noChangeArrowheads="1"/>
                    </pic:cNvPicPr>
                  </pic:nvPicPr>
                  <pic:blipFill rotWithShape="1">
                    <a:blip r:embed="rId20">
                      <a:extLst>
                        <a:ext uri="{28A0092B-C50C-407E-A947-70E740481C1C}">
                          <a14:useLocalDpi xmlns:a14="http://schemas.microsoft.com/office/drawing/2010/main" val="0"/>
                        </a:ext>
                      </a:extLst>
                    </a:blip>
                    <a:srcRect t="49617"/>
                    <a:stretch/>
                  </pic:blipFill>
                  <pic:spPr bwMode="auto">
                    <a:xfrm>
                      <a:off x="0" y="0"/>
                      <a:ext cx="3072130" cy="4462145"/>
                    </a:xfrm>
                    <a:prstGeom prst="rect">
                      <a:avLst/>
                    </a:prstGeom>
                    <a:noFill/>
                    <a:ln>
                      <a:noFill/>
                    </a:ln>
                    <a:extLst>
                      <a:ext uri="{53640926-AAD7-44D8-BBD7-CCE9431645EC}">
                        <a14:shadowObscured xmlns:a14="http://schemas.microsoft.com/office/drawing/2010/main"/>
                      </a:ext>
                    </a:extLst>
                  </pic:spPr>
                </pic:pic>
              </a:graphicData>
            </a:graphic>
          </wp:anchor>
        </w:drawing>
      </w:r>
      <w:r w:rsidR="00A14BB3" w:rsidRPr="00A94CEE">
        <w:rPr>
          <w:rFonts w:cs="Calibri"/>
          <w:b/>
          <w:noProof/>
          <w:color w:val="000000" w:themeColor="text1"/>
          <w:lang w:val="en-PH" w:eastAsia="en-PH"/>
        </w:rPr>
        <w:drawing>
          <wp:anchor distT="0" distB="0" distL="114300" distR="114300" simplePos="0" relativeHeight="251656192" behindDoc="0" locked="0" layoutInCell="1" allowOverlap="1" wp14:anchorId="6F61094D" wp14:editId="78AEC74E">
            <wp:simplePos x="0" y="0"/>
            <wp:positionH relativeFrom="column">
              <wp:posOffset>-440055</wp:posOffset>
            </wp:positionH>
            <wp:positionV relativeFrom="paragraph">
              <wp:posOffset>54610</wp:posOffset>
            </wp:positionV>
            <wp:extent cx="3072130" cy="4445000"/>
            <wp:effectExtent l="0" t="0" r="1270" b="0"/>
            <wp:wrapSquare wrapText="bothSides"/>
            <wp:docPr id="6" name="Picture 6" descr="Macintosh HD:Users:Judy:Dropbox:Transfers Judy &lt;-&gt; Dirk:analyses_correctDBs:sensitivityanalyses:sequential:Supporting_sens_sequential_20160204.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udy:Dropbox:Transfers Judy &lt;-&gt; Dirk:analyses_correctDBs:sensitivityanalyses:sequential:Supporting_sens_sequential_20160204.pdf"/>
                    <pic:cNvPicPr>
                      <a:picLocks noChangeAspect="1" noChangeArrowheads="1"/>
                    </pic:cNvPicPr>
                  </pic:nvPicPr>
                  <pic:blipFill rotWithShape="1">
                    <a:blip r:embed="rId20">
                      <a:extLst>
                        <a:ext uri="{28A0092B-C50C-407E-A947-70E740481C1C}">
                          <a14:useLocalDpi xmlns:a14="http://schemas.microsoft.com/office/drawing/2010/main" val="0"/>
                        </a:ext>
                      </a:extLst>
                    </a:blip>
                    <a:srcRect b="49810"/>
                    <a:stretch/>
                  </pic:blipFill>
                  <pic:spPr bwMode="auto">
                    <a:xfrm>
                      <a:off x="0" y="0"/>
                      <a:ext cx="3072130" cy="4445000"/>
                    </a:xfrm>
                    <a:prstGeom prst="rect">
                      <a:avLst/>
                    </a:prstGeom>
                    <a:noFill/>
                    <a:ln>
                      <a:noFill/>
                    </a:ln>
                    <a:extLst>
                      <a:ext uri="{53640926-AAD7-44D8-BBD7-CCE9431645EC}">
                        <a14:shadowObscured xmlns:a14="http://schemas.microsoft.com/office/drawing/2010/main"/>
                      </a:ext>
                    </a:extLst>
                  </pic:spPr>
                </pic:pic>
              </a:graphicData>
            </a:graphic>
          </wp:anchor>
        </w:drawing>
      </w:r>
    </w:p>
    <w:p w14:paraId="5D0D8F11" w14:textId="77777777" w:rsidR="005F235B" w:rsidRPr="00A94CEE" w:rsidRDefault="005F235B" w:rsidP="005640C9">
      <w:pPr>
        <w:jc w:val="center"/>
        <w:rPr>
          <w:rFonts w:cs="Calibri"/>
          <w:b/>
          <w:color w:val="000000" w:themeColor="text1"/>
        </w:rPr>
      </w:pPr>
    </w:p>
    <w:p w14:paraId="6C366B25" w14:textId="77777777" w:rsidR="005F235B" w:rsidRPr="00A94CEE" w:rsidRDefault="003C0809" w:rsidP="00A14BB3">
      <w:pPr>
        <w:rPr>
          <w:rFonts w:cs="Calibri"/>
          <w:b/>
          <w:color w:val="000000" w:themeColor="text1"/>
          <w:sz w:val="24"/>
        </w:rPr>
      </w:pPr>
      <w:r w:rsidRPr="00A94CEE">
        <w:rPr>
          <w:rFonts w:cs="Calibri"/>
          <w:b/>
          <w:color w:val="000000" w:themeColor="text1"/>
        </w:rPr>
        <w:t>Figure S</w:t>
      </w:r>
      <w:r w:rsidR="003F2A13" w:rsidRPr="00A94CEE">
        <w:rPr>
          <w:rFonts w:cs="Calibri"/>
          <w:b/>
          <w:color w:val="000000" w:themeColor="text1"/>
        </w:rPr>
        <w:t>7</w:t>
      </w:r>
      <w:r w:rsidR="005640C9" w:rsidRPr="00A94CEE">
        <w:rPr>
          <w:rFonts w:cs="Calibri"/>
          <w:b/>
          <w:color w:val="000000" w:themeColor="text1"/>
        </w:rPr>
        <w:t xml:space="preserve">: </w:t>
      </w:r>
      <w:r w:rsidR="00564E96" w:rsidRPr="00A94CEE">
        <w:rPr>
          <w:rFonts w:cs="Calibri"/>
          <w:b/>
          <w:color w:val="000000" w:themeColor="text1"/>
        </w:rPr>
        <w:t xml:space="preserve">Variants that increase at least 1% in sequential sample pairs, using different cut-offs for inclusion of data. Each line represents a single amino acid </w:t>
      </w:r>
      <w:proofErr w:type="gramStart"/>
      <w:r w:rsidR="00564E96" w:rsidRPr="00A94CEE">
        <w:rPr>
          <w:rFonts w:cs="Calibri"/>
          <w:b/>
          <w:color w:val="000000" w:themeColor="text1"/>
        </w:rPr>
        <w:t>variant, and</w:t>
      </w:r>
      <w:proofErr w:type="gramEnd"/>
      <w:r w:rsidR="00564E96" w:rsidRPr="00A94CEE">
        <w:rPr>
          <w:rFonts w:cs="Calibri"/>
          <w:b/>
          <w:color w:val="000000" w:themeColor="text1"/>
        </w:rPr>
        <w:t xml:space="preserve"> shows enrichment of variants present at the first time point as well as emergence of previously undetected variants. </w:t>
      </w:r>
      <w:r w:rsidR="005F235B" w:rsidRPr="00A94CEE">
        <w:rPr>
          <w:rFonts w:cs="Calibri"/>
          <w:b/>
          <w:color w:val="000000" w:themeColor="text1"/>
        </w:rPr>
        <w:br w:type="page"/>
      </w:r>
    </w:p>
    <w:p w14:paraId="7EB960D3" w14:textId="63391193" w:rsidR="005F235B" w:rsidRPr="00A94CEE" w:rsidRDefault="008F242E" w:rsidP="008F242E">
      <w:pPr>
        <w:jc w:val="left"/>
        <w:rPr>
          <w:rFonts w:cs="Calibri"/>
          <w:b/>
          <w:i/>
          <w:color w:val="000000" w:themeColor="text1"/>
          <w:sz w:val="32"/>
          <w:szCs w:val="32"/>
        </w:rPr>
      </w:pPr>
      <w:r w:rsidRPr="00A94CEE">
        <w:rPr>
          <w:rFonts w:cs="Calibri"/>
          <w:b/>
          <w:i/>
          <w:color w:val="000000" w:themeColor="text1"/>
          <w:sz w:val="32"/>
          <w:szCs w:val="32"/>
        </w:rPr>
        <w:lastRenderedPageBreak/>
        <w:t xml:space="preserve">Graphical representation of variants selected for phenotypic characterization </w:t>
      </w:r>
    </w:p>
    <w:p w14:paraId="28C47E8F" w14:textId="5C40D20B" w:rsidR="00A14BB3" w:rsidRPr="00A94CEE" w:rsidRDefault="00A94CEE" w:rsidP="00A14BB3">
      <w:pPr>
        <w:jc w:val="left"/>
        <w:rPr>
          <w:rFonts w:cs="Calibri"/>
          <w:b/>
          <w:color w:val="000000" w:themeColor="text1"/>
        </w:rPr>
      </w:pPr>
      <w:r w:rsidRPr="00A94CEE">
        <w:rPr>
          <w:rFonts w:cs="Calibri"/>
          <w:b/>
          <w:noProof/>
          <w:color w:val="000000" w:themeColor="text1"/>
          <w:lang w:val="en-PH" w:eastAsia="en-PH"/>
        </w:rPr>
        <w:drawing>
          <wp:anchor distT="0" distB="0" distL="114300" distR="114300" simplePos="0" relativeHeight="251659264" behindDoc="0" locked="0" layoutInCell="1" allowOverlap="1" wp14:anchorId="6420F0BF" wp14:editId="0DAA2EE2">
            <wp:simplePos x="0" y="0"/>
            <wp:positionH relativeFrom="column">
              <wp:posOffset>-801370</wp:posOffset>
            </wp:positionH>
            <wp:positionV relativeFrom="paragraph">
              <wp:posOffset>951502</wp:posOffset>
            </wp:positionV>
            <wp:extent cx="6635115" cy="2349500"/>
            <wp:effectExtent l="0" t="0" r="0"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 suppl new _DE_20181205.pdf"/>
                    <pic:cNvPicPr/>
                  </pic:nvPicPr>
                  <pic:blipFill rotWithShape="1">
                    <a:blip r:embed="rId21"/>
                    <a:srcRect b="15907"/>
                    <a:stretch/>
                  </pic:blipFill>
                  <pic:spPr bwMode="auto">
                    <a:xfrm>
                      <a:off x="0" y="0"/>
                      <a:ext cx="6635115" cy="2349500"/>
                    </a:xfrm>
                    <a:prstGeom prst="rect">
                      <a:avLst/>
                    </a:prstGeom>
                    <a:ln>
                      <a:noFill/>
                    </a:ln>
                    <a:extLst>
                      <a:ext uri="{53640926-AAD7-44D8-BBD7-CCE9431645EC}">
                        <a14:shadowObscured xmlns:a14="http://schemas.microsoft.com/office/drawing/2010/main"/>
                      </a:ext>
                    </a:extLst>
                  </pic:spPr>
                </pic:pic>
              </a:graphicData>
            </a:graphic>
          </wp:anchor>
        </w:drawing>
      </w:r>
      <w:r w:rsidRPr="00A94CEE">
        <w:rPr>
          <w:color w:val="000000" w:themeColor="text1"/>
        </w:rPr>
        <w:t>For phenotypic characterization of other observed substitutions, we selected a subset of variants that were preferentially observed in previously reported human isolates (top left section of and those that were not previously reported in H5N1 viruses. Figure S8 and S9 show variants selected based upon Figure 2 and Figure 3 respectively.</w:t>
      </w:r>
    </w:p>
    <w:p w14:paraId="26B6F376" w14:textId="77777777" w:rsidR="00A94CEE" w:rsidRDefault="00A94CEE" w:rsidP="00A14BB3">
      <w:pPr>
        <w:rPr>
          <w:rFonts w:cs="Calibri"/>
          <w:b/>
          <w:color w:val="000000" w:themeColor="text1"/>
        </w:rPr>
      </w:pPr>
    </w:p>
    <w:p w14:paraId="4BDA7D91" w14:textId="14728840" w:rsidR="00A94CEE" w:rsidRDefault="005F235B" w:rsidP="00A94CEE">
      <w:pPr>
        <w:rPr>
          <w:rFonts w:cs="Calibri"/>
          <w:b/>
          <w:color w:val="000000" w:themeColor="text1"/>
        </w:rPr>
      </w:pPr>
      <w:r w:rsidRPr="00A94CEE">
        <w:rPr>
          <w:rFonts w:cs="Calibri"/>
          <w:b/>
          <w:color w:val="000000" w:themeColor="text1"/>
        </w:rPr>
        <w:t>Figure S</w:t>
      </w:r>
      <w:r w:rsidR="003F2A13" w:rsidRPr="00A94CEE">
        <w:rPr>
          <w:rFonts w:cs="Calibri"/>
          <w:b/>
          <w:color w:val="000000" w:themeColor="text1"/>
        </w:rPr>
        <w:t>8:</w:t>
      </w:r>
      <w:r w:rsidR="00E16430" w:rsidRPr="00A94CEE">
        <w:rPr>
          <w:rFonts w:cs="Calibri"/>
          <w:b/>
          <w:color w:val="000000" w:themeColor="text1"/>
        </w:rPr>
        <w:t xml:space="preserve"> </w:t>
      </w:r>
      <w:r w:rsidR="008C16E3" w:rsidRPr="00A94CEE">
        <w:rPr>
          <w:rFonts w:cs="Calibri"/>
          <w:b/>
          <w:bCs/>
          <w:color w:val="000000" w:themeColor="text1"/>
        </w:rPr>
        <w:t xml:space="preserve">Prevalence of variants observed during human infection in publicly available sequences from avian (x-axis) and human (y-axis) H5N1 isolates from Indonesia.  </w:t>
      </w:r>
      <w:r w:rsidR="008C16E3" w:rsidRPr="00A94CEE">
        <w:rPr>
          <w:rFonts w:cs="Calibri"/>
          <w:b/>
          <w:color w:val="000000" w:themeColor="text1"/>
        </w:rPr>
        <w:t>Each variant, defined as a unique combination of position and amino acid, is represented by a dot. (</w:t>
      </w:r>
      <w:r w:rsidR="008C16E3" w:rsidRPr="00A94CEE">
        <w:rPr>
          <w:rFonts w:cs="Calibri"/>
          <w:b/>
          <w:bCs/>
          <w:color w:val="000000" w:themeColor="text1"/>
        </w:rPr>
        <w:t>A</w:t>
      </w:r>
      <w:r w:rsidR="008C16E3" w:rsidRPr="00A94CEE">
        <w:rPr>
          <w:rFonts w:cs="Calibri"/>
          <w:b/>
          <w:color w:val="000000" w:themeColor="text1"/>
        </w:rPr>
        <w:t>) Prevalence of variants per viral segment</w:t>
      </w:r>
      <w:r w:rsidR="00E16430" w:rsidRPr="00A94CEE">
        <w:rPr>
          <w:rFonts w:cs="Calibri"/>
          <w:b/>
          <w:color w:val="000000" w:themeColor="text1"/>
        </w:rPr>
        <w:t>, as</w:t>
      </w:r>
      <w:r w:rsidR="00053F07" w:rsidRPr="00A94CEE">
        <w:rPr>
          <w:rFonts w:cs="Calibri"/>
          <w:b/>
          <w:color w:val="000000" w:themeColor="text1"/>
        </w:rPr>
        <w:t xml:space="preserve"> depicted in Figure 2 of the manuscript.  </w:t>
      </w:r>
      <w:r w:rsidR="004D54AF" w:rsidRPr="00A94CEE">
        <w:rPr>
          <w:rFonts w:cs="Calibri"/>
          <w:b/>
          <w:color w:val="000000" w:themeColor="text1"/>
        </w:rPr>
        <w:t>C</w:t>
      </w:r>
      <w:r w:rsidR="00053F07" w:rsidRPr="00A94CEE">
        <w:rPr>
          <w:rFonts w:cs="Calibri"/>
          <w:b/>
          <w:color w:val="000000" w:themeColor="text1"/>
        </w:rPr>
        <w:t>olor</w:t>
      </w:r>
      <w:r w:rsidR="004D54AF" w:rsidRPr="00A94CEE">
        <w:rPr>
          <w:rFonts w:cs="Calibri"/>
          <w:b/>
          <w:color w:val="000000" w:themeColor="text1"/>
        </w:rPr>
        <w:t>s</w:t>
      </w:r>
      <w:r w:rsidR="00053F07" w:rsidRPr="00A94CEE">
        <w:rPr>
          <w:rFonts w:cs="Calibri"/>
          <w:b/>
          <w:color w:val="000000" w:themeColor="text1"/>
        </w:rPr>
        <w:t xml:space="preserve"> indicate </w:t>
      </w:r>
      <w:r w:rsidR="004D54AF" w:rsidRPr="00A94CEE">
        <w:rPr>
          <w:rFonts w:cs="Calibri"/>
          <w:b/>
          <w:color w:val="000000" w:themeColor="text1"/>
        </w:rPr>
        <w:t xml:space="preserve">viral proteins. (B) </w:t>
      </w:r>
      <w:r w:rsidR="00715F71" w:rsidRPr="00A94CEE">
        <w:rPr>
          <w:rFonts w:cs="Calibri"/>
          <w:b/>
          <w:color w:val="000000" w:themeColor="text1"/>
        </w:rPr>
        <w:t>Prevalence of PB2, PB1 and PA variants included in</w:t>
      </w:r>
      <w:r w:rsidR="00C8508E" w:rsidRPr="00A94CEE">
        <w:rPr>
          <w:rFonts w:cs="Calibri"/>
          <w:b/>
          <w:color w:val="000000" w:themeColor="text1"/>
        </w:rPr>
        <w:t xml:space="preserve"> the</w:t>
      </w:r>
      <w:r w:rsidR="00715F71" w:rsidRPr="00A94CEE">
        <w:rPr>
          <w:rFonts w:cs="Calibri"/>
          <w:b/>
          <w:color w:val="000000" w:themeColor="text1"/>
        </w:rPr>
        <w:t xml:space="preserve"> polymerase assays (Figure 5). (C) Prevalence of PB2, PB1 and PA variants included in polymerase assays appearing in low frequency </w:t>
      </w:r>
      <w:r w:rsidR="00A94CEE" w:rsidRPr="00A94CEE">
        <w:rPr>
          <w:rFonts w:cs="Calibri"/>
          <w:b/>
          <w:color w:val="000000" w:themeColor="text1"/>
        </w:rPr>
        <w:t xml:space="preserve">(&lt; 30%) </w:t>
      </w:r>
      <w:r w:rsidR="00715F71" w:rsidRPr="00A94CEE">
        <w:rPr>
          <w:rFonts w:cs="Calibri"/>
          <w:b/>
          <w:color w:val="000000" w:themeColor="text1"/>
        </w:rPr>
        <w:t xml:space="preserve">in </w:t>
      </w:r>
      <w:r w:rsidR="00A94CEE" w:rsidRPr="00A94CEE">
        <w:rPr>
          <w:rFonts w:cs="Calibri"/>
          <w:b/>
          <w:color w:val="000000" w:themeColor="text1"/>
        </w:rPr>
        <w:t>human and avian</w:t>
      </w:r>
      <w:r w:rsidR="00715F71" w:rsidRPr="00A94CEE">
        <w:rPr>
          <w:rFonts w:cs="Calibri"/>
          <w:b/>
          <w:color w:val="000000" w:themeColor="text1"/>
        </w:rPr>
        <w:t xml:space="preserve"> databases.</w:t>
      </w:r>
      <w:r w:rsidR="00A94CEE">
        <w:rPr>
          <w:rFonts w:cs="Calibri"/>
          <w:b/>
          <w:color w:val="000000" w:themeColor="text1"/>
        </w:rPr>
        <w:br w:type="page"/>
      </w:r>
    </w:p>
    <w:p w14:paraId="5AD7E659" w14:textId="2F423AA4" w:rsidR="00A94CEE" w:rsidRPr="00A94CEE" w:rsidRDefault="00A94CEE" w:rsidP="00A14BB3">
      <w:pPr>
        <w:rPr>
          <w:rFonts w:cs="Calibri"/>
          <w:b/>
          <w:color w:val="000000" w:themeColor="text1"/>
        </w:rPr>
      </w:pPr>
      <w:r w:rsidRPr="00A94CEE">
        <w:rPr>
          <w:rFonts w:cs="Calibri"/>
          <w:b/>
          <w:noProof/>
          <w:color w:val="000000" w:themeColor="text1"/>
          <w:lang w:val="en-PH" w:eastAsia="en-PH"/>
        </w:rPr>
        <w:lastRenderedPageBreak/>
        <w:drawing>
          <wp:anchor distT="0" distB="0" distL="114300" distR="114300" simplePos="0" relativeHeight="251661312" behindDoc="0" locked="0" layoutInCell="1" allowOverlap="1" wp14:anchorId="6CE325F6" wp14:editId="040B22E9">
            <wp:simplePos x="0" y="0"/>
            <wp:positionH relativeFrom="column">
              <wp:posOffset>-884646</wp:posOffset>
            </wp:positionH>
            <wp:positionV relativeFrom="paragraph">
              <wp:posOffset>362</wp:posOffset>
            </wp:positionV>
            <wp:extent cx="7150100" cy="2096135"/>
            <wp:effectExtent l="0" t="0" r="0" b="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ure suppl new 2 _DE_20181205.pdf"/>
                    <pic:cNvPicPr/>
                  </pic:nvPicPr>
                  <pic:blipFill rotWithShape="1">
                    <a:blip r:embed="rId22"/>
                    <a:srcRect t="9396" b="6803"/>
                    <a:stretch/>
                  </pic:blipFill>
                  <pic:spPr bwMode="auto">
                    <a:xfrm>
                      <a:off x="0" y="0"/>
                      <a:ext cx="7150100" cy="209613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1D120E22" w14:textId="2E4B3035" w:rsidR="00C63B73" w:rsidRPr="00A94CEE" w:rsidRDefault="008F242E" w:rsidP="00A14BB3">
      <w:pPr>
        <w:rPr>
          <w:rFonts w:cs="Calibri"/>
          <w:b/>
          <w:color w:val="000000" w:themeColor="text1"/>
        </w:rPr>
      </w:pPr>
      <w:r w:rsidRPr="00A94CEE">
        <w:rPr>
          <w:rFonts w:cs="Calibri"/>
          <w:b/>
          <w:color w:val="000000" w:themeColor="text1"/>
        </w:rPr>
        <w:t>Figure S</w:t>
      </w:r>
      <w:r w:rsidR="003F2A13" w:rsidRPr="00A94CEE">
        <w:rPr>
          <w:rFonts w:cs="Calibri"/>
          <w:b/>
          <w:color w:val="000000" w:themeColor="text1"/>
        </w:rPr>
        <w:t>9:</w:t>
      </w:r>
      <w:r w:rsidR="00715F71" w:rsidRPr="00A94CEE">
        <w:rPr>
          <w:rFonts w:cs="Calibri"/>
          <w:b/>
          <w:color w:val="000000" w:themeColor="text1"/>
        </w:rPr>
        <w:t xml:space="preserve"> </w:t>
      </w:r>
      <w:r w:rsidR="00970DF5" w:rsidRPr="00A94CEE">
        <w:rPr>
          <w:rFonts w:cs="Calibri"/>
          <w:b/>
          <w:color w:val="000000" w:themeColor="text1"/>
        </w:rPr>
        <w:t xml:space="preserve">The prevalence and average proportion of </w:t>
      </w:r>
      <w:r w:rsidR="00970DF5" w:rsidRPr="00A94CEE">
        <w:rPr>
          <w:rFonts w:cs="Calibri"/>
          <w:b/>
          <w:bCs/>
          <w:color w:val="000000" w:themeColor="text1"/>
        </w:rPr>
        <w:t>v</w:t>
      </w:r>
      <w:r w:rsidR="00715F71" w:rsidRPr="00A94CEE">
        <w:rPr>
          <w:rFonts w:cs="Calibri"/>
          <w:b/>
          <w:bCs/>
          <w:color w:val="000000" w:themeColor="text1"/>
        </w:rPr>
        <w:t xml:space="preserve">ariants not previously reported in </w:t>
      </w:r>
      <w:r w:rsidR="00970DF5" w:rsidRPr="00A94CEE">
        <w:rPr>
          <w:rFonts w:cs="Calibri"/>
          <w:b/>
          <w:bCs/>
          <w:color w:val="000000" w:themeColor="text1"/>
        </w:rPr>
        <w:t xml:space="preserve">publicly available </w:t>
      </w:r>
      <w:r w:rsidR="00715F71" w:rsidRPr="00A94CEE">
        <w:rPr>
          <w:rFonts w:cs="Calibri"/>
          <w:b/>
          <w:bCs/>
          <w:color w:val="000000" w:themeColor="text1"/>
        </w:rPr>
        <w:t xml:space="preserve">H5N1 </w:t>
      </w:r>
      <w:r w:rsidR="00970DF5" w:rsidRPr="00A94CEE">
        <w:rPr>
          <w:rFonts w:cs="Calibri"/>
          <w:b/>
          <w:bCs/>
          <w:color w:val="000000" w:themeColor="text1"/>
        </w:rPr>
        <w:t>sequences</w:t>
      </w:r>
      <w:r w:rsidR="00715F71" w:rsidRPr="00A94CEE">
        <w:rPr>
          <w:rFonts w:cs="Calibri"/>
          <w:b/>
          <w:bCs/>
          <w:color w:val="000000" w:themeColor="text1"/>
        </w:rPr>
        <w:t xml:space="preserve">. </w:t>
      </w:r>
      <w:r w:rsidR="00970DF5" w:rsidRPr="00A94CEE">
        <w:rPr>
          <w:rFonts w:cs="Calibri"/>
          <w:b/>
          <w:color w:val="000000" w:themeColor="text1"/>
        </w:rPr>
        <w:t xml:space="preserve">The symbol color indicates the number of samples in which a variant was detected. </w:t>
      </w:r>
      <w:r w:rsidR="00715F71" w:rsidRPr="00A94CEE">
        <w:rPr>
          <w:rFonts w:cs="Calibri"/>
          <w:b/>
          <w:bCs/>
          <w:color w:val="000000" w:themeColor="text1"/>
        </w:rPr>
        <w:t xml:space="preserve">(A) </w:t>
      </w:r>
      <w:proofErr w:type="gramStart"/>
      <w:r w:rsidR="00970DF5" w:rsidRPr="00A94CEE">
        <w:rPr>
          <w:rFonts w:cs="Calibri"/>
          <w:b/>
          <w:bCs/>
          <w:color w:val="000000" w:themeColor="text1"/>
        </w:rPr>
        <w:t>Full data set,</w:t>
      </w:r>
      <w:proofErr w:type="gramEnd"/>
      <w:r w:rsidR="00970DF5" w:rsidRPr="00A94CEE">
        <w:rPr>
          <w:rFonts w:cs="Calibri"/>
          <w:b/>
          <w:bCs/>
          <w:color w:val="000000" w:themeColor="text1"/>
        </w:rPr>
        <w:t xml:space="preserve"> see also </w:t>
      </w:r>
      <w:r w:rsidR="00715F71" w:rsidRPr="00A94CEE">
        <w:rPr>
          <w:rFonts w:cs="Calibri"/>
          <w:b/>
          <w:color w:val="000000" w:themeColor="text1"/>
        </w:rPr>
        <w:t xml:space="preserve">Figure 3. (B) </w:t>
      </w:r>
      <w:r w:rsidR="00970DF5" w:rsidRPr="00A94CEE">
        <w:rPr>
          <w:rFonts w:cs="Calibri"/>
          <w:b/>
          <w:color w:val="000000" w:themeColor="text1"/>
        </w:rPr>
        <w:t xml:space="preserve">The subset of </w:t>
      </w:r>
      <w:r w:rsidR="00715F71" w:rsidRPr="00A94CEE">
        <w:rPr>
          <w:rFonts w:cs="Calibri"/>
          <w:b/>
          <w:color w:val="000000" w:themeColor="text1"/>
        </w:rPr>
        <w:t>PB2 and PB1 variants included in polymerase assays (Figure 5)</w:t>
      </w:r>
      <w:r w:rsidR="00970DF5" w:rsidRPr="00A94CEE">
        <w:rPr>
          <w:rFonts w:cs="Calibri"/>
          <w:b/>
          <w:color w:val="000000" w:themeColor="text1"/>
        </w:rPr>
        <w:t>.</w:t>
      </w:r>
    </w:p>
    <w:p w14:paraId="58B4F6F5" w14:textId="77777777" w:rsidR="00F3184D" w:rsidRPr="00A94CEE" w:rsidRDefault="00F3184D">
      <w:pPr>
        <w:spacing w:line="240" w:lineRule="auto"/>
        <w:jc w:val="left"/>
        <w:rPr>
          <w:rFonts w:cs="Calibri"/>
          <w:b/>
          <w:i/>
          <w:color w:val="000000" w:themeColor="text1"/>
          <w:sz w:val="32"/>
          <w:szCs w:val="32"/>
        </w:rPr>
      </w:pPr>
      <w:r w:rsidRPr="00A94CEE">
        <w:rPr>
          <w:rFonts w:cs="Calibri"/>
          <w:b/>
          <w:i/>
          <w:color w:val="000000" w:themeColor="text1"/>
          <w:sz w:val="32"/>
          <w:szCs w:val="32"/>
        </w:rPr>
        <w:br w:type="page"/>
      </w:r>
    </w:p>
    <w:p w14:paraId="3172EF38" w14:textId="77777777" w:rsidR="004F2BB2" w:rsidRPr="00A94CEE" w:rsidRDefault="00C63B73">
      <w:pPr>
        <w:rPr>
          <w:rFonts w:cs="Calibri"/>
          <w:b/>
          <w:i/>
          <w:color w:val="000000" w:themeColor="text1"/>
          <w:sz w:val="32"/>
          <w:szCs w:val="32"/>
        </w:rPr>
      </w:pPr>
      <w:r w:rsidRPr="00A94CEE">
        <w:rPr>
          <w:rFonts w:cs="Calibri"/>
          <w:b/>
          <w:i/>
          <w:color w:val="000000" w:themeColor="text1"/>
          <w:sz w:val="32"/>
          <w:szCs w:val="32"/>
        </w:rPr>
        <w:lastRenderedPageBreak/>
        <w:t>References</w:t>
      </w:r>
    </w:p>
    <w:p w14:paraId="2150057F" w14:textId="77777777" w:rsidR="006D1801" w:rsidRPr="00A94CEE" w:rsidRDefault="00CE04B7" w:rsidP="006D1801">
      <w:pPr>
        <w:pStyle w:val="EndNoteBibliography"/>
        <w:ind w:left="720" w:hanging="720"/>
        <w:rPr>
          <w:noProof/>
          <w:color w:val="000000" w:themeColor="text1"/>
        </w:rPr>
      </w:pPr>
      <w:r w:rsidRPr="00A94CEE">
        <w:rPr>
          <w:b/>
          <w:color w:val="000000" w:themeColor="text1"/>
        </w:rPr>
        <w:fldChar w:fldCharType="begin"/>
      </w:r>
      <w:r w:rsidR="004F2BB2" w:rsidRPr="00A94CEE">
        <w:rPr>
          <w:b/>
          <w:color w:val="000000" w:themeColor="text1"/>
        </w:rPr>
        <w:instrText xml:space="preserve"> ADDIN EN.REFLIST </w:instrText>
      </w:r>
      <w:r w:rsidRPr="00A94CEE">
        <w:rPr>
          <w:b/>
          <w:color w:val="000000" w:themeColor="text1"/>
        </w:rPr>
        <w:fldChar w:fldCharType="separate"/>
      </w:r>
      <w:r w:rsidR="006D1801" w:rsidRPr="00A94CEE">
        <w:rPr>
          <w:noProof/>
          <w:color w:val="000000" w:themeColor="text1"/>
        </w:rPr>
        <w:t>1</w:t>
      </w:r>
      <w:r w:rsidR="006D1801" w:rsidRPr="00A94CEE">
        <w:rPr>
          <w:noProof/>
          <w:color w:val="000000" w:themeColor="text1"/>
        </w:rPr>
        <w:tab/>
        <w:t xml:space="preserve">Hoffmann, E., Stech, J., Guan, Y., Webster, R. G. &amp; Perez, D. R. Universal primer set for the full-length amplification of all influenza A viruses. </w:t>
      </w:r>
      <w:r w:rsidR="006D1801" w:rsidRPr="00A94CEE">
        <w:rPr>
          <w:i/>
          <w:noProof/>
          <w:color w:val="000000" w:themeColor="text1"/>
        </w:rPr>
        <w:t>Arch Virol</w:t>
      </w:r>
      <w:r w:rsidR="006D1801" w:rsidRPr="00A94CEE">
        <w:rPr>
          <w:noProof/>
          <w:color w:val="000000" w:themeColor="text1"/>
        </w:rPr>
        <w:t xml:space="preserve"> </w:t>
      </w:r>
      <w:r w:rsidR="006D1801" w:rsidRPr="00A94CEE">
        <w:rPr>
          <w:b/>
          <w:noProof/>
          <w:color w:val="000000" w:themeColor="text1"/>
        </w:rPr>
        <w:t>146</w:t>
      </w:r>
      <w:r w:rsidR="006D1801" w:rsidRPr="00A94CEE">
        <w:rPr>
          <w:noProof/>
          <w:color w:val="000000" w:themeColor="text1"/>
        </w:rPr>
        <w:t>, 2275-2289 (2001).</w:t>
      </w:r>
    </w:p>
    <w:p w14:paraId="15EF9DEC" w14:textId="77777777" w:rsidR="006D1801" w:rsidRPr="00A94CEE" w:rsidRDefault="006D1801" w:rsidP="006D1801">
      <w:pPr>
        <w:pStyle w:val="EndNoteBibliography"/>
        <w:ind w:left="720" w:hanging="720"/>
        <w:rPr>
          <w:noProof/>
          <w:color w:val="000000" w:themeColor="text1"/>
        </w:rPr>
      </w:pPr>
      <w:r w:rsidRPr="00A94CEE">
        <w:rPr>
          <w:noProof/>
          <w:color w:val="000000" w:themeColor="text1"/>
        </w:rPr>
        <w:t>2</w:t>
      </w:r>
      <w:r w:rsidRPr="00A94CEE">
        <w:rPr>
          <w:noProof/>
          <w:color w:val="000000" w:themeColor="text1"/>
        </w:rPr>
        <w:tab/>
        <w:t>Linster, M.</w:t>
      </w:r>
      <w:r w:rsidRPr="00A94CEE">
        <w:rPr>
          <w:i/>
          <w:noProof/>
          <w:color w:val="000000" w:themeColor="text1"/>
        </w:rPr>
        <w:t xml:space="preserve"> et al.</w:t>
      </w:r>
      <w:r w:rsidRPr="00A94CEE">
        <w:rPr>
          <w:noProof/>
          <w:color w:val="000000" w:themeColor="text1"/>
        </w:rPr>
        <w:t xml:space="preserve"> Identification, characterization, and natural selection of mutations driving airborne transmission of A/H5N1 virus. </w:t>
      </w:r>
      <w:r w:rsidRPr="00A94CEE">
        <w:rPr>
          <w:i/>
          <w:noProof/>
          <w:color w:val="000000" w:themeColor="text1"/>
        </w:rPr>
        <w:t>Cell</w:t>
      </w:r>
      <w:r w:rsidRPr="00A94CEE">
        <w:rPr>
          <w:noProof/>
          <w:color w:val="000000" w:themeColor="text1"/>
        </w:rPr>
        <w:t xml:space="preserve"> </w:t>
      </w:r>
      <w:r w:rsidRPr="00A94CEE">
        <w:rPr>
          <w:b/>
          <w:noProof/>
          <w:color w:val="000000" w:themeColor="text1"/>
        </w:rPr>
        <w:t>157</w:t>
      </w:r>
      <w:r w:rsidRPr="00A94CEE">
        <w:rPr>
          <w:noProof/>
          <w:color w:val="000000" w:themeColor="text1"/>
        </w:rPr>
        <w:t>, 329-339, doi:10.1016/j.cell.2014.02.040 (2014).</w:t>
      </w:r>
    </w:p>
    <w:p w14:paraId="248A36D6" w14:textId="77777777" w:rsidR="006D1801" w:rsidRPr="00A94CEE" w:rsidRDefault="006D1801" w:rsidP="006D1801">
      <w:pPr>
        <w:pStyle w:val="EndNoteBibliography"/>
        <w:ind w:left="720" w:hanging="720"/>
        <w:rPr>
          <w:noProof/>
          <w:color w:val="000000" w:themeColor="text1"/>
          <w:lang w:val="nl-NL"/>
        </w:rPr>
      </w:pPr>
      <w:r w:rsidRPr="00A94CEE">
        <w:rPr>
          <w:noProof/>
          <w:color w:val="000000" w:themeColor="text1"/>
        </w:rPr>
        <w:t>3</w:t>
      </w:r>
      <w:r w:rsidRPr="00A94CEE">
        <w:rPr>
          <w:noProof/>
          <w:color w:val="000000" w:themeColor="text1"/>
        </w:rPr>
        <w:tab/>
        <w:t>Salzberg, S. L.</w:t>
      </w:r>
      <w:r w:rsidRPr="00A94CEE">
        <w:rPr>
          <w:i/>
          <w:noProof/>
          <w:color w:val="000000" w:themeColor="text1"/>
        </w:rPr>
        <w:t xml:space="preserve"> et al.</w:t>
      </w:r>
      <w:r w:rsidRPr="00A94CEE">
        <w:rPr>
          <w:noProof/>
          <w:color w:val="000000" w:themeColor="text1"/>
        </w:rPr>
        <w:t xml:space="preserve"> Genome analysis linking recent European and African influenza (H5N1) viruses. </w:t>
      </w:r>
      <w:r w:rsidRPr="00A94CEE">
        <w:rPr>
          <w:i/>
          <w:noProof/>
          <w:color w:val="000000" w:themeColor="text1"/>
          <w:lang w:val="nl-NL"/>
        </w:rPr>
        <w:t>Emerg Infect Dis</w:t>
      </w:r>
      <w:r w:rsidRPr="00A94CEE">
        <w:rPr>
          <w:noProof/>
          <w:color w:val="000000" w:themeColor="text1"/>
          <w:lang w:val="nl-NL"/>
        </w:rPr>
        <w:t xml:space="preserve"> </w:t>
      </w:r>
      <w:r w:rsidRPr="00A94CEE">
        <w:rPr>
          <w:b/>
          <w:noProof/>
          <w:color w:val="000000" w:themeColor="text1"/>
          <w:lang w:val="nl-NL"/>
        </w:rPr>
        <w:t>13</w:t>
      </w:r>
      <w:r w:rsidRPr="00A94CEE">
        <w:rPr>
          <w:noProof/>
          <w:color w:val="000000" w:themeColor="text1"/>
          <w:lang w:val="nl-NL"/>
        </w:rPr>
        <w:t>, 713-718, doi:10.3201/eid1305.070013 (2007).</w:t>
      </w:r>
    </w:p>
    <w:p w14:paraId="656669E2" w14:textId="77777777" w:rsidR="006D1801" w:rsidRPr="00A94CEE" w:rsidRDefault="006D1801" w:rsidP="006D1801">
      <w:pPr>
        <w:pStyle w:val="EndNoteBibliography"/>
        <w:ind w:left="720" w:hanging="720"/>
        <w:rPr>
          <w:noProof/>
          <w:color w:val="000000" w:themeColor="text1"/>
        </w:rPr>
      </w:pPr>
      <w:r w:rsidRPr="00A94CEE">
        <w:rPr>
          <w:noProof/>
          <w:color w:val="000000" w:themeColor="text1"/>
          <w:lang w:val="nl-NL"/>
        </w:rPr>
        <w:t>4</w:t>
      </w:r>
      <w:r w:rsidRPr="00A94CEE">
        <w:rPr>
          <w:noProof/>
          <w:color w:val="000000" w:themeColor="text1"/>
          <w:lang w:val="nl-NL"/>
        </w:rPr>
        <w:tab/>
        <w:t>Watson, S. J.</w:t>
      </w:r>
      <w:r w:rsidRPr="00A94CEE">
        <w:rPr>
          <w:i/>
          <w:noProof/>
          <w:color w:val="000000" w:themeColor="text1"/>
          <w:lang w:val="nl-NL"/>
        </w:rPr>
        <w:t xml:space="preserve"> et al.</w:t>
      </w:r>
      <w:r w:rsidRPr="00A94CEE">
        <w:rPr>
          <w:noProof/>
          <w:color w:val="000000" w:themeColor="text1"/>
          <w:lang w:val="nl-NL"/>
        </w:rPr>
        <w:t xml:space="preserve"> </w:t>
      </w:r>
      <w:r w:rsidRPr="00A94CEE">
        <w:rPr>
          <w:noProof/>
          <w:color w:val="000000" w:themeColor="text1"/>
        </w:rPr>
        <w:t xml:space="preserve">Viral population analysis and minority-variant detection using short read next-generation sequencing. </w:t>
      </w:r>
      <w:r w:rsidRPr="00A94CEE">
        <w:rPr>
          <w:i/>
          <w:noProof/>
          <w:color w:val="000000" w:themeColor="text1"/>
        </w:rPr>
        <w:t>Philos Trans R Soc Lond B Biol Sci</w:t>
      </w:r>
      <w:r w:rsidRPr="00A94CEE">
        <w:rPr>
          <w:noProof/>
          <w:color w:val="000000" w:themeColor="text1"/>
        </w:rPr>
        <w:t xml:space="preserve"> </w:t>
      </w:r>
      <w:r w:rsidRPr="00A94CEE">
        <w:rPr>
          <w:b/>
          <w:noProof/>
          <w:color w:val="000000" w:themeColor="text1"/>
        </w:rPr>
        <w:t>368</w:t>
      </w:r>
      <w:r w:rsidRPr="00A94CEE">
        <w:rPr>
          <w:noProof/>
          <w:color w:val="000000" w:themeColor="text1"/>
        </w:rPr>
        <w:t>, 20120205, doi:10.1098/rstb.2012.0205 (2013).</w:t>
      </w:r>
    </w:p>
    <w:p w14:paraId="24F90182" w14:textId="77777777" w:rsidR="006D1801" w:rsidRPr="00A94CEE" w:rsidRDefault="006D1801" w:rsidP="006D1801">
      <w:pPr>
        <w:pStyle w:val="EndNoteBibliography"/>
        <w:ind w:left="720" w:hanging="720"/>
        <w:rPr>
          <w:noProof/>
          <w:color w:val="000000" w:themeColor="text1"/>
        </w:rPr>
      </w:pPr>
      <w:r w:rsidRPr="00A94CEE">
        <w:rPr>
          <w:noProof/>
          <w:color w:val="000000" w:themeColor="text1"/>
        </w:rPr>
        <w:t>5</w:t>
      </w:r>
      <w:r w:rsidRPr="00A94CEE">
        <w:rPr>
          <w:noProof/>
          <w:color w:val="000000" w:themeColor="text1"/>
        </w:rPr>
        <w:tab/>
        <w:t xml:space="preserve">Li, H. &amp; Durbin, R. Fast and accurate short read alignment with Burrows-Wheeler transform. </w:t>
      </w:r>
      <w:r w:rsidRPr="00A94CEE">
        <w:rPr>
          <w:i/>
          <w:noProof/>
          <w:color w:val="000000" w:themeColor="text1"/>
        </w:rPr>
        <w:t>Bioinformatics</w:t>
      </w:r>
      <w:r w:rsidRPr="00A94CEE">
        <w:rPr>
          <w:noProof/>
          <w:color w:val="000000" w:themeColor="text1"/>
        </w:rPr>
        <w:t xml:space="preserve"> </w:t>
      </w:r>
      <w:r w:rsidRPr="00A94CEE">
        <w:rPr>
          <w:b/>
          <w:noProof/>
          <w:color w:val="000000" w:themeColor="text1"/>
        </w:rPr>
        <w:t>25</w:t>
      </w:r>
      <w:r w:rsidRPr="00A94CEE">
        <w:rPr>
          <w:noProof/>
          <w:color w:val="000000" w:themeColor="text1"/>
        </w:rPr>
        <w:t>, 1754-1760, doi:10.1093/bioinformatics/btp324 (2009).</w:t>
      </w:r>
    </w:p>
    <w:p w14:paraId="7FBB9C1C" w14:textId="77777777" w:rsidR="006D1801" w:rsidRPr="00A94CEE" w:rsidRDefault="006D1801" w:rsidP="006D1801">
      <w:pPr>
        <w:pStyle w:val="EndNoteBibliography"/>
        <w:ind w:left="720" w:hanging="720"/>
        <w:rPr>
          <w:noProof/>
          <w:color w:val="000000" w:themeColor="text1"/>
        </w:rPr>
      </w:pPr>
      <w:r w:rsidRPr="00A94CEE">
        <w:rPr>
          <w:noProof/>
          <w:color w:val="000000" w:themeColor="text1"/>
        </w:rPr>
        <w:t>6</w:t>
      </w:r>
      <w:r w:rsidRPr="00A94CEE">
        <w:rPr>
          <w:noProof/>
          <w:color w:val="000000" w:themeColor="text1"/>
        </w:rPr>
        <w:tab/>
        <w:t>Li, H.</w:t>
      </w:r>
      <w:r w:rsidRPr="00A94CEE">
        <w:rPr>
          <w:i/>
          <w:noProof/>
          <w:color w:val="000000" w:themeColor="text1"/>
        </w:rPr>
        <w:t xml:space="preserve"> et al.</w:t>
      </w:r>
      <w:r w:rsidRPr="00A94CEE">
        <w:rPr>
          <w:noProof/>
          <w:color w:val="000000" w:themeColor="text1"/>
        </w:rPr>
        <w:t xml:space="preserve"> The Sequence Alignment/Map format and SAMtools. </w:t>
      </w:r>
      <w:r w:rsidRPr="00A94CEE">
        <w:rPr>
          <w:i/>
          <w:noProof/>
          <w:color w:val="000000" w:themeColor="text1"/>
        </w:rPr>
        <w:t>Bioinformatics</w:t>
      </w:r>
      <w:r w:rsidRPr="00A94CEE">
        <w:rPr>
          <w:noProof/>
          <w:color w:val="000000" w:themeColor="text1"/>
        </w:rPr>
        <w:t xml:space="preserve"> </w:t>
      </w:r>
      <w:r w:rsidRPr="00A94CEE">
        <w:rPr>
          <w:b/>
          <w:noProof/>
          <w:color w:val="000000" w:themeColor="text1"/>
        </w:rPr>
        <w:t>25</w:t>
      </w:r>
      <w:r w:rsidRPr="00A94CEE">
        <w:rPr>
          <w:noProof/>
          <w:color w:val="000000" w:themeColor="text1"/>
        </w:rPr>
        <w:t>, 2078-2079, doi:10.1093/bioinformatics/btp352 (2009).</w:t>
      </w:r>
    </w:p>
    <w:p w14:paraId="5B60CDBD" w14:textId="77777777" w:rsidR="006D1801" w:rsidRPr="00A94CEE" w:rsidRDefault="006D1801" w:rsidP="006D1801">
      <w:pPr>
        <w:pStyle w:val="EndNoteBibliography"/>
        <w:ind w:left="720" w:hanging="720"/>
        <w:rPr>
          <w:noProof/>
          <w:color w:val="000000" w:themeColor="text1"/>
        </w:rPr>
      </w:pPr>
      <w:r w:rsidRPr="00A94CEE">
        <w:rPr>
          <w:noProof/>
          <w:color w:val="000000" w:themeColor="text1"/>
        </w:rPr>
        <w:t>7</w:t>
      </w:r>
      <w:r w:rsidRPr="00A94CEE">
        <w:rPr>
          <w:noProof/>
          <w:color w:val="000000" w:themeColor="text1"/>
        </w:rPr>
        <w:tab/>
        <w:t xml:space="preserve">Burke, D. F. &amp; Smith, D. J. A recommended numbering scheme for influenza A HA subtypes. </w:t>
      </w:r>
      <w:r w:rsidRPr="00A94CEE">
        <w:rPr>
          <w:i/>
          <w:noProof/>
          <w:color w:val="000000" w:themeColor="text1"/>
        </w:rPr>
        <w:t>PLoS One</w:t>
      </w:r>
      <w:r w:rsidRPr="00A94CEE">
        <w:rPr>
          <w:noProof/>
          <w:color w:val="000000" w:themeColor="text1"/>
        </w:rPr>
        <w:t xml:space="preserve"> </w:t>
      </w:r>
      <w:r w:rsidRPr="00A94CEE">
        <w:rPr>
          <w:b/>
          <w:noProof/>
          <w:color w:val="000000" w:themeColor="text1"/>
        </w:rPr>
        <w:t>9</w:t>
      </w:r>
      <w:r w:rsidRPr="00A94CEE">
        <w:rPr>
          <w:noProof/>
          <w:color w:val="000000" w:themeColor="text1"/>
        </w:rPr>
        <w:t>, e112302, doi:10.1371/journal.pone.0112302 (2014).</w:t>
      </w:r>
    </w:p>
    <w:p w14:paraId="2BC1B755" w14:textId="77777777" w:rsidR="006D1801" w:rsidRPr="00A94CEE" w:rsidRDefault="006D1801" w:rsidP="006D1801">
      <w:pPr>
        <w:pStyle w:val="EndNoteBibliography"/>
        <w:ind w:left="720" w:hanging="720"/>
        <w:rPr>
          <w:noProof/>
          <w:color w:val="000000" w:themeColor="text1"/>
        </w:rPr>
      </w:pPr>
      <w:r w:rsidRPr="00A94CEE">
        <w:rPr>
          <w:noProof/>
          <w:color w:val="000000" w:themeColor="text1"/>
        </w:rPr>
        <w:t>8</w:t>
      </w:r>
      <w:r w:rsidRPr="00A94CEE">
        <w:rPr>
          <w:noProof/>
          <w:color w:val="000000" w:themeColor="text1"/>
        </w:rPr>
        <w:tab/>
        <w:t xml:space="preserve">Welkers, M. R., Jonges, M., Jeeninga, R. E., Koopmans, M. P. &amp; de Jong, M. D. Improved detection of artifactual viral minority variants in high-throughput sequencing data. </w:t>
      </w:r>
      <w:r w:rsidRPr="00A94CEE">
        <w:rPr>
          <w:i/>
          <w:noProof/>
          <w:color w:val="000000" w:themeColor="text1"/>
        </w:rPr>
        <w:t>Front Microbiol</w:t>
      </w:r>
      <w:r w:rsidRPr="00A94CEE">
        <w:rPr>
          <w:noProof/>
          <w:color w:val="000000" w:themeColor="text1"/>
        </w:rPr>
        <w:t xml:space="preserve"> </w:t>
      </w:r>
      <w:r w:rsidRPr="00A94CEE">
        <w:rPr>
          <w:b/>
          <w:noProof/>
          <w:color w:val="000000" w:themeColor="text1"/>
        </w:rPr>
        <w:t>5</w:t>
      </w:r>
      <w:r w:rsidRPr="00A94CEE">
        <w:rPr>
          <w:noProof/>
          <w:color w:val="000000" w:themeColor="text1"/>
        </w:rPr>
        <w:t>, 804, doi:10.3389/fmicb.2014.00804 (2014).</w:t>
      </w:r>
    </w:p>
    <w:p w14:paraId="41A31264" w14:textId="77777777" w:rsidR="006D1801" w:rsidRPr="00A94CEE" w:rsidRDefault="006D1801" w:rsidP="006D1801">
      <w:pPr>
        <w:pStyle w:val="EndNoteBibliography"/>
        <w:ind w:left="720" w:hanging="720"/>
        <w:rPr>
          <w:noProof/>
          <w:color w:val="000000" w:themeColor="text1"/>
        </w:rPr>
      </w:pPr>
      <w:r w:rsidRPr="00A94CEE">
        <w:rPr>
          <w:noProof/>
          <w:color w:val="000000" w:themeColor="text1"/>
        </w:rPr>
        <w:t>9</w:t>
      </w:r>
      <w:r w:rsidRPr="00A94CEE">
        <w:rPr>
          <w:noProof/>
          <w:color w:val="000000" w:themeColor="text1"/>
        </w:rPr>
        <w:tab/>
        <w:t>Wilker, P. R.</w:t>
      </w:r>
      <w:r w:rsidRPr="00A94CEE">
        <w:rPr>
          <w:i/>
          <w:noProof/>
          <w:color w:val="000000" w:themeColor="text1"/>
        </w:rPr>
        <w:t xml:space="preserve"> et al.</w:t>
      </w:r>
      <w:r w:rsidRPr="00A94CEE">
        <w:rPr>
          <w:noProof/>
          <w:color w:val="000000" w:themeColor="text1"/>
        </w:rPr>
        <w:t xml:space="preserve"> Selection on haemagglutinin imposes a bottleneck during mammalian transmission of reassortant H5N1 influenza viruses. </w:t>
      </w:r>
      <w:r w:rsidRPr="00A94CEE">
        <w:rPr>
          <w:i/>
          <w:noProof/>
          <w:color w:val="000000" w:themeColor="text1"/>
        </w:rPr>
        <w:t>Nat Commun</w:t>
      </w:r>
      <w:r w:rsidRPr="00A94CEE">
        <w:rPr>
          <w:noProof/>
          <w:color w:val="000000" w:themeColor="text1"/>
        </w:rPr>
        <w:t xml:space="preserve"> </w:t>
      </w:r>
      <w:r w:rsidRPr="00A94CEE">
        <w:rPr>
          <w:b/>
          <w:noProof/>
          <w:color w:val="000000" w:themeColor="text1"/>
        </w:rPr>
        <w:t>4</w:t>
      </w:r>
      <w:r w:rsidRPr="00A94CEE">
        <w:rPr>
          <w:noProof/>
          <w:color w:val="000000" w:themeColor="text1"/>
        </w:rPr>
        <w:t>, 2636, doi:10.1038/ncomms3636 (2013).</w:t>
      </w:r>
    </w:p>
    <w:p w14:paraId="2805705A" w14:textId="77777777" w:rsidR="006D1801" w:rsidRPr="00A94CEE" w:rsidRDefault="006D1801" w:rsidP="006D1801">
      <w:pPr>
        <w:pStyle w:val="EndNoteBibliography"/>
        <w:ind w:left="720" w:hanging="720"/>
        <w:rPr>
          <w:noProof/>
          <w:color w:val="000000" w:themeColor="text1"/>
        </w:rPr>
      </w:pPr>
      <w:r w:rsidRPr="00A94CEE">
        <w:rPr>
          <w:noProof/>
          <w:color w:val="000000" w:themeColor="text1"/>
        </w:rPr>
        <w:t>10</w:t>
      </w:r>
      <w:r w:rsidRPr="00A94CEE">
        <w:rPr>
          <w:noProof/>
          <w:color w:val="000000" w:themeColor="text1"/>
        </w:rPr>
        <w:tab/>
        <w:t>Binley, J. M.</w:t>
      </w:r>
      <w:r w:rsidRPr="00A94CEE">
        <w:rPr>
          <w:i/>
          <w:noProof/>
          <w:color w:val="000000" w:themeColor="text1"/>
        </w:rPr>
        <w:t xml:space="preserve"> et al.</w:t>
      </w:r>
      <w:r w:rsidRPr="00A94CEE">
        <w:rPr>
          <w:noProof/>
          <w:color w:val="000000" w:themeColor="text1"/>
        </w:rPr>
        <w:t xml:space="preserve"> A recombinant human immunodeficiency virus type 1 envelope glycoprotein complex stabilized by an intermolecular disulfide bond between the gp120 and gp41 subunits is an antigenic mimic of the trimeric virion-associated structure. </w:t>
      </w:r>
      <w:r w:rsidRPr="00A94CEE">
        <w:rPr>
          <w:i/>
          <w:noProof/>
          <w:color w:val="000000" w:themeColor="text1"/>
        </w:rPr>
        <w:t>J Virol</w:t>
      </w:r>
      <w:r w:rsidRPr="00A94CEE">
        <w:rPr>
          <w:noProof/>
          <w:color w:val="000000" w:themeColor="text1"/>
        </w:rPr>
        <w:t xml:space="preserve"> </w:t>
      </w:r>
      <w:r w:rsidRPr="00A94CEE">
        <w:rPr>
          <w:b/>
          <w:noProof/>
          <w:color w:val="000000" w:themeColor="text1"/>
        </w:rPr>
        <w:t>74</w:t>
      </w:r>
      <w:r w:rsidRPr="00A94CEE">
        <w:rPr>
          <w:noProof/>
          <w:color w:val="000000" w:themeColor="text1"/>
        </w:rPr>
        <w:t>, 627-643 (2000).</w:t>
      </w:r>
    </w:p>
    <w:p w14:paraId="73B4075B" w14:textId="77777777" w:rsidR="006D1801" w:rsidRPr="00A94CEE" w:rsidRDefault="006D1801" w:rsidP="006D1801">
      <w:pPr>
        <w:pStyle w:val="EndNoteBibliography"/>
        <w:ind w:left="720" w:hanging="720"/>
        <w:rPr>
          <w:noProof/>
          <w:color w:val="000000" w:themeColor="text1"/>
        </w:rPr>
      </w:pPr>
      <w:r w:rsidRPr="00A94CEE">
        <w:rPr>
          <w:noProof/>
          <w:color w:val="000000" w:themeColor="text1"/>
        </w:rPr>
        <w:t>11</w:t>
      </w:r>
      <w:r w:rsidRPr="00A94CEE">
        <w:rPr>
          <w:noProof/>
          <w:color w:val="000000" w:themeColor="text1"/>
        </w:rPr>
        <w:tab/>
        <w:t xml:space="preserve">World Health Organization/World Organisation for Animal, H. F. &amp; Agriculture Organization, H. N. E. W. G. Revised and updated nomenclature for highly pathogenic avian influenza A (H5N1) viruses. </w:t>
      </w:r>
      <w:r w:rsidRPr="00A94CEE">
        <w:rPr>
          <w:i/>
          <w:noProof/>
          <w:color w:val="000000" w:themeColor="text1"/>
        </w:rPr>
        <w:t>Influenza Other Respir Viruses</w:t>
      </w:r>
      <w:r w:rsidRPr="00A94CEE">
        <w:rPr>
          <w:noProof/>
          <w:color w:val="000000" w:themeColor="text1"/>
        </w:rPr>
        <w:t xml:space="preserve"> </w:t>
      </w:r>
      <w:r w:rsidRPr="00A94CEE">
        <w:rPr>
          <w:b/>
          <w:noProof/>
          <w:color w:val="000000" w:themeColor="text1"/>
        </w:rPr>
        <w:t>8</w:t>
      </w:r>
      <w:r w:rsidRPr="00A94CEE">
        <w:rPr>
          <w:noProof/>
          <w:color w:val="000000" w:themeColor="text1"/>
        </w:rPr>
        <w:t>, 384-388, doi:10.1111/irv.12230 (2014).</w:t>
      </w:r>
    </w:p>
    <w:p w14:paraId="5C8B2604" w14:textId="77777777" w:rsidR="006D1801" w:rsidRPr="00A94CEE" w:rsidRDefault="006D1801" w:rsidP="006D1801">
      <w:pPr>
        <w:pStyle w:val="EndNoteBibliography"/>
        <w:ind w:left="720" w:hanging="720"/>
        <w:rPr>
          <w:noProof/>
          <w:color w:val="000000" w:themeColor="text1"/>
        </w:rPr>
      </w:pPr>
      <w:r w:rsidRPr="00A94CEE">
        <w:rPr>
          <w:noProof/>
          <w:color w:val="000000" w:themeColor="text1"/>
        </w:rPr>
        <w:t>12</w:t>
      </w:r>
      <w:r w:rsidRPr="00A94CEE">
        <w:rPr>
          <w:noProof/>
          <w:color w:val="000000" w:themeColor="text1"/>
        </w:rPr>
        <w:tab/>
        <w:t xml:space="preserve">Katoh, K., Misawa, K., Kuma, K. &amp; Miyata, T. MAFFT: a novel method for rapid multiple sequence alignment based on fast Fourier transform. </w:t>
      </w:r>
      <w:r w:rsidRPr="00A94CEE">
        <w:rPr>
          <w:i/>
          <w:noProof/>
          <w:color w:val="000000" w:themeColor="text1"/>
        </w:rPr>
        <w:t>Nucleic Acids Res</w:t>
      </w:r>
      <w:r w:rsidRPr="00A94CEE">
        <w:rPr>
          <w:noProof/>
          <w:color w:val="000000" w:themeColor="text1"/>
        </w:rPr>
        <w:t xml:space="preserve"> </w:t>
      </w:r>
      <w:r w:rsidRPr="00A94CEE">
        <w:rPr>
          <w:b/>
          <w:noProof/>
          <w:color w:val="000000" w:themeColor="text1"/>
        </w:rPr>
        <w:t>30</w:t>
      </w:r>
      <w:r w:rsidRPr="00A94CEE">
        <w:rPr>
          <w:noProof/>
          <w:color w:val="000000" w:themeColor="text1"/>
        </w:rPr>
        <w:t>, 3059-3066 (2002).</w:t>
      </w:r>
    </w:p>
    <w:p w14:paraId="613E6050" w14:textId="77777777" w:rsidR="006D1801" w:rsidRPr="00A94CEE" w:rsidRDefault="006D1801" w:rsidP="006D1801">
      <w:pPr>
        <w:pStyle w:val="EndNoteBibliography"/>
        <w:ind w:left="720" w:hanging="720"/>
        <w:rPr>
          <w:noProof/>
          <w:color w:val="000000" w:themeColor="text1"/>
        </w:rPr>
      </w:pPr>
      <w:r w:rsidRPr="00A94CEE">
        <w:rPr>
          <w:noProof/>
          <w:color w:val="000000" w:themeColor="text1"/>
        </w:rPr>
        <w:t>13</w:t>
      </w:r>
      <w:r w:rsidRPr="00A94CEE">
        <w:rPr>
          <w:noProof/>
          <w:color w:val="000000" w:themeColor="text1"/>
        </w:rPr>
        <w:tab/>
        <w:t xml:space="preserve">Stamatakis, A. RAxML version 8: a tool for phylogenetic analysis and post-analysis of large phylogenies. </w:t>
      </w:r>
      <w:r w:rsidRPr="00A94CEE">
        <w:rPr>
          <w:i/>
          <w:noProof/>
          <w:color w:val="000000" w:themeColor="text1"/>
        </w:rPr>
        <w:t>Bioinformatics</w:t>
      </w:r>
      <w:r w:rsidRPr="00A94CEE">
        <w:rPr>
          <w:noProof/>
          <w:color w:val="000000" w:themeColor="text1"/>
        </w:rPr>
        <w:t xml:space="preserve"> </w:t>
      </w:r>
      <w:r w:rsidRPr="00A94CEE">
        <w:rPr>
          <w:b/>
          <w:noProof/>
          <w:color w:val="000000" w:themeColor="text1"/>
        </w:rPr>
        <w:t>30</w:t>
      </w:r>
      <w:r w:rsidRPr="00A94CEE">
        <w:rPr>
          <w:noProof/>
          <w:color w:val="000000" w:themeColor="text1"/>
        </w:rPr>
        <w:t>, 1312-1313, doi:10.1093/bioinformatics/btu033 (2014).</w:t>
      </w:r>
    </w:p>
    <w:p w14:paraId="3101B661" w14:textId="77777777" w:rsidR="006D1801" w:rsidRPr="00A94CEE" w:rsidRDefault="006D1801" w:rsidP="006D1801">
      <w:pPr>
        <w:pStyle w:val="EndNoteBibliography"/>
        <w:ind w:left="720" w:hanging="720"/>
        <w:rPr>
          <w:noProof/>
          <w:color w:val="000000" w:themeColor="text1"/>
        </w:rPr>
      </w:pPr>
      <w:r w:rsidRPr="00A94CEE">
        <w:rPr>
          <w:noProof/>
          <w:color w:val="000000" w:themeColor="text1"/>
        </w:rPr>
        <w:t>14</w:t>
      </w:r>
      <w:r w:rsidRPr="00A94CEE">
        <w:rPr>
          <w:noProof/>
          <w:color w:val="000000" w:themeColor="text1"/>
        </w:rPr>
        <w:tab/>
        <w:t xml:space="preserve">Guangchuang, Y., K., S. D., Huachen, Z., Yi, G. &amp; Tsan-Yuk, L. T. ggtree: an r package for visualization and annotation of phylogenetic trees with their covariates and other associated data. </w:t>
      </w:r>
      <w:r w:rsidRPr="00A94CEE">
        <w:rPr>
          <w:i/>
          <w:noProof/>
          <w:color w:val="000000" w:themeColor="text1"/>
        </w:rPr>
        <w:t>Methods in Ecology and Evolution</w:t>
      </w:r>
      <w:r w:rsidRPr="00A94CEE">
        <w:rPr>
          <w:noProof/>
          <w:color w:val="000000" w:themeColor="text1"/>
        </w:rPr>
        <w:t xml:space="preserve"> </w:t>
      </w:r>
      <w:r w:rsidRPr="00A94CEE">
        <w:rPr>
          <w:b/>
          <w:noProof/>
          <w:color w:val="000000" w:themeColor="text1"/>
        </w:rPr>
        <w:t>8</w:t>
      </w:r>
      <w:r w:rsidRPr="00A94CEE">
        <w:rPr>
          <w:noProof/>
          <w:color w:val="000000" w:themeColor="text1"/>
        </w:rPr>
        <w:t>, 28-36, doi:doi:10.1111/2041-210X.12628 (2017).</w:t>
      </w:r>
    </w:p>
    <w:p w14:paraId="29BE6E7F" w14:textId="77777777" w:rsidR="006D1801" w:rsidRPr="00A94CEE" w:rsidRDefault="006D1801" w:rsidP="006D1801">
      <w:pPr>
        <w:pStyle w:val="EndNoteBibliography"/>
        <w:ind w:left="720" w:hanging="720"/>
        <w:rPr>
          <w:noProof/>
          <w:color w:val="000000" w:themeColor="text1"/>
        </w:rPr>
      </w:pPr>
      <w:r w:rsidRPr="00A94CEE">
        <w:rPr>
          <w:noProof/>
          <w:color w:val="000000" w:themeColor="text1"/>
        </w:rPr>
        <w:t>15</w:t>
      </w:r>
      <w:r w:rsidRPr="00A94CEE">
        <w:rPr>
          <w:noProof/>
          <w:color w:val="000000" w:themeColor="text1"/>
        </w:rPr>
        <w:tab/>
        <w:t>Li, K.</w:t>
      </w:r>
      <w:r w:rsidRPr="00A94CEE">
        <w:rPr>
          <w:i/>
          <w:noProof/>
          <w:color w:val="000000" w:themeColor="text1"/>
        </w:rPr>
        <w:t xml:space="preserve"> et al.</w:t>
      </w:r>
      <w:r w:rsidRPr="00A94CEE">
        <w:rPr>
          <w:noProof/>
          <w:color w:val="000000" w:themeColor="text1"/>
        </w:rPr>
        <w:t xml:space="preserve"> ANDES: Statistical tools for the ANalyses of DEep Sequencing. </w:t>
      </w:r>
      <w:r w:rsidRPr="00A94CEE">
        <w:rPr>
          <w:i/>
          <w:noProof/>
          <w:color w:val="000000" w:themeColor="text1"/>
        </w:rPr>
        <w:t>BMC Res Notes</w:t>
      </w:r>
      <w:r w:rsidRPr="00A94CEE">
        <w:rPr>
          <w:noProof/>
          <w:color w:val="000000" w:themeColor="text1"/>
        </w:rPr>
        <w:t xml:space="preserve"> </w:t>
      </w:r>
      <w:r w:rsidRPr="00A94CEE">
        <w:rPr>
          <w:b/>
          <w:noProof/>
          <w:color w:val="000000" w:themeColor="text1"/>
        </w:rPr>
        <w:t>3</w:t>
      </w:r>
      <w:r w:rsidRPr="00A94CEE">
        <w:rPr>
          <w:noProof/>
          <w:color w:val="000000" w:themeColor="text1"/>
        </w:rPr>
        <w:t>, 199, doi:10.1186/1756-0500-3-199 (2010).</w:t>
      </w:r>
    </w:p>
    <w:p w14:paraId="09A1CE04" w14:textId="77777777" w:rsidR="006D1801" w:rsidRPr="00A94CEE" w:rsidRDefault="006D1801" w:rsidP="006D1801">
      <w:pPr>
        <w:pStyle w:val="EndNoteBibliography"/>
        <w:ind w:left="720" w:hanging="720"/>
        <w:rPr>
          <w:noProof/>
          <w:color w:val="000000" w:themeColor="text1"/>
        </w:rPr>
      </w:pPr>
      <w:r w:rsidRPr="00A94CEE">
        <w:rPr>
          <w:noProof/>
          <w:color w:val="000000" w:themeColor="text1"/>
        </w:rPr>
        <w:t>16</w:t>
      </w:r>
      <w:r w:rsidRPr="00A94CEE">
        <w:rPr>
          <w:noProof/>
          <w:color w:val="000000" w:themeColor="text1"/>
        </w:rPr>
        <w:tab/>
        <w:t xml:space="preserve">Katoh, K. &amp; Standley, D. M. MAFFT multiple sequence alignment software version 7: improvements in performance and usability. </w:t>
      </w:r>
      <w:r w:rsidRPr="00A94CEE">
        <w:rPr>
          <w:i/>
          <w:noProof/>
          <w:color w:val="000000" w:themeColor="text1"/>
        </w:rPr>
        <w:t>Mol Biol Evol</w:t>
      </w:r>
      <w:r w:rsidRPr="00A94CEE">
        <w:rPr>
          <w:noProof/>
          <w:color w:val="000000" w:themeColor="text1"/>
        </w:rPr>
        <w:t xml:space="preserve"> </w:t>
      </w:r>
      <w:r w:rsidRPr="00A94CEE">
        <w:rPr>
          <w:b/>
          <w:noProof/>
          <w:color w:val="000000" w:themeColor="text1"/>
        </w:rPr>
        <w:t>30</w:t>
      </w:r>
      <w:r w:rsidRPr="00A94CEE">
        <w:rPr>
          <w:noProof/>
          <w:color w:val="000000" w:themeColor="text1"/>
        </w:rPr>
        <w:t>, 772-780, doi:10.1093/molbev/mst010 (2013).</w:t>
      </w:r>
    </w:p>
    <w:p w14:paraId="1F6914B2" w14:textId="77777777" w:rsidR="005640C9" w:rsidRPr="00A94CEE" w:rsidRDefault="00CE04B7">
      <w:pPr>
        <w:rPr>
          <w:rFonts w:cs="Calibri"/>
          <w:b/>
          <w:color w:val="000000" w:themeColor="text1"/>
        </w:rPr>
      </w:pPr>
      <w:r w:rsidRPr="00A94CEE">
        <w:rPr>
          <w:rFonts w:cs="Calibri"/>
          <w:b/>
          <w:color w:val="000000" w:themeColor="text1"/>
        </w:rPr>
        <w:fldChar w:fldCharType="end"/>
      </w:r>
    </w:p>
    <w:sectPr w:rsidR="005640C9" w:rsidRPr="00A94CEE" w:rsidSect="00821200">
      <w:footerReference w:type="even" r:id="rId23"/>
      <w:footerReference w:type="default" r:id="rId24"/>
      <w:pgSz w:w="11900" w:h="16840"/>
      <w:pgMar w:top="1440" w:right="1800" w:bottom="1440" w:left="180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F9FA89" w14:textId="77777777" w:rsidR="00445153" w:rsidRDefault="00445153" w:rsidP="00F30F23">
      <w:pPr>
        <w:spacing w:line="240" w:lineRule="auto"/>
      </w:pPr>
      <w:r>
        <w:separator/>
      </w:r>
    </w:p>
  </w:endnote>
  <w:endnote w:type="continuationSeparator" w:id="0">
    <w:p w14:paraId="288D8FD9" w14:textId="77777777" w:rsidR="00445153" w:rsidRDefault="00445153" w:rsidP="00F30F2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NRMT-Bold">
    <w:altName w:val="Times New Roman"/>
    <w:charset w:val="00"/>
    <w:family w:val="roman"/>
    <w:pitch w:val="default"/>
  </w:font>
  <w:font w:name="Lucida Grande">
    <w:charset w:val="00"/>
    <w:family w:val="swiss"/>
    <w:pitch w:val="variable"/>
    <w:sig w:usb0="E1000AEF" w:usb1="5000A1FF" w:usb2="00000000" w:usb3="00000000" w:csb0="000001BF" w:csb1="00000000"/>
  </w:font>
  <w:font w:name="Times">
    <w:panose1 w:val="02020603050405020304"/>
    <w:charset w:val="00"/>
    <w:family w:val="auto"/>
    <w:pitch w:val="variable"/>
    <w:sig w:usb0="00000003" w:usb1="00000000" w:usb2="00000000" w:usb3="00000000" w:csb0="00000007" w:csb1="00000000"/>
  </w:font>
  <w:font w:name="CMS Y 7">
    <w:altName w:val="Arial"/>
    <w:charset w:val="00"/>
    <w:family w:val="swiss"/>
    <w:pitch w:val="default"/>
  </w:font>
  <w:font w:name="Cambria Math">
    <w:panose1 w:val="02040503050406030204"/>
    <w:charset w:val="00"/>
    <w:family w:val="roman"/>
    <w:pitch w:val="variable"/>
    <w:sig w:usb0="E00006FF" w:usb1="420024FF" w:usb2="02000000" w:usb3="00000000" w:csb0="0000019F" w:csb1="00000000"/>
  </w:font>
  <w:font w:name="GlhxccGiovanni">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7D8A53" w14:textId="77777777" w:rsidR="00121D13" w:rsidRDefault="00121D13" w:rsidP="000F777F">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2F304960" w14:textId="77777777" w:rsidR="00121D13" w:rsidRDefault="00121D1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02C3D2" w14:textId="77777777" w:rsidR="00121D13" w:rsidRDefault="00121D13" w:rsidP="000F777F">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3657F2">
      <w:rPr>
        <w:rStyle w:val="PageNumber"/>
        <w:noProof/>
      </w:rPr>
      <w:t>3</w:t>
    </w:r>
    <w:r>
      <w:rPr>
        <w:rStyle w:val="PageNumber"/>
      </w:rPr>
      <w:fldChar w:fldCharType="end"/>
    </w:r>
  </w:p>
  <w:p w14:paraId="0D1F09E3" w14:textId="77777777" w:rsidR="00121D13" w:rsidRDefault="00121D1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9BAA8C" w14:textId="77777777" w:rsidR="00445153" w:rsidRDefault="00445153" w:rsidP="00F30F23">
      <w:pPr>
        <w:spacing w:line="240" w:lineRule="auto"/>
      </w:pPr>
      <w:r>
        <w:separator/>
      </w:r>
    </w:p>
  </w:footnote>
  <w:footnote w:type="continuationSeparator" w:id="0">
    <w:p w14:paraId="682B93A4" w14:textId="77777777" w:rsidR="00445153" w:rsidRDefault="00445153" w:rsidP="00F30F2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pStyle w:val="Heading2"/>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ature&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w5vdzwp2t2a5pkevfd15tzxmdvv5wtztxvde&quot;&gt;My EndNote Library2&lt;record-ids&gt;&lt;item&gt;10&lt;/item&gt;&lt;/record-ids&gt;&lt;/item&gt;&lt;/Libraries&gt;"/>
  </w:docVars>
  <w:rsids>
    <w:rsidRoot w:val="005C6BE1"/>
    <w:rsid w:val="000001CF"/>
    <w:rsid w:val="00002BD3"/>
    <w:rsid w:val="00006056"/>
    <w:rsid w:val="00011A2C"/>
    <w:rsid w:val="00013CFD"/>
    <w:rsid w:val="00015B4F"/>
    <w:rsid w:val="000167C6"/>
    <w:rsid w:val="00020109"/>
    <w:rsid w:val="000221EF"/>
    <w:rsid w:val="000225EE"/>
    <w:rsid w:val="00026AFC"/>
    <w:rsid w:val="0003679D"/>
    <w:rsid w:val="00036EAA"/>
    <w:rsid w:val="000407FD"/>
    <w:rsid w:val="00041AF0"/>
    <w:rsid w:val="00042F04"/>
    <w:rsid w:val="0004330C"/>
    <w:rsid w:val="0005375B"/>
    <w:rsid w:val="00053F07"/>
    <w:rsid w:val="0005732A"/>
    <w:rsid w:val="00060DA7"/>
    <w:rsid w:val="00061382"/>
    <w:rsid w:val="0007592E"/>
    <w:rsid w:val="00080E94"/>
    <w:rsid w:val="000845D3"/>
    <w:rsid w:val="00087391"/>
    <w:rsid w:val="00096526"/>
    <w:rsid w:val="00096B2D"/>
    <w:rsid w:val="000A2F33"/>
    <w:rsid w:val="000A303F"/>
    <w:rsid w:val="000A6900"/>
    <w:rsid w:val="000A749D"/>
    <w:rsid w:val="000B1013"/>
    <w:rsid w:val="000B6710"/>
    <w:rsid w:val="000D0D7A"/>
    <w:rsid w:val="000E1CAB"/>
    <w:rsid w:val="000E4313"/>
    <w:rsid w:val="000E468E"/>
    <w:rsid w:val="000E7C39"/>
    <w:rsid w:val="000F0F17"/>
    <w:rsid w:val="000F777F"/>
    <w:rsid w:val="001009E0"/>
    <w:rsid w:val="0010496C"/>
    <w:rsid w:val="001159E7"/>
    <w:rsid w:val="00116E53"/>
    <w:rsid w:val="001214F1"/>
    <w:rsid w:val="00121D13"/>
    <w:rsid w:val="00122810"/>
    <w:rsid w:val="0012732B"/>
    <w:rsid w:val="0013347D"/>
    <w:rsid w:val="001338CD"/>
    <w:rsid w:val="00133CB5"/>
    <w:rsid w:val="0013644D"/>
    <w:rsid w:val="00145765"/>
    <w:rsid w:val="001479FC"/>
    <w:rsid w:val="00150A6B"/>
    <w:rsid w:val="00160032"/>
    <w:rsid w:val="0017148A"/>
    <w:rsid w:val="001722C5"/>
    <w:rsid w:val="00174F68"/>
    <w:rsid w:val="0018150C"/>
    <w:rsid w:val="00187D5A"/>
    <w:rsid w:val="00187DBE"/>
    <w:rsid w:val="00193753"/>
    <w:rsid w:val="001A458E"/>
    <w:rsid w:val="001B022B"/>
    <w:rsid w:val="001D31CA"/>
    <w:rsid w:val="001D388E"/>
    <w:rsid w:val="001E0AB1"/>
    <w:rsid w:val="001E6155"/>
    <w:rsid w:val="001F13EA"/>
    <w:rsid w:val="001F1A48"/>
    <w:rsid w:val="001F1F76"/>
    <w:rsid w:val="001F2DF1"/>
    <w:rsid w:val="001F6A98"/>
    <w:rsid w:val="00205837"/>
    <w:rsid w:val="00205B08"/>
    <w:rsid w:val="00207AE3"/>
    <w:rsid w:val="002103C6"/>
    <w:rsid w:val="00210481"/>
    <w:rsid w:val="00215FDC"/>
    <w:rsid w:val="00216350"/>
    <w:rsid w:val="0022140A"/>
    <w:rsid w:val="0022174D"/>
    <w:rsid w:val="00223322"/>
    <w:rsid w:val="00226FEF"/>
    <w:rsid w:val="002312A9"/>
    <w:rsid w:val="0024306D"/>
    <w:rsid w:val="0024451F"/>
    <w:rsid w:val="0024461C"/>
    <w:rsid w:val="00256B54"/>
    <w:rsid w:val="00256DC2"/>
    <w:rsid w:val="0025779F"/>
    <w:rsid w:val="00260F96"/>
    <w:rsid w:val="00264DEF"/>
    <w:rsid w:val="00275787"/>
    <w:rsid w:val="002758D0"/>
    <w:rsid w:val="00281AB5"/>
    <w:rsid w:val="0028492F"/>
    <w:rsid w:val="00286620"/>
    <w:rsid w:val="00292396"/>
    <w:rsid w:val="00297EDB"/>
    <w:rsid w:val="002A2607"/>
    <w:rsid w:val="002A45D6"/>
    <w:rsid w:val="002B256F"/>
    <w:rsid w:val="002B463A"/>
    <w:rsid w:val="002C12A2"/>
    <w:rsid w:val="002C301E"/>
    <w:rsid w:val="002C5005"/>
    <w:rsid w:val="002C552C"/>
    <w:rsid w:val="002D354E"/>
    <w:rsid w:val="002E2FDA"/>
    <w:rsid w:val="002E623C"/>
    <w:rsid w:val="002F0190"/>
    <w:rsid w:val="00300E8E"/>
    <w:rsid w:val="003020E0"/>
    <w:rsid w:val="003069F8"/>
    <w:rsid w:val="0031219A"/>
    <w:rsid w:val="00320605"/>
    <w:rsid w:val="003223A9"/>
    <w:rsid w:val="00322651"/>
    <w:rsid w:val="00323A7F"/>
    <w:rsid w:val="00324F5E"/>
    <w:rsid w:val="003264D2"/>
    <w:rsid w:val="00351E0D"/>
    <w:rsid w:val="003579AD"/>
    <w:rsid w:val="0036000E"/>
    <w:rsid w:val="003640CA"/>
    <w:rsid w:val="003657F2"/>
    <w:rsid w:val="00367B0C"/>
    <w:rsid w:val="003727F6"/>
    <w:rsid w:val="00374D1E"/>
    <w:rsid w:val="00375209"/>
    <w:rsid w:val="003817BA"/>
    <w:rsid w:val="00385805"/>
    <w:rsid w:val="0038644A"/>
    <w:rsid w:val="003876AC"/>
    <w:rsid w:val="0039466B"/>
    <w:rsid w:val="003A3BBD"/>
    <w:rsid w:val="003A4451"/>
    <w:rsid w:val="003B4C0F"/>
    <w:rsid w:val="003B57F2"/>
    <w:rsid w:val="003C0809"/>
    <w:rsid w:val="003C105C"/>
    <w:rsid w:val="003C3D42"/>
    <w:rsid w:val="003D0D27"/>
    <w:rsid w:val="003D1C45"/>
    <w:rsid w:val="003D3CA3"/>
    <w:rsid w:val="003D543F"/>
    <w:rsid w:val="003D7C1A"/>
    <w:rsid w:val="003E40CD"/>
    <w:rsid w:val="003E4B7B"/>
    <w:rsid w:val="003E72F8"/>
    <w:rsid w:val="003F2A13"/>
    <w:rsid w:val="004031EE"/>
    <w:rsid w:val="004038F0"/>
    <w:rsid w:val="00411882"/>
    <w:rsid w:val="004127A2"/>
    <w:rsid w:val="00423730"/>
    <w:rsid w:val="00432231"/>
    <w:rsid w:val="00437B3A"/>
    <w:rsid w:val="004409C0"/>
    <w:rsid w:val="00440B29"/>
    <w:rsid w:val="00440CA6"/>
    <w:rsid w:val="00441E0A"/>
    <w:rsid w:val="00445153"/>
    <w:rsid w:val="00445B04"/>
    <w:rsid w:val="00457BC8"/>
    <w:rsid w:val="00467916"/>
    <w:rsid w:val="00470307"/>
    <w:rsid w:val="00475FA1"/>
    <w:rsid w:val="00477E8D"/>
    <w:rsid w:val="00486E3D"/>
    <w:rsid w:val="0048744B"/>
    <w:rsid w:val="00487933"/>
    <w:rsid w:val="00492F2B"/>
    <w:rsid w:val="004A3C29"/>
    <w:rsid w:val="004B4934"/>
    <w:rsid w:val="004C295F"/>
    <w:rsid w:val="004C43DA"/>
    <w:rsid w:val="004C7AAC"/>
    <w:rsid w:val="004D54AF"/>
    <w:rsid w:val="004D6DF8"/>
    <w:rsid w:val="004E0367"/>
    <w:rsid w:val="004E2169"/>
    <w:rsid w:val="004E3333"/>
    <w:rsid w:val="004E5A1C"/>
    <w:rsid w:val="004E743F"/>
    <w:rsid w:val="004E7B59"/>
    <w:rsid w:val="004F2BB2"/>
    <w:rsid w:val="00502CB3"/>
    <w:rsid w:val="00504FB2"/>
    <w:rsid w:val="00513143"/>
    <w:rsid w:val="0052225A"/>
    <w:rsid w:val="00524836"/>
    <w:rsid w:val="00531A02"/>
    <w:rsid w:val="00531FB0"/>
    <w:rsid w:val="005325DF"/>
    <w:rsid w:val="005341DC"/>
    <w:rsid w:val="00541831"/>
    <w:rsid w:val="00542A65"/>
    <w:rsid w:val="00545AAF"/>
    <w:rsid w:val="00546F21"/>
    <w:rsid w:val="005640C9"/>
    <w:rsid w:val="00564E96"/>
    <w:rsid w:val="00565883"/>
    <w:rsid w:val="00565AC3"/>
    <w:rsid w:val="005A5F1C"/>
    <w:rsid w:val="005B24F9"/>
    <w:rsid w:val="005B25BC"/>
    <w:rsid w:val="005B4346"/>
    <w:rsid w:val="005B49DA"/>
    <w:rsid w:val="005B5CD2"/>
    <w:rsid w:val="005C029F"/>
    <w:rsid w:val="005C2A00"/>
    <w:rsid w:val="005C45C6"/>
    <w:rsid w:val="005C4FD4"/>
    <w:rsid w:val="005C6BE1"/>
    <w:rsid w:val="005D5CC1"/>
    <w:rsid w:val="005E3249"/>
    <w:rsid w:val="005E35CF"/>
    <w:rsid w:val="005F235B"/>
    <w:rsid w:val="005F365E"/>
    <w:rsid w:val="005F43D0"/>
    <w:rsid w:val="005F6687"/>
    <w:rsid w:val="00602ADD"/>
    <w:rsid w:val="00605498"/>
    <w:rsid w:val="00610163"/>
    <w:rsid w:val="006144B7"/>
    <w:rsid w:val="00617869"/>
    <w:rsid w:val="006220BD"/>
    <w:rsid w:val="00623798"/>
    <w:rsid w:val="00625FF9"/>
    <w:rsid w:val="00635F55"/>
    <w:rsid w:val="00636E89"/>
    <w:rsid w:val="0063727F"/>
    <w:rsid w:val="006408A2"/>
    <w:rsid w:val="006504CC"/>
    <w:rsid w:val="00651399"/>
    <w:rsid w:val="00653EE1"/>
    <w:rsid w:val="00655B1E"/>
    <w:rsid w:val="006565DE"/>
    <w:rsid w:val="00661E33"/>
    <w:rsid w:val="00664EB9"/>
    <w:rsid w:val="0066677A"/>
    <w:rsid w:val="006715F7"/>
    <w:rsid w:val="00677F4D"/>
    <w:rsid w:val="006828BB"/>
    <w:rsid w:val="0068386E"/>
    <w:rsid w:val="006869F6"/>
    <w:rsid w:val="00687D31"/>
    <w:rsid w:val="006927EC"/>
    <w:rsid w:val="00692CFB"/>
    <w:rsid w:val="006946D8"/>
    <w:rsid w:val="006946F7"/>
    <w:rsid w:val="00696359"/>
    <w:rsid w:val="00696811"/>
    <w:rsid w:val="006A21A3"/>
    <w:rsid w:val="006B5D13"/>
    <w:rsid w:val="006C1BF7"/>
    <w:rsid w:val="006C38E6"/>
    <w:rsid w:val="006C3C34"/>
    <w:rsid w:val="006C5E0F"/>
    <w:rsid w:val="006D0D76"/>
    <w:rsid w:val="006D1801"/>
    <w:rsid w:val="006D5458"/>
    <w:rsid w:val="006D7201"/>
    <w:rsid w:val="006E298B"/>
    <w:rsid w:val="006E5F17"/>
    <w:rsid w:val="006F6393"/>
    <w:rsid w:val="006F66CD"/>
    <w:rsid w:val="007052D1"/>
    <w:rsid w:val="00715C51"/>
    <w:rsid w:val="00715F71"/>
    <w:rsid w:val="007173F1"/>
    <w:rsid w:val="00717443"/>
    <w:rsid w:val="007211DF"/>
    <w:rsid w:val="00721805"/>
    <w:rsid w:val="00725AA9"/>
    <w:rsid w:val="007278A1"/>
    <w:rsid w:val="00735B9C"/>
    <w:rsid w:val="00736158"/>
    <w:rsid w:val="00747019"/>
    <w:rsid w:val="00763C85"/>
    <w:rsid w:val="00763D1B"/>
    <w:rsid w:val="00767485"/>
    <w:rsid w:val="007735EC"/>
    <w:rsid w:val="0077371D"/>
    <w:rsid w:val="007806A9"/>
    <w:rsid w:val="0078306E"/>
    <w:rsid w:val="00795224"/>
    <w:rsid w:val="007A108D"/>
    <w:rsid w:val="007A434D"/>
    <w:rsid w:val="007A5972"/>
    <w:rsid w:val="007A734E"/>
    <w:rsid w:val="007B06FB"/>
    <w:rsid w:val="007C63C8"/>
    <w:rsid w:val="007D0463"/>
    <w:rsid w:val="007D0745"/>
    <w:rsid w:val="007D15F6"/>
    <w:rsid w:val="007E7134"/>
    <w:rsid w:val="007F00A6"/>
    <w:rsid w:val="00802646"/>
    <w:rsid w:val="00817A34"/>
    <w:rsid w:val="00820250"/>
    <w:rsid w:val="00821200"/>
    <w:rsid w:val="008215E0"/>
    <w:rsid w:val="00840777"/>
    <w:rsid w:val="0084146C"/>
    <w:rsid w:val="00842BB4"/>
    <w:rsid w:val="00842F7C"/>
    <w:rsid w:val="0084546C"/>
    <w:rsid w:val="00846274"/>
    <w:rsid w:val="008465AC"/>
    <w:rsid w:val="00846C6E"/>
    <w:rsid w:val="00847863"/>
    <w:rsid w:val="00850100"/>
    <w:rsid w:val="00853377"/>
    <w:rsid w:val="00855C91"/>
    <w:rsid w:val="00862521"/>
    <w:rsid w:val="00872EA2"/>
    <w:rsid w:val="00874296"/>
    <w:rsid w:val="00880BF6"/>
    <w:rsid w:val="008A0633"/>
    <w:rsid w:val="008A1925"/>
    <w:rsid w:val="008A5203"/>
    <w:rsid w:val="008A6307"/>
    <w:rsid w:val="008C16E3"/>
    <w:rsid w:val="008C20D6"/>
    <w:rsid w:val="008C4511"/>
    <w:rsid w:val="008D0F47"/>
    <w:rsid w:val="008D12A0"/>
    <w:rsid w:val="008D1CA0"/>
    <w:rsid w:val="008D2974"/>
    <w:rsid w:val="008E3E6F"/>
    <w:rsid w:val="008E667E"/>
    <w:rsid w:val="008F242E"/>
    <w:rsid w:val="008F33E9"/>
    <w:rsid w:val="008F5BDF"/>
    <w:rsid w:val="008F75C7"/>
    <w:rsid w:val="00900D4A"/>
    <w:rsid w:val="00901360"/>
    <w:rsid w:val="0090573A"/>
    <w:rsid w:val="009141EE"/>
    <w:rsid w:val="00930300"/>
    <w:rsid w:val="00937E67"/>
    <w:rsid w:val="009420C4"/>
    <w:rsid w:val="00945E9C"/>
    <w:rsid w:val="00946FF0"/>
    <w:rsid w:val="00947A5E"/>
    <w:rsid w:val="00947ED1"/>
    <w:rsid w:val="0095072E"/>
    <w:rsid w:val="0095580C"/>
    <w:rsid w:val="00966F61"/>
    <w:rsid w:val="00970DF5"/>
    <w:rsid w:val="00983154"/>
    <w:rsid w:val="00987E14"/>
    <w:rsid w:val="00992B0A"/>
    <w:rsid w:val="0099577B"/>
    <w:rsid w:val="009A7029"/>
    <w:rsid w:val="009A79B7"/>
    <w:rsid w:val="009B132A"/>
    <w:rsid w:val="009B2247"/>
    <w:rsid w:val="009B6C1A"/>
    <w:rsid w:val="009B7AA2"/>
    <w:rsid w:val="009C1180"/>
    <w:rsid w:val="009C16EA"/>
    <w:rsid w:val="009C5285"/>
    <w:rsid w:val="009C5377"/>
    <w:rsid w:val="009C7BAD"/>
    <w:rsid w:val="009E2342"/>
    <w:rsid w:val="009E4700"/>
    <w:rsid w:val="009E79D0"/>
    <w:rsid w:val="009F7C7B"/>
    <w:rsid w:val="00A002E1"/>
    <w:rsid w:val="00A05E23"/>
    <w:rsid w:val="00A06AF2"/>
    <w:rsid w:val="00A06E95"/>
    <w:rsid w:val="00A10783"/>
    <w:rsid w:val="00A1161D"/>
    <w:rsid w:val="00A12FD2"/>
    <w:rsid w:val="00A14BB3"/>
    <w:rsid w:val="00A15C65"/>
    <w:rsid w:val="00A16F08"/>
    <w:rsid w:val="00A20CA3"/>
    <w:rsid w:val="00A222AA"/>
    <w:rsid w:val="00A26F5F"/>
    <w:rsid w:val="00A43418"/>
    <w:rsid w:val="00A46B0E"/>
    <w:rsid w:val="00A549C3"/>
    <w:rsid w:val="00A66B61"/>
    <w:rsid w:val="00A7316B"/>
    <w:rsid w:val="00A73A4D"/>
    <w:rsid w:val="00A76E9B"/>
    <w:rsid w:val="00A82285"/>
    <w:rsid w:val="00A94110"/>
    <w:rsid w:val="00A94CEE"/>
    <w:rsid w:val="00AA3321"/>
    <w:rsid w:val="00AB40AA"/>
    <w:rsid w:val="00AC0685"/>
    <w:rsid w:val="00AC0F3C"/>
    <w:rsid w:val="00AC1339"/>
    <w:rsid w:val="00AC2FF4"/>
    <w:rsid w:val="00AC650E"/>
    <w:rsid w:val="00AE33CD"/>
    <w:rsid w:val="00AE565B"/>
    <w:rsid w:val="00AE7211"/>
    <w:rsid w:val="00AF0172"/>
    <w:rsid w:val="00AF360E"/>
    <w:rsid w:val="00AF76D4"/>
    <w:rsid w:val="00B063F2"/>
    <w:rsid w:val="00B1298F"/>
    <w:rsid w:val="00B14B68"/>
    <w:rsid w:val="00B20460"/>
    <w:rsid w:val="00B268E0"/>
    <w:rsid w:val="00B329DF"/>
    <w:rsid w:val="00B358FD"/>
    <w:rsid w:val="00B45362"/>
    <w:rsid w:val="00B5204D"/>
    <w:rsid w:val="00B62123"/>
    <w:rsid w:val="00B63539"/>
    <w:rsid w:val="00B6413E"/>
    <w:rsid w:val="00B64FA3"/>
    <w:rsid w:val="00B714FA"/>
    <w:rsid w:val="00B75634"/>
    <w:rsid w:val="00B75B15"/>
    <w:rsid w:val="00B87E4F"/>
    <w:rsid w:val="00BA0D0F"/>
    <w:rsid w:val="00BA283B"/>
    <w:rsid w:val="00BB2E50"/>
    <w:rsid w:val="00BC134B"/>
    <w:rsid w:val="00BC1452"/>
    <w:rsid w:val="00BC285B"/>
    <w:rsid w:val="00BE49A8"/>
    <w:rsid w:val="00BF1DFB"/>
    <w:rsid w:val="00BF507B"/>
    <w:rsid w:val="00C05DD6"/>
    <w:rsid w:val="00C0749B"/>
    <w:rsid w:val="00C16AB5"/>
    <w:rsid w:val="00C222AF"/>
    <w:rsid w:val="00C23827"/>
    <w:rsid w:val="00C3120E"/>
    <w:rsid w:val="00C36AAA"/>
    <w:rsid w:val="00C37491"/>
    <w:rsid w:val="00C4033A"/>
    <w:rsid w:val="00C44240"/>
    <w:rsid w:val="00C52572"/>
    <w:rsid w:val="00C5330A"/>
    <w:rsid w:val="00C55826"/>
    <w:rsid w:val="00C63B73"/>
    <w:rsid w:val="00C700B1"/>
    <w:rsid w:val="00C72E0F"/>
    <w:rsid w:val="00C7731A"/>
    <w:rsid w:val="00C80CA1"/>
    <w:rsid w:val="00C82BBF"/>
    <w:rsid w:val="00C82E99"/>
    <w:rsid w:val="00C8508E"/>
    <w:rsid w:val="00C92886"/>
    <w:rsid w:val="00CA1E51"/>
    <w:rsid w:val="00CA4284"/>
    <w:rsid w:val="00CB0753"/>
    <w:rsid w:val="00CB0A44"/>
    <w:rsid w:val="00CB26AE"/>
    <w:rsid w:val="00CB2C74"/>
    <w:rsid w:val="00CC0747"/>
    <w:rsid w:val="00CC1B5C"/>
    <w:rsid w:val="00CD7AEA"/>
    <w:rsid w:val="00CE04B7"/>
    <w:rsid w:val="00CE05AA"/>
    <w:rsid w:val="00CE0E94"/>
    <w:rsid w:val="00CE117B"/>
    <w:rsid w:val="00CE60D5"/>
    <w:rsid w:val="00CF1317"/>
    <w:rsid w:val="00CF32CB"/>
    <w:rsid w:val="00D025DE"/>
    <w:rsid w:val="00D0322A"/>
    <w:rsid w:val="00D037A5"/>
    <w:rsid w:val="00D05780"/>
    <w:rsid w:val="00D10D89"/>
    <w:rsid w:val="00D2555D"/>
    <w:rsid w:val="00D3263B"/>
    <w:rsid w:val="00D35953"/>
    <w:rsid w:val="00D36603"/>
    <w:rsid w:val="00D37B94"/>
    <w:rsid w:val="00D43D4E"/>
    <w:rsid w:val="00D51ACB"/>
    <w:rsid w:val="00D52412"/>
    <w:rsid w:val="00D539A6"/>
    <w:rsid w:val="00D61664"/>
    <w:rsid w:val="00D71007"/>
    <w:rsid w:val="00D73BA5"/>
    <w:rsid w:val="00D74CAA"/>
    <w:rsid w:val="00D863D5"/>
    <w:rsid w:val="00D877C5"/>
    <w:rsid w:val="00D91948"/>
    <w:rsid w:val="00D936FD"/>
    <w:rsid w:val="00D93B0A"/>
    <w:rsid w:val="00D966D5"/>
    <w:rsid w:val="00DA27D0"/>
    <w:rsid w:val="00DA7806"/>
    <w:rsid w:val="00DB0CFF"/>
    <w:rsid w:val="00DB56A8"/>
    <w:rsid w:val="00DB6CF4"/>
    <w:rsid w:val="00DD5728"/>
    <w:rsid w:val="00DD589D"/>
    <w:rsid w:val="00DE5D96"/>
    <w:rsid w:val="00E0134A"/>
    <w:rsid w:val="00E05190"/>
    <w:rsid w:val="00E05EF4"/>
    <w:rsid w:val="00E16430"/>
    <w:rsid w:val="00E20BC6"/>
    <w:rsid w:val="00E22AB5"/>
    <w:rsid w:val="00E24BCA"/>
    <w:rsid w:val="00E4306A"/>
    <w:rsid w:val="00E46A3C"/>
    <w:rsid w:val="00E51D19"/>
    <w:rsid w:val="00E54512"/>
    <w:rsid w:val="00E61778"/>
    <w:rsid w:val="00E62CE8"/>
    <w:rsid w:val="00E63128"/>
    <w:rsid w:val="00E6560B"/>
    <w:rsid w:val="00E65DD9"/>
    <w:rsid w:val="00E66581"/>
    <w:rsid w:val="00E67334"/>
    <w:rsid w:val="00E711EA"/>
    <w:rsid w:val="00E77BC4"/>
    <w:rsid w:val="00E85C68"/>
    <w:rsid w:val="00E86164"/>
    <w:rsid w:val="00EA0C21"/>
    <w:rsid w:val="00EB3CF3"/>
    <w:rsid w:val="00EC06A5"/>
    <w:rsid w:val="00ED1692"/>
    <w:rsid w:val="00ED344C"/>
    <w:rsid w:val="00ED62E7"/>
    <w:rsid w:val="00EF0A8E"/>
    <w:rsid w:val="00EF424A"/>
    <w:rsid w:val="00EF5D29"/>
    <w:rsid w:val="00EF7CA9"/>
    <w:rsid w:val="00F00FA2"/>
    <w:rsid w:val="00F02202"/>
    <w:rsid w:val="00F02561"/>
    <w:rsid w:val="00F02EA8"/>
    <w:rsid w:val="00F03B05"/>
    <w:rsid w:val="00F05ABB"/>
    <w:rsid w:val="00F06848"/>
    <w:rsid w:val="00F10F8D"/>
    <w:rsid w:val="00F11D89"/>
    <w:rsid w:val="00F12BA8"/>
    <w:rsid w:val="00F13064"/>
    <w:rsid w:val="00F14A09"/>
    <w:rsid w:val="00F15C8E"/>
    <w:rsid w:val="00F172F2"/>
    <w:rsid w:val="00F21099"/>
    <w:rsid w:val="00F25AC8"/>
    <w:rsid w:val="00F30F23"/>
    <w:rsid w:val="00F3184D"/>
    <w:rsid w:val="00F32C5E"/>
    <w:rsid w:val="00F335C7"/>
    <w:rsid w:val="00F33F64"/>
    <w:rsid w:val="00F3441D"/>
    <w:rsid w:val="00F3623B"/>
    <w:rsid w:val="00F3655E"/>
    <w:rsid w:val="00F3711A"/>
    <w:rsid w:val="00F41426"/>
    <w:rsid w:val="00F45C71"/>
    <w:rsid w:val="00F515B3"/>
    <w:rsid w:val="00F51729"/>
    <w:rsid w:val="00F51E7B"/>
    <w:rsid w:val="00F654DE"/>
    <w:rsid w:val="00F728B7"/>
    <w:rsid w:val="00F75875"/>
    <w:rsid w:val="00F76FAC"/>
    <w:rsid w:val="00F85A77"/>
    <w:rsid w:val="00F85EE8"/>
    <w:rsid w:val="00F96D96"/>
    <w:rsid w:val="00F96FEC"/>
    <w:rsid w:val="00FA2943"/>
    <w:rsid w:val="00FB72EC"/>
    <w:rsid w:val="00FB78C8"/>
    <w:rsid w:val="00FD565B"/>
    <w:rsid w:val="00FE0E63"/>
    <w:rsid w:val="00FE1254"/>
    <w:rsid w:val="00FE14C3"/>
    <w:rsid w:val="00FE4843"/>
    <w:rsid w:val="00FE4E80"/>
    <w:rsid w:val="00FE643F"/>
    <w:rsid w:val="00FF20A4"/>
    <w:rsid w:val="00FF7D9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0EB612B"/>
  <w15:docId w15:val="{20938D71-EF81-924C-94EF-B6EB9B6F46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6BE1"/>
    <w:pPr>
      <w:spacing w:line="360" w:lineRule="auto"/>
      <w:jc w:val="both"/>
    </w:pPr>
    <w:rPr>
      <w:rFonts w:ascii="Calibri" w:hAnsi="Calibri"/>
      <w:sz w:val="22"/>
      <w:szCs w:val="22"/>
    </w:rPr>
  </w:style>
  <w:style w:type="paragraph" w:styleId="Heading2">
    <w:name w:val="heading 2"/>
    <w:basedOn w:val="Normal"/>
    <w:next w:val="Normal"/>
    <w:link w:val="Heading2Char"/>
    <w:qFormat/>
    <w:rsid w:val="003D7C1A"/>
    <w:pPr>
      <w:numPr>
        <w:ilvl w:val="1"/>
        <w:numId w:val="1"/>
      </w:numPr>
      <w:suppressAutoHyphens/>
      <w:spacing w:before="240" w:line="240" w:lineRule="auto"/>
      <w:outlineLvl w:val="1"/>
    </w:pPr>
    <w:rPr>
      <w:rFonts w:eastAsia="Times New Roman" w:cs="TimesNRMT-Bold"/>
      <w:b/>
      <w:szCs w:val="24"/>
      <w:lang w:val="en-GB"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5C6BE1"/>
    <w:rPr>
      <w:sz w:val="18"/>
      <w:szCs w:val="18"/>
    </w:rPr>
  </w:style>
  <w:style w:type="paragraph" w:styleId="CommentText">
    <w:name w:val="annotation text"/>
    <w:basedOn w:val="Normal"/>
    <w:link w:val="CommentTextChar"/>
    <w:uiPriority w:val="99"/>
    <w:unhideWhenUsed/>
    <w:rsid w:val="005C6BE1"/>
    <w:rPr>
      <w:sz w:val="24"/>
      <w:szCs w:val="24"/>
    </w:rPr>
  </w:style>
  <w:style w:type="character" w:customStyle="1" w:styleId="CommentTextChar">
    <w:name w:val="Comment Text Char"/>
    <w:basedOn w:val="DefaultParagraphFont"/>
    <w:link w:val="CommentText"/>
    <w:uiPriority w:val="99"/>
    <w:rsid w:val="005C6BE1"/>
    <w:rPr>
      <w:rFonts w:ascii="Calibri" w:hAnsi="Calibri"/>
    </w:rPr>
  </w:style>
  <w:style w:type="paragraph" w:styleId="Revision">
    <w:name w:val="Revision"/>
    <w:hidden/>
    <w:uiPriority w:val="99"/>
    <w:semiHidden/>
    <w:rsid w:val="005C6BE1"/>
    <w:rPr>
      <w:rFonts w:ascii="Calibri" w:hAnsi="Calibri"/>
      <w:sz w:val="22"/>
      <w:szCs w:val="22"/>
    </w:rPr>
  </w:style>
  <w:style w:type="paragraph" w:styleId="BalloonText">
    <w:name w:val="Balloon Text"/>
    <w:basedOn w:val="Normal"/>
    <w:link w:val="BalloonTextChar"/>
    <w:uiPriority w:val="99"/>
    <w:semiHidden/>
    <w:unhideWhenUsed/>
    <w:rsid w:val="005C6BE1"/>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C6BE1"/>
    <w:rPr>
      <w:rFonts w:ascii="Lucida Grande" w:hAnsi="Lucida Grande" w:cs="Lucida Grande"/>
      <w:sz w:val="18"/>
      <w:szCs w:val="18"/>
    </w:rPr>
  </w:style>
  <w:style w:type="table" w:styleId="TableGrid">
    <w:name w:val="Table Grid"/>
    <w:basedOn w:val="TableNormal"/>
    <w:uiPriority w:val="59"/>
    <w:rsid w:val="005C6B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A82285"/>
    <w:pPr>
      <w:spacing w:line="240" w:lineRule="auto"/>
    </w:pPr>
    <w:rPr>
      <w:b/>
      <w:bCs/>
      <w:sz w:val="20"/>
      <w:szCs w:val="20"/>
    </w:rPr>
  </w:style>
  <w:style w:type="character" w:customStyle="1" w:styleId="CommentSubjectChar">
    <w:name w:val="Comment Subject Char"/>
    <w:basedOn w:val="CommentTextChar"/>
    <w:link w:val="CommentSubject"/>
    <w:uiPriority w:val="99"/>
    <w:semiHidden/>
    <w:rsid w:val="00A82285"/>
    <w:rPr>
      <w:rFonts w:ascii="Calibri" w:hAnsi="Calibri"/>
      <w:b/>
      <w:bCs/>
      <w:sz w:val="20"/>
      <w:szCs w:val="20"/>
    </w:rPr>
  </w:style>
  <w:style w:type="paragraph" w:styleId="Footer">
    <w:name w:val="footer"/>
    <w:basedOn w:val="Normal"/>
    <w:link w:val="FooterChar"/>
    <w:uiPriority w:val="99"/>
    <w:unhideWhenUsed/>
    <w:rsid w:val="00F30F23"/>
    <w:pPr>
      <w:tabs>
        <w:tab w:val="center" w:pos="4320"/>
        <w:tab w:val="right" w:pos="8640"/>
      </w:tabs>
      <w:spacing w:line="240" w:lineRule="auto"/>
    </w:pPr>
  </w:style>
  <w:style w:type="character" w:customStyle="1" w:styleId="FooterChar">
    <w:name w:val="Footer Char"/>
    <w:basedOn w:val="DefaultParagraphFont"/>
    <w:link w:val="Footer"/>
    <w:uiPriority w:val="99"/>
    <w:rsid w:val="00F30F23"/>
    <w:rPr>
      <w:rFonts w:ascii="Calibri" w:hAnsi="Calibri"/>
      <w:sz w:val="22"/>
      <w:szCs w:val="22"/>
    </w:rPr>
  </w:style>
  <w:style w:type="character" w:styleId="PageNumber">
    <w:name w:val="page number"/>
    <w:basedOn w:val="DefaultParagraphFont"/>
    <w:uiPriority w:val="99"/>
    <w:semiHidden/>
    <w:unhideWhenUsed/>
    <w:rsid w:val="00F30F23"/>
  </w:style>
  <w:style w:type="paragraph" w:styleId="Header">
    <w:name w:val="header"/>
    <w:basedOn w:val="Normal"/>
    <w:link w:val="HeaderChar"/>
    <w:uiPriority w:val="99"/>
    <w:unhideWhenUsed/>
    <w:rsid w:val="00F30F23"/>
    <w:pPr>
      <w:tabs>
        <w:tab w:val="center" w:pos="4320"/>
        <w:tab w:val="right" w:pos="8640"/>
      </w:tabs>
      <w:spacing w:line="240" w:lineRule="auto"/>
    </w:pPr>
  </w:style>
  <w:style w:type="character" w:customStyle="1" w:styleId="HeaderChar">
    <w:name w:val="Header Char"/>
    <w:basedOn w:val="DefaultParagraphFont"/>
    <w:link w:val="Header"/>
    <w:uiPriority w:val="99"/>
    <w:rsid w:val="00F30F23"/>
    <w:rPr>
      <w:rFonts w:ascii="Calibri" w:hAnsi="Calibri"/>
      <w:sz w:val="22"/>
      <w:szCs w:val="22"/>
    </w:rPr>
  </w:style>
  <w:style w:type="character" w:customStyle="1" w:styleId="Heading2Char">
    <w:name w:val="Heading 2 Char"/>
    <w:basedOn w:val="DefaultParagraphFont"/>
    <w:link w:val="Heading2"/>
    <w:rsid w:val="003D7C1A"/>
    <w:rPr>
      <w:rFonts w:ascii="Calibri" w:eastAsia="Times New Roman" w:hAnsi="Calibri" w:cs="TimesNRMT-Bold"/>
      <w:b/>
      <w:sz w:val="22"/>
      <w:lang w:val="en-GB" w:eastAsia="zh-CN"/>
    </w:rPr>
  </w:style>
  <w:style w:type="character" w:customStyle="1" w:styleId="st">
    <w:name w:val="st"/>
    <w:basedOn w:val="DefaultParagraphFont"/>
    <w:rsid w:val="003D7C1A"/>
  </w:style>
  <w:style w:type="character" w:styleId="LineNumber">
    <w:name w:val="line number"/>
    <w:basedOn w:val="DefaultParagraphFont"/>
    <w:uiPriority w:val="99"/>
    <w:semiHidden/>
    <w:unhideWhenUsed/>
    <w:rsid w:val="00821200"/>
  </w:style>
  <w:style w:type="character" w:styleId="Hyperlink">
    <w:name w:val="Hyperlink"/>
    <w:basedOn w:val="DefaultParagraphFont"/>
    <w:uiPriority w:val="99"/>
    <w:unhideWhenUsed/>
    <w:rsid w:val="00DD5728"/>
    <w:rPr>
      <w:color w:val="0000FF" w:themeColor="hyperlink"/>
      <w:u w:val="single"/>
    </w:rPr>
  </w:style>
  <w:style w:type="paragraph" w:styleId="DocumentMap">
    <w:name w:val="Document Map"/>
    <w:basedOn w:val="Normal"/>
    <w:link w:val="DocumentMapChar"/>
    <w:uiPriority w:val="99"/>
    <w:semiHidden/>
    <w:unhideWhenUsed/>
    <w:rsid w:val="0084146C"/>
    <w:pPr>
      <w:spacing w:line="240" w:lineRule="auto"/>
    </w:pPr>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84146C"/>
    <w:rPr>
      <w:rFonts w:ascii="Lucida Grande" w:hAnsi="Lucida Grande" w:cs="Lucida Grande"/>
    </w:rPr>
  </w:style>
  <w:style w:type="paragraph" w:customStyle="1" w:styleId="EndNoteBibliographyTitle">
    <w:name w:val="EndNote Bibliography Title"/>
    <w:basedOn w:val="Normal"/>
    <w:rsid w:val="004F2BB2"/>
    <w:pPr>
      <w:jc w:val="center"/>
    </w:pPr>
    <w:rPr>
      <w:rFonts w:cs="Calibri"/>
    </w:rPr>
  </w:style>
  <w:style w:type="paragraph" w:customStyle="1" w:styleId="EndNoteBibliography">
    <w:name w:val="EndNote Bibliography"/>
    <w:basedOn w:val="Normal"/>
    <w:rsid w:val="004F2BB2"/>
    <w:pPr>
      <w:spacing w:line="240" w:lineRule="auto"/>
    </w:pPr>
    <w:rPr>
      <w:rFonts w:cs="Calibri"/>
    </w:rPr>
  </w:style>
  <w:style w:type="character" w:customStyle="1" w:styleId="UnresolvedMention1">
    <w:name w:val="Unresolved Mention1"/>
    <w:basedOn w:val="DefaultParagraphFont"/>
    <w:uiPriority w:val="99"/>
    <w:semiHidden/>
    <w:unhideWhenUsed/>
    <w:rsid w:val="000B6710"/>
    <w:rPr>
      <w:color w:val="605E5C"/>
      <w:shd w:val="clear" w:color="auto" w:fill="E1DFDD"/>
    </w:rPr>
  </w:style>
  <w:style w:type="character" w:styleId="FollowedHyperlink">
    <w:name w:val="FollowedHyperlink"/>
    <w:basedOn w:val="DefaultParagraphFont"/>
    <w:uiPriority w:val="99"/>
    <w:semiHidden/>
    <w:unhideWhenUsed/>
    <w:rsid w:val="0095580C"/>
    <w:rPr>
      <w:color w:val="800080" w:themeColor="followedHyperlink"/>
      <w:u w:val="single"/>
    </w:rPr>
  </w:style>
  <w:style w:type="paragraph" w:styleId="NormalWeb">
    <w:name w:val="Normal (Web)"/>
    <w:basedOn w:val="Normal"/>
    <w:uiPriority w:val="99"/>
    <w:semiHidden/>
    <w:unhideWhenUsed/>
    <w:rsid w:val="00715F71"/>
    <w:pPr>
      <w:spacing w:before="100" w:beforeAutospacing="1" w:after="100" w:afterAutospacing="1" w:line="240" w:lineRule="auto"/>
      <w:jc w:val="left"/>
    </w:pPr>
    <w:rPr>
      <w:rFonts w:ascii="Times New Roman" w:eastAsia="Times New Roman" w:hAnsi="Times New Roman" w:cs="Times New Roman"/>
      <w:sz w:val="24"/>
      <w:szCs w:val="24"/>
    </w:rPr>
  </w:style>
  <w:style w:type="paragraph" w:styleId="ListParagraph">
    <w:name w:val="List Paragraph"/>
    <w:basedOn w:val="Normal"/>
    <w:uiPriority w:val="34"/>
    <w:qFormat/>
    <w:rsid w:val="00324F5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6019758">
      <w:bodyDiv w:val="1"/>
      <w:marLeft w:val="0"/>
      <w:marRight w:val="0"/>
      <w:marTop w:val="0"/>
      <w:marBottom w:val="0"/>
      <w:divBdr>
        <w:top w:val="none" w:sz="0" w:space="0" w:color="auto"/>
        <w:left w:val="none" w:sz="0" w:space="0" w:color="auto"/>
        <w:bottom w:val="none" w:sz="0" w:space="0" w:color="auto"/>
        <w:right w:val="none" w:sz="0" w:space="0" w:color="auto"/>
      </w:divBdr>
    </w:div>
    <w:div w:id="654921968">
      <w:bodyDiv w:val="1"/>
      <w:marLeft w:val="0"/>
      <w:marRight w:val="0"/>
      <w:marTop w:val="0"/>
      <w:marBottom w:val="0"/>
      <w:divBdr>
        <w:top w:val="none" w:sz="0" w:space="0" w:color="auto"/>
        <w:left w:val="none" w:sz="0" w:space="0" w:color="auto"/>
        <w:bottom w:val="none" w:sz="0" w:space="0" w:color="auto"/>
        <w:right w:val="none" w:sz="0" w:space="0" w:color="auto"/>
      </w:divBdr>
      <w:divsChild>
        <w:div w:id="54816990">
          <w:marLeft w:val="0"/>
          <w:marRight w:val="0"/>
          <w:marTop w:val="0"/>
          <w:marBottom w:val="0"/>
          <w:divBdr>
            <w:top w:val="none" w:sz="0" w:space="0" w:color="auto"/>
            <w:left w:val="none" w:sz="0" w:space="0" w:color="auto"/>
            <w:bottom w:val="none" w:sz="0" w:space="0" w:color="auto"/>
            <w:right w:val="none" w:sz="0" w:space="0" w:color="auto"/>
          </w:divBdr>
        </w:div>
        <w:div w:id="112478864">
          <w:marLeft w:val="0"/>
          <w:marRight w:val="0"/>
          <w:marTop w:val="0"/>
          <w:marBottom w:val="0"/>
          <w:divBdr>
            <w:top w:val="none" w:sz="0" w:space="0" w:color="auto"/>
            <w:left w:val="none" w:sz="0" w:space="0" w:color="auto"/>
            <w:bottom w:val="none" w:sz="0" w:space="0" w:color="auto"/>
            <w:right w:val="none" w:sz="0" w:space="0" w:color="auto"/>
          </w:divBdr>
        </w:div>
        <w:div w:id="554510819">
          <w:marLeft w:val="0"/>
          <w:marRight w:val="0"/>
          <w:marTop w:val="0"/>
          <w:marBottom w:val="0"/>
          <w:divBdr>
            <w:top w:val="none" w:sz="0" w:space="0" w:color="auto"/>
            <w:left w:val="none" w:sz="0" w:space="0" w:color="auto"/>
            <w:bottom w:val="none" w:sz="0" w:space="0" w:color="auto"/>
            <w:right w:val="none" w:sz="0" w:space="0" w:color="auto"/>
          </w:divBdr>
        </w:div>
        <w:div w:id="909078040">
          <w:marLeft w:val="0"/>
          <w:marRight w:val="0"/>
          <w:marTop w:val="0"/>
          <w:marBottom w:val="0"/>
          <w:divBdr>
            <w:top w:val="none" w:sz="0" w:space="0" w:color="auto"/>
            <w:left w:val="none" w:sz="0" w:space="0" w:color="auto"/>
            <w:bottom w:val="none" w:sz="0" w:space="0" w:color="auto"/>
            <w:right w:val="none" w:sz="0" w:space="0" w:color="auto"/>
          </w:divBdr>
        </w:div>
        <w:div w:id="951132496">
          <w:marLeft w:val="0"/>
          <w:marRight w:val="0"/>
          <w:marTop w:val="0"/>
          <w:marBottom w:val="0"/>
          <w:divBdr>
            <w:top w:val="none" w:sz="0" w:space="0" w:color="auto"/>
            <w:left w:val="none" w:sz="0" w:space="0" w:color="auto"/>
            <w:bottom w:val="none" w:sz="0" w:space="0" w:color="auto"/>
            <w:right w:val="none" w:sz="0" w:space="0" w:color="auto"/>
          </w:divBdr>
        </w:div>
        <w:div w:id="1199471974">
          <w:marLeft w:val="0"/>
          <w:marRight w:val="0"/>
          <w:marTop w:val="0"/>
          <w:marBottom w:val="0"/>
          <w:divBdr>
            <w:top w:val="none" w:sz="0" w:space="0" w:color="auto"/>
            <w:left w:val="none" w:sz="0" w:space="0" w:color="auto"/>
            <w:bottom w:val="none" w:sz="0" w:space="0" w:color="auto"/>
            <w:right w:val="none" w:sz="0" w:space="0" w:color="auto"/>
          </w:divBdr>
        </w:div>
        <w:div w:id="1458523898">
          <w:marLeft w:val="0"/>
          <w:marRight w:val="0"/>
          <w:marTop w:val="0"/>
          <w:marBottom w:val="0"/>
          <w:divBdr>
            <w:top w:val="none" w:sz="0" w:space="0" w:color="auto"/>
            <w:left w:val="none" w:sz="0" w:space="0" w:color="auto"/>
            <w:bottom w:val="none" w:sz="0" w:space="0" w:color="auto"/>
            <w:right w:val="none" w:sz="0" w:space="0" w:color="auto"/>
          </w:divBdr>
        </w:div>
        <w:div w:id="1507359499">
          <w:marLeft w:val="0"/>
          <w:marRight w:val="0"/>
          <w:marTop w:val="0"/>
          <w:marBottom w:val="0"/>
          <w:divBdr>
            <w:top w:val="none" w:sz="0" w:space="0" w:color="auto"/>
            <w:left w:val="none" w:sz="0" w:space="0" w:color="auto"/>
            <w:bottom w:val="none" w:sz="0" w:space="0" w:color="auto"/>
            <w:right w:val="none" w:sz="0" w:space="0" w:color="auto"/>
          </w:divBdr>
        </w:div>
        <w:div w:id="1585990131">
          <w:marLeft w:val="0"/>
          <w:marRight w:val="0"/>
          <w:marTop w:val="0"/>
          <w:marBottom w:val="0"/>
          <w:divBdr>
            <w:top w:val="none" w:sz="0" w:space="0" w:color="auto"/>
            <w:left w:val="none" w:sz="0" w:space="0" w:color="auto"/>
            <w:bottom w:val="none" w:sz="0" w:space="0" w:color="auto"/>
            <w:right w:val="none" w:sz="0" w:space="0" w:color="auto"/>
          </w:divBdr>
        </w:div>
        <w:div w:id="1858812947">
          <w:marLeft w:val="0"/>
          <w:marRight w:val="0"/>
          <w:marTop w:val="0"/>
          <w:marBottom w:val="0"/>
          <w:divBdr>
            <w:top w:val="none" w:sz="0" w:space="0" w:color="auto"/>
            <w:left w:val="none" w:sz="0" w:space="0" w:color="auto"/>
            <w:bottom w:val="none" w:sz="0" w:space="0" w:color="auto"/>
            <w:right w:val="none" w:sz="0" w:space="0" w:color="auto"/>
          </w:divBdr>
        </w:div>
        <w:div w:id="1923709663">
          <w:marLeft w:val="0"/>
          <w:marRight w:val="0"/>
          <w:marTop w:val="0"/>
          <w:marBottom w:val="0"/>
          <w:divBdr>
            <w:top w:val="none" w:sz="0" w:space="0" w:color="auto"/>
            <w:left w:val="none" w:sz="0" w:space="0" w:color="auto"/>
            <w:bottom w:val="none" w:sz="0" w:space="0" w:color="auto"/>
            <w:right w:val="none" w:sz="0" w:space="0" w:color="auto"/>
          </w:divBdr>
        </w:div>
        <w:div w:id="2141454954">
          <w:marLeft w:val="0"/>
          <w:marRight w:val="0"/>
          <w:marTop w:val="0"/>
          <w:marBottom w:val="0"/>
          <w:divBdr>
            <w:top w:val="none" w:sz="0" w:space="0" w:color="auto"/>
            <w:left w:val="none" w:sz="0" w:space="0" w:color="auto"/>
            <w:bottom w:val="none" w:sz="0" w:space="0" w:color="auto"/>
            <w:right w:val="none" w:sz="0" w:space="0" w:color="auto"/>
          </w:divBdr>
        </w:div>
      </w:divsChild>
    </w:div>
    <w:div w:id="682509566">
      <w:bodyDiv w:val="1"/>
      <w:marLeft w:val="0"/>
      <w:marRight w:val="0"/>
      <w:marTop w:val="0"/>
      <w:marBottom w:val="0"/>
      <w:divBdr>
        <w:top w:val="none" w:sz="0" w:space="0" w:color="auto"/>
        <w:left w:val="none" w:sz="0" w:space="0" w:color="auto"/>
        <w:bottom w:val="none" w:sz="0" w:space="0" w:color="auto"/>
        <w:right w:val="none" w:sz="0" w:space="0" w:color="auto"/>
      </w:divBdr>
    </w:div>
    <w:div w:id="690256876">
      <w:bodyDiv w:val="1"/>
      <w:marLeft w:val="0"/>
      <w:marRight w:val="0"/>
      <w:marTop w:val="0"/>
      <w:marBottom w:val="0"/>
      <w:divBdr>
        <w:top w:val="none" w:sz="0" w:space="0" w:color="auto"/>
        <w:left w:val="none" w:sz="0" w:space="0" w:color="auto"/>
        <w:bottom w:val="none" w:sz="0" w:space="0" w:color="auto"/>
        <w:right w:val="none" w:sz="0" w:space="0" w:color="auto"/>
      </w:divBdr>
    </w:div>
    <w:div w:id="712538441">
      <w:bodyDiv w:val="1"/>
      <w:marLeft w:val="0"/>
      <w:marRight w:val="0"/>
      <w:marTop w:val="0"/>
      <w:marBottom w:val="0"/>
      <w:divBdr>
        <w:top w:val="none" w:sz="0" w:space="0" w:color="auto"/>
        <w:left w:val="none" w:sz="0" w:space="0" w:color="auto"/>
        <w:bottom w:val="none" w:sz="0" w:space="0" w:color="auto"/>
        <w:right w:val="none" w:sz="0" w:space="0" w:color="auto"/>
      </w:divBdr>
    </w:div>
    <w:div w:id="830411209">
      <w:bodyDiv w:val="1"/>
      <w:marLeft w:val="0"/>
      <w:marRight w:val="0"/>
      <w:marTop w:val="0"/>
      <w:marBottom w:val="0"/>
      <w:divBdr>
        <w:top w:val="none" w:sz="0" w:space="0" w:color="auto"/>
        <w:left w:val="none" w:sz="0" w:space="0" w:color="auto"/>
        <w:bottom w:val="none" w:sz="0" w:space="0" w:color="auto"/>
        <w:right w:val="none" w:sz="0" w:space="0" w:color="auto"/>
      </w:divBdr>
    </w:div>
    <w:div w:id="1169563018">
      <w:bodyDiv w:val="1"/>
      <w:marLeft w:val="0"/>
      <w:marRight w:val="0"/>
      <w:marTop w:val="0"/>
      <w:marBottom w:val="0"/>
      <w:divBdr>
        <w:top w:val="none" w:sz="0" w:space="0" w:color="auto"/>
        <w:left w:val="none" w:sz="0" w:space="0" w:color="auto"/>
        <w:bottom w:val="none" w:sz="0" w:space="0" w:color="auto"/>
        <w:right w:val="none" w:sz="0" w:space="0" w:color="auto"/>
      </w:divBdr>
      <w:divsChild>
        <w:div w:id="373358836">
          <w:marLeft w:val="0"/>
          <w:marRight w:val="0"/>
          <w:marTop w:val="0"/>
          <w:marBottom w:val="0"/>
          <w:divBdr>
            <w:top w:val="none" w:sz="0" w:space="0" w:color="auto"/>
            <w:left w:val="none" w:sz="0" w:space="0" w:color="auto"/>
            <w:bottom w:val="none" w:sz="0" w:space="0" w:color="auto"/>
            <w:right w:val="none" w:sz="0" w:space="0" w:color="auto"/>
          </w:divBdr>
        </w:div>
        <w:div w:id="420377190">
          <w:marLeft w:val="0"/>
          <w:marRight w:val="0"/>
          <w:marTop w:val="0"/>
          <w:marBottom w:val="0"/>
          <w:divBdr>
            <w:top w:val="none" w:sz="0" w:space="0" w:color="auto"/>
            <w:left w:val="none" w:sz="0" w:space="0" w:color="auto"/>
            <w:bottom w:val="none" w:sz="0" w:space="0" w:color="auto"/>
            <w:right w:val="none" w:sz="0" w:space="0" w:color="auto"/>
          </w:divBdr>
        </w:div>
        <w:div w:id="461964195">
          <w:marLeft w:val="0"/>
          <w:marRight w:val="0"/>
          <w:marTop w:val="0"/>
          <w:marBottom w:val="0"/>
          <w:divBdr>
            <w:top w:val="none" w:sz="0" w:space="0" w:color="auto"/>
            <w:left w:val="none" w:sz="0" w:space="0" w:color="auto"/>
            <w:bottom w:val="none" w:sz="0" w:space="0" w:color="auto"/>
            <w:right w:val="none" w:sz="0" w:space="0" w:color="auto"/>
          </w:divBdr>
        </w:div>
        <w:div w:id="462045408">
          <w:marLeft w:val="0"/>
          <w:marRight w:val="0"/>
          <w:marTop w:val="0"/>
          <w:marBottom w:val="0"/>
          <w:divBdr>
            <w:top w:val="none" w:sz="0" w:space="0" w:color="auto"/>
            <w:left w:val="none" w:sz="0" w:space="0" w:color="auto"/>
            <w:bottom w:val="none" w:sz="0" w:space="0" w:color="auto"/>
            <w:right w:val="none" w:sz="0" w:space="0" w:color="auto"/>
          </w:divBdr>
        </w:div>
        <w:div w:id="769617896">
          <w:marLeft w:val="0"/>
          <w:marRight w:val="0"/>
          <w:marTop w:val="0"/>
          <w:marBottom w:val="0"/>
          <w:divBdr>
            <w:top w:val="none" w:sz="0" w:space="0" w:color="auto"/>
            <w:left w:val="none" w:sz="0" w:space="0" w:color="auto"/>
            <w:bottom w:val="none" w:sz="0" w:space="0" w:color="auto"/>
            <w:right w:val="none" w:sz="0" w:space="0" w:color="auto"/>
          </w:divBdr>
        </w:div>
        <w:div w:id="849485418">
          <w:marLeft w:val="0"/>
          <w:marRight w:val="0"/>
          <w:marTop w:val="0"/>
          <w:marBottom w:val="0"/>
          <w:divBdr>
            <w:top w:val="none" w:sz="0" w:space="0" w:color="auto"/>
            <w:left w:val="none" w:sz="0" w:space="0" w:color="auto"/>
            <w:bottom w:val="none" w:sz="0" w:space="0" w:color="auto"/>
            <w:right w:val="none" w:sz="0" w:space="0" w:color="auto"/>
          </w:divBdr>
        </w:div>
        <w:div w:id="940650112">
          <w:marLeft w:val="0"/>
          <w:marRight w:val="0"/>
          <w:marTop w:val="0"/>
          <w:marBottom w:val="0"/>
          <w:divBdr>
            <w:top w:val="none" w:sz="0" w:space="0" w:color="auto"/>
            <w:left w:val="none" w:sz="0" w:space="0" w:color="auto"/>
            <w:bottom w:val="none" w:sz="0" w:space="0" w:color="auto"/>
            <w:right w:val="none" w:sz="0" w:space="0" w:color="auto"/>
          </w:divBdr>
        </w:div>
        <w:div w:id="1178497224">
          <w:marLeft w:val="0"/>
          <w:marRight w:val="0"/>
          <w:marTop w:val="0"/>
          <w:marBottom w:val="0"/>
          <w:divBdr>
            <w:top w:val="none" w:sz="0" w:space="0" w:color="auto"/>
            <w:left w:val="none" w:sz="0" w:space="0" w:color="auto"/>
            <w:bottom w:val="none" w:sz="0" w:space="0" w:color="auto"/>
            <w:right w:val="none" w:sz="0" w:space="0" w:color="auto"/>
          </w:divBdr>
        </w:div>
        <w:div w:id="1270432009">
          <w:marLeft w:val="0"/>
          <w:marRight w:val="0"/>
          <w:marTop w:val="0"/>
          <w:marBottom w:val="0"/>
          <w:divBdr>
            <w:top w:val="none" w:sz="0" w:space="0" w:color="auto"/>
            <w:left w:val="none" w:sz="0" w:space="0" w:color="auto"/>
            <w:bottom w:val="none" w:sz="0" w:space="0" w:color="auto"/>
            <w:right w:val="none" w:sz="0" w:space="0" w:color="auto"/>
          </w:divBdr>
        </w:div>
        <w:div w:id="1702632535">
          <w:marLeft w:val="0"/>
          <w:marRight w:val="0"/>
          <w:marTop w:val="0"/>
          <w:marBottom w:val="0"/>
          <w:divBdr>
            <w:top w:val="none" w:sz="0" w:space="0" w:color="auto"/>
            <w:left w:val="none" w:sz="0" w:space="0" w:color="auto"/>
            <w:bottom w:val="none" w:sz="0" w:space="0" w:color="auto"/>
            <w:right w:val="none" w:sz="0" w:space="0" w:color="auto"/>
          </w:divBdr>
        </w:div>
        <w:div w:id="1735543994">
          <w:marLeft w:val="0"/>
          <w:marRight w:val="0"/>
          <w:marTop w:val="0"/>
          <w:marBottom w:val="0"/>
          <w:divBdr>
            <w:top w:val="none" w:sz="0" w:space="0" w:color="auto"/>
            <w:left w:val="none" w:sz="0" w:space="0" w:color="auto"/>
            <w:bottom w:val="none" w:sz="0" w:space="0" w:color="auto"/>
            <w:right w:val="none" w:sz="0" w:space="0" w:color="auto"/>
          </w:divBdr>
        </w:div>
        <w:div w:id="2050449179">
          <w:marLeft w:val="0"/>
          <w:marRight w:val="0"/>
          <w:marTop w:val="0"/>
          <w:marBottom w:val="0"/>
          <w:divBdr>
            <w:top w:val="none" w:sz="0" w:space="0" w:color="auto"/>
            <w:left w:val="none" w:sz="0" w:space="0" w:color="auto"/>
            <w:bottom w:val="none" w:sz="0" w:space="0" w:color="auto"/>
            <w:right w:val="none" w:sz="0" w:space="0" w:color="auto"/>
          </w:divBdr>
        </w:div>
      </w:divsChild>
    </w:div>
    <w:div w:id="14975016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w.d.eggink@amc.nl" TargetMode="External"/><Relationship Id="rId13" Type="http://schemas.openxmlformats.org/officeDocument/2006/relationships/image" Target="media/image3.emf"/><Relationship Id="rId18" Type="http://schemas.openxmlformats.org/officeDocument/2006/relationships/image" Target="media/image5.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image" Target="media/image4.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mafft.cbrc.jp/alignment/server/" TargetMode="External"/><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yasara.org"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www.ncbi.nlm.nih.gov/genomes/FLU/FLU.html" TargetMode="External"/><Relationship Id="rId23" Type="http://schemas.openxmlformats.org/officeDocument/2006/relationships/footer" Target="footer1.xml"/><Relationship Id="rId10" Type="http://schemas.openxmlformats.org/officeDocument/2006/relationships/image" Target="media/image1.emf"/><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hyperlink" Target="mailto:m.d.dejong@amc.nl" TargetMode="External"/><Relationship Id="rId14" Type="http://schemas.openxmlformats.org/officeDocument/2006/relationships/hyperlink" Target="http://platform.gisaid.org" TargetMode="External"/><Relationship Id="rId22" Type="http://schemas.openxmlformats.org/officeDocument/2006/relationships/image" Target="media/image9.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550A130C-2BBF-43ED-B3B3-240E1A3A2D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7727</Words>
  <Characters>44047</Characters>
  <Application>Microsoft Office Word</Application>
  <DocSecurity>0</DocSecurity>
  <Lines>367</Lines>
  <Paragraphs>103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AMC</Company>
  <LinksUpToDate>false</LinksUpToDate>
  <CharactersWithSpaces>51671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Judith Fonville</dc:creator>
  <cp:lastModifiedBy>Malathi B.</cp:lastModifiedBy>
  <cp:revision>2</cp:revision>
  <cp:lastPrinted>2015-12-23T15:12:00Z</cp:lastPrinted>
  <dcterms:created xsi:type="dcterms:W3CDTF">2019-05-14T07:26:00Z</dcterms:created>
  <dcterms:modified xsi:type="dcterms:W3CDTF">2019-05-14T07:26:00Z</dcterms:modified>
</cp:coreProperties>
</file>