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494FD" w14:textId="5B546832" w:rsidR="00E47FFE" w:rsidRDefault="00651952">
      <w:pPr>
        <w:pStyle w:val="Heading1"/>
        <w:spacing w:before="480" w:line="240" w:lineRule="auto"/>
        <w:ind w:left="-527"/>
        <w:jc w:val="both"/>
        <w:rPr>
          <w:b/>
          <w:sz w:val="22"/>
          <w:szCs w:val="22"/>
        </w:rPr>
      </w:pPr>
      <w:bookmarkStart w:id="0" w:name="_17w6qrv05rgy" w:colFirst="0" w:colLast="0"/>
      <w:bookmarkEnd w:id="0"/>
      <w:r>
        <w:rPr>
          <w:b/>
          <w:sz w:val="22"/>
          <w:szCs w:val="22"/>
        </w:rPr>
        <w:t>Supplementary Table 4</w:t>
      </w:r>
      <w:r>
        <w:rPr>
          <w:b/>
          <w:sz w:val="22"/>
          <w:szCs w:val="22"/>
        </w:rPr>
        <w:t xml:space="preserve">: Genome statistics. </w:t>
      </w:r>
      <w:r>
        <w:rPr>
          <w:sz w:val="22"/>
          <w:szCs w:val="22"/>
        </w:rPr>
        <w:t>Quast results were calculated on contigs &gt;= 500bp except where stated. The Illumina and PacBio coverage were calcu</w:t>
      </w:r>
      <w:bookmarkStart w:id="1" w:name="_GoBack"/>
      <w:bookmarkEnd w:id="1"/>
      <w:r>
        <w:rPr>
          <w:sz w:val="22"/>
          <w:szCs w:val="22"/>
        </w:rPr>
        <w:t xml:space="preserve">lated by aligning the Illumina </w:t>
      </w:r>
      <w:proofErr w:type="spellStart"/>
      <w:r>
        <w:rPr>
          <w:sz w:val="22"/>
          <w:szCs w:val="22"/>
        </w:rPr>
        <w:t>MiSeq</w:t>
      </w:r>
      <w:proofErr w:type="spellEnd"/>
      <w:r>
        <w:rPr>
          <w:sz w:val="22"/>
          <w:szCs w:val="22"/>
        </w:rPr>
        <w:t xml:space="preserve"> raw paired reads and the PacBio-RSII filtered subreads respectively to the final assembly.</w:t>
      </w:r>
    </w:p>
    <w:tbl>
      <w:tblPr>
        <w:tblStyle w:val="a"/>
        <w:tblW w:w="1332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1110"/>
        <w:gridCol w:w="1110"/>
        <w:gridCol w:w="1110"/>
        <w:gridCol w:w="1110"/>
        <w:gridCol w:w="1110"/>
        <w:gridCol w:w="1110"/>
        <w:gridCol w:w="1110"/>
        <w:gridCol w:w="1110"/>
        <w:gridCol w:w="1110"/>
        <w:gridCol w:w="1110"/>
        <w:gridCol w:w="1110"/>
      </w:tblGrid>
      <w:tr w:rsidR="00E47FFE" w14:paraId="26F41DD6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B34B263" w14:textId="77777777" w:rsidR="00E47FFE" w:rsidRDefault="00E47FFE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FAC38D5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B32_SW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D0D3E6A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B91_SC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02025E0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B91_SCBr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C59D325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B91_TPP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D062B4E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CAM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0B8025E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129_MSG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E3F7802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129_VTPP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3EBD6D7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129_VTPPs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99DE885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CC57c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9EE1E2A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ATCC 51146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F082804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CSUNSWCD</w:t>
            </w:r>
          </w:p>
        </w:tc>
      </w:tr>
      <w:tr w:rsidR="00E47FFE" w14:paraId="24368CAF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E29624C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Genome Source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4ACE95C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88129B1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E2938C7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E73FD17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2C12A2E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77C03D9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BAC6D35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0E647C6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D5C2F46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Warren 2013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48E810D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Published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9F9837F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Tay et al 2013</w:t>
            </w:r>
          </w:p>
        </w:tc>
      </w:tr>
      <w:tr w:rsidR="00E47FFE" w14:paraId="0D04AC72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BBFDE7A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Biological Source*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AC6E468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B354DCF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6F6EAEB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99F28C9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9ECAB1E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76D80BB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EF04FCF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432BC25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968D2B4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567EF27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OGC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F4E61A4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</w:tr>
      <w:tr w:rsidR="00E47FFE" w14:paraId="281CA850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758390E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Individual Source Condition+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E9184EF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pCroP</w:t>
            </w:r>
            <w:proofErr w:type="spellEnd"/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FA59D2B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pCroP</w:t>
            </w:r>
            <w:proofErr w:type="spellEnd"/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F8B3404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pCroP</w:t>
            </w:r>
            <w:proofErr w:type="spellEnd"/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A575C89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pCroP</w:t>
            </w:r>
            <w:proofErr w:type="spellEnd"/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485E0DE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aAGastroP</w:t>
            </w:r>
            <w:proofErr w:type="spellEnd"/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F106A1C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aAdeP</w:t>
            </w:r>
            <w:proofErr w:type="spellEnd"/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3C37642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aAdeP</w:t>
            </w:r>
            <w:proofErr w:type="spellEnd"/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C9CA3C3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aAdeP</w:t>
            </w:r>
            <w:proofErr w:type="spellEnd"/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04324E3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adult CRC patient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AEB0961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adult periodontitis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5D3C441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pCroP</w:t>
            </w:r>
            <w:proofErr w:type="spellEnd"/>
          </w:p>
        </w:tc>
      </w:tr>
      <w:tr w:rsidR="00E47FFE" w14:paraId="0049FEEC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E71CF77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Sequencing technology^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F30F03C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 + PB-RSII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37CE5C5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 + PB-RSII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9878457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EECEC46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2311E23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PB-RSII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15DDCFC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 + PB-RSII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8F39933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448F159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D5FC98A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EC35D52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 + IH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7DFD062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IH</w:t>
            </w:r>
          </w:p>
        </w:tc>
      </w:tr>
      <w:tr w:rsidR="00E47FFE" w14:paraId="395EE09D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1C54381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Illumina Coverage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7BB864D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01C2969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36DA1A7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FDF2490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E8A782F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131950B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62F8509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80F9364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8965D77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B8C54B5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19A5941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E47FFE" w14:paraId="0EA1F7E4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7DBC440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PacBio Coverage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5047D3B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844F9D4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931191A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B9CC12E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7ABC72C" w14:textId="77777777" w:rsidR="00E47FFE" w:rsidRDefault="006519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817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404A512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13D8552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0307634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E337372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6E0ABFD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432DF00" w14:textId="77777777" w:rsidR="00E47FFE" w:rsidRDefault="00651952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E47FFE" w14:paraId="4BA9FF36" w14:textId="77777777" w:rsidTr="00651952">
        <w:tc>
          <w:tcPr>
            <w:tcW w:w="13320" w:type="dxa"/>
            <w:gridSpan w:val="12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6AFA716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Quast</w:t>
            </w:r>
          </w:p>
        </w:tc>
      </w:tr>
      <w:tr w:rsidR="00E47FFE" w14:paraId="7FB62591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3B09D26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# contigs</w:t>
            </w:r>
          </w:p>
          <w:p w14:paraId="39898F2D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(&gt;= 0 </w:t>
            </w:r>
            <w:proofErr w:type="spellStart"/>
            <w:r>
              <w:rPr>
                <w:b/>
                <w:sz w:val="16"/>
                <w:szCs w:val="16"/>
              </w:rPr>
              <w:t>bp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D46790D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39EE16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13A2C0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FB7A27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2E0A99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FD6D129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F22DA8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7253AB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A4A4CA1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F6AA7A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9ADE85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E47FFE" w14:paraId="63AC685D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9CC2A15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 length</w:t>
            </w:r>
          </w:p>
          <w:p w14:paraId="78772B96" w14:textId="77777777" w:rsidR="00E47FFE" w:rsidRDefault="00651952">
            <w:pPr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(&gt;= 0 </w:t>
            </w:r>
            <w:proofErr w:type="spellStart"/>
            <w:r>
              <w:rPr>
                <w:b/>
                <w:sz w:val="16"/>
                <w:szCs w:val="16"/>
              </w:rPr>
              <w:t>bp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ED0100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2,308,370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F03C42B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2,160,580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E89877B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2,138,501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D1F35B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2,149,118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15C00D2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2,502,981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1986E9A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2,243,050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FD7DC84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2,592,634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733943C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2,240,249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0CAAB6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2,192,767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A1D32BB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2,097,888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D2FF3E4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2,125,173</w:t>
            </w:r>
          </w:p>
        </w:tc>
      </w:tr>
      <w:tr w:rsidR="00E47FFE" w14:paraId="188260B9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82C9F69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Largest contig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2EC6101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2,157,093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1521F62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2,160,580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68AB909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1586030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2E95E3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2,131,013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DD05CEB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2,162,358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D895D4B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1295828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9CCC96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1,697,095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05684DA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2,166,083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233674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65,929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90DDE9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2,097,888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42131DA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401,824</w:t>
            </w:r>
          </w:p>
        </w:tc>
      </w:tr>
      <w:tr w:rsidR="00E47FFE" w14:paraId="1E78CCEC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CC55B98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 length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A57AD8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2,308,370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0A8458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2,160,580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27FCB5E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2138501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BA9BD0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2,149,118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9C4796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2,502,981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1721414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2243050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078E47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2,592,634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8E14841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2,240,249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59DAC3C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2,182,115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CE547FC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2,097,888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30769F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2,124,667</w:t>
            </w:r>
          </w:p>
        </w:tc>
      </w:tr>
      <w:tr w:rsidR="00E47FFE" w14:paraId="53E44DDA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B5A4950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GC (%)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1BB31CA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572074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28DC9B1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47F6D2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78B7A0F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CD68C2E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DCCAEC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05A020D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80D8D02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AE748DE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5E3168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</w:tr>
      <w:tr w:rsidR="00E47FFE" w14:paraId="2265CFC7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88B73FE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N50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8EDC24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2,157,093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442B99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2,160,580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ED6BE9B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1586030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F5B17C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2,131,013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4AAF99D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2,162,358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E36E63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1295828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B2A67ED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1,697,095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4E1E5C9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2,166,083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9391F1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16,877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F69C13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2,097,888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726465A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209,023</w:t>
            </w:r>
          </w:p>
        </w:tc>
      </w:tr>
      <w:tr w:rsidR="00E47FFE" w14:paraId="266094FA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6E0BA0B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N75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64E0D0A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2,157,093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B5718B1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2,160,580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75B12E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359,805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BF0B7CE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2,131,013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CC820CC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2,162,358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49EE61C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633,172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EEE9C4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895,539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2ED72E2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2,166,083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A5D18F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8,593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092FBBE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2,097,888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1D07D3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110,105</w:t>
            </w:r>
          </w:p>
        </w:tc>
      </w:tr>
      <w:tr w:rsidR="00E47FFE" w14:paraId="1390B77F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240072C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L50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D60005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6FA163E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334466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77DBD41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DD2266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21720D2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C52DA2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187D70B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351A8C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EC47D5C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30A0C8F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47FFE" w14:paraId="6ED95D4B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1DC4C0B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L75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B5E11B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2DAA3E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8CD8EBB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0E98B4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A90F97D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6BFE9F4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B7F22A9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761925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537475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4B83ECE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B4E1DC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E47FFE" w14:paraId="6C65141D" w14:textId="77777777" w:rsidTr="00651952">
        <w:trPr>
          <w:trHeight w:val="360"/>
        </w:trPr>
        <w:tc>
          <w:tcPr>
            <w:tcW w:w="13320" w:type="dxa"/>
            <w:gridSpan w:val="12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3DCE5B5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ENA accession numbers (ENA Accession = PRJEB17707)</w:t>
            </w:r>
          </w:p>
        </w:tc>
      </w:tr>
      <w:tr w:rsidR="00E47FFE" w14:paraId="4A5F250A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CC181AF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Genome assemblies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6991F2C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GCA_900573925.1</w:t>
            </w:r>
          </w:p>
          <w:p w14:paraId="5B4D938E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A228DBF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LR535679.1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AA4A61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GCA_900573945.1</w:t>
            </w:r>
          </w:p>
          <w:p w14:paraId="098481B2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B704C2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GCA_900573955.1</w:t>
            </w:r>
          </w:p>
          <w:p w14:paraId="5E2545E2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6F6DC4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GCA_900573985.1</w:t>
            </w:r>
          </w:p>
          <w:p w14:paraId="576D35DB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3B7F6E4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GCA_900573995.1</w:t>
            </w:r>
          </w:p>
          <w:p w14:paraId="138744A0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7605FA7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GCA_900573955.1</w:t>
            </w:r>
          </w:p>
          <w:p w14:paraId="574265FB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94F1FA2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GCA_900573975.1</w:t>
            </w:r>
          </w:p>
          <w:p w14:paraId="5B7D4E56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13313D4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F8C9D02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0702C44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E47FFE" w14:paraId="4071065F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F1CBF88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Illumina Sample Accession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CECA88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SAMEA4535846</w:t>
            </w:r>
          </w:p>
          <w:p w14:paraId="2E0976D8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  <w:p w14:paraId="3C20FA5C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831769C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SAMEA4535847</w:t>
            </w:r>
          </w:p>
          <w:p w14:paraId="7CA01AAE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52C878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SAMEA4535848</w:t>
            </w:r>
          </w:p>
          <w:p w14:paraId="385781A2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01503EA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SAMEA4535849</w:t>
            </w:r>
          </w:p>
          <w:p w14:paraId="1143D63E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27EBEC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SAMEA4535854</w:t>
            </w:r>
          </w:p>
          <w:p w14:paraId="036978E4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04F76E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SAMEA4535850</w:t>
            </w:r>
          </w:p>
          <w:p w14:paraId="03915EFA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AF5553D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SAMEA4535851</w:t>
            </w:r>
          </w:p>
          <w:p w14:paraId="30D40B1F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1BB5EA1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SAMEA4535852</w:t>
            </w:r>
          </w:p>
          <w:p w14:paraId="1C2A3370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A04073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7956CF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A8160F3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E47FFE" w14:paraId="7E4E226A" w14:textId="77777777" w:rsidTr="00651952"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4B0E37EA" w14:textId="77777777" w:rsidR="00E47FFE" w:rsidRDefault="00651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PacBio Sample Accession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7B83D7D5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SAMEA4535862</w:t>
            </w:r>
          </w:p>
          <w:p w14:paraId="0BFBFFB1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D8CDFC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SAMEA4535863</w:t>
            </w:r>
          </w:p>
          <w:p w14:paraId="00718ACC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EE65BC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65A8B9A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5AAA506C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SAMEA4535865</w:t>
            </w:r>
          </w:p>
          <w:p w14:paraId="52DC2DA4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63CFCC09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SAMEA4535864</w:t>
            </w:r>
          </w:p>
          <w:p w14:paraId="35D35ED8" w14:textId="77777777" w:rsidR="00E47FFE" w:rsidRDefault="00E47FF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08EA5BB0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1CC32E6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31C971BB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181CD40D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</w:tcPr>
          <w:p w14:paraId="24FFA448" w14:textId="77777777" w:rsidR="00E47FFE" w:rsidRDefault="0065195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</w:tbl>
    <w:p w14:paraId="168B288F" w14:textId="77777777" w:rsidR="00E47FFE" w:rsidRDefault="00E47FFE">
      <w:pPr>
        <w:spacing w:line="240" w:lineRule="auto"/>
        <w:rPr>
          <w:sz w:val="16"/>
          <w:szCs w:val="16"/>
        </w:rPr>
      </w:pPr>
    </w:p>
    <w:p w14:paraId="739FA6BA" w14:textId="77777777" w:rsidR="00E47FFE" w:rsidRDefault="00651952">
      <w:pPr>
        <w:spacing w:line="240" w:lineRule="auto"/>
      </w:pPr>
      <w:r>
        <w:rPr>
          <w:sz w:val="16"/>
          <w:szCs w:val="16"/>
        </w:rPr>
        <w:t xml:space="preserve">* CB depict Colonic biopsy, CT depicts Colonic tissue, OGC depicts Oral gingival crevice, F depicts </w:t>
      </w:r>
      <w:proofErr w:type="spellStart"/>
      <w:r>
        <w:rPr>
          <w:sz w:val="16"/>
          <w:szCs w:val="16"/>
        </w:rPr>
        <w:t>faecal</w:t>
      </w:r>
      <w:proofErr w:type="spellEnd"/>
      <w:r>
        <w:rPr>
          <w:sz w:val="16"/>
          <w:szCs w:val="16"/>
        </w:rPr>
        <w:t xml:space="preserve"> sample</w:t>
      </w:r>
    </w:p>
    <w:p w14:paraId="4ECC10ED" w14:textId="77777777" w:rsidR="00E47FFE" w:rsidRDefault="00651952">
      <w:pPr>
        <w:spacing w:line="240" w:lineRule="auto"/>
      </w:pPr>
      <w:r>
        <w:rPr>
          <w:sz w:val="16"/>
          <w:szCs w:val="16"/>
        </w:rPr>
        <w:t xml:space="preserve">+ </w:t>
      </w:r>
      <w:proofErr w:type="spellStart"/>
      <w:r>
        <w:rPr>
          <w:sz w:val="16"/>
          <w:szCs w:val="16"/>
        </w:rPr>
        <w:t>pCroP</w:t>
      </w:r>
      <w:proofErr w:type="spellEnd"/>
      <w:r>
        <w:rPr>
          <w:sz w:val="16"/>
          <w:szCs w:val="16"/>
        </w:rPr>
        <w:t xml:space="preserve"> depicts </w:t>
      </w:r>
      <w:proofErr w:type="spellStart"/>
      <w:r>
        <w:rPr>
          <w:sz w:val="16"/>
          <w:szCs w:val="16"/>
        </w:rPr>
        <w:t>paediatric</w:t>
      </w:r>
      <w:proofErr w:type="spellEnd"/>
      <w:r>
        <w:rPr>
          <w:sz w:val="16"/>
          <w:szCs w:val="16"/>
        </w:rPr>
        <w:t xml:space="preserve"> Crohn's patient, </w:t>
      </w:r>
      <w:proofErr w:type="spellStart"/>
      <w:r>
        <w:rPr>
          <w:sz w:val="16"/>
          <w:szCs w:val="16"/>
        </w:rPr>
        <w:t>aAdeP</w:t>
      </w:r>
      <w:proofErr w:type="spellEnd"/>
      <w:r>
        <w:rPr>
          <w:sz w:val="16"/>
          <w:szCs w:val="16"/>
        </w:rPr>
        <w:t xml:space="preserve"> depicts adult adenoma patient, </w:t>
      </w:r>
      <w:proofErr w:type="spellStart"/>
      <w:r>
        <w:rPr>
          <w:sz w:val="16"/>
          <w:szCs w:val="16"/>
        </w:rPr>
        <w:t>aAGastroP</w:t>
      </w:r>
      <w:proofErr w:type="spellEnd"/>
      <w:r>
        <w:rPr>
          <w:sz w:val="16"/>
          <w:szCs w:val="16"/>
        </w:rPr>
        <w:t xml:space="preserve"> depicts adult acute gastroenteritis patient</w:t>
      </w:r>
    </w:p>
    <w:p w14:paraId="05B2288C" w14:textId="77777777" w:rsidR="00E47FFE" w:rsidRDefault="00651952">
      <w:pPr>
        <w:spacing w:line="240" w:lineRule="auto"/>
      </w:pPr>
      <w:r>
        <w:rPr>
          <w:sz w:val="16"/>
          <w:szCs w:val="16"/>
        </w:rPr>
        <w:t>^ IM de</w:t>
      </w:r>
      <w:r>
        <w:rPr>
          <w:sz w:val="16"/>
          <w:szCs w:val="16"/>
        </w:rPr>
        <w:t xml:space="preserve">picts Illumina </w:t>
      </w:r>
      <w:proofErr w:type="spellStart"/>
      <w:r>
        <w:rPr>
          <w:sz w:val="16"/>
          <w:szCs w:val="16"/>
        </w:rPr>
        <w:t>MiSeq</w:t>
      </w:r>
      <w:proofErr w:type="spellEnd"/>
      <w:r>
        <w:rPr>
          <w:sz w:val="16"/>
          <w:szCs w:val="16"/>
        </w:rPr>
        <w:t xml:space="preserve">, IH depicts Illumina </w:t>
      </w:r>
      <w:proofErr w:type="spellStart"/>
      <w:r>
        <w:rPr>
          <w:sz w:val="16"/>
          <w:szCs w:val="16"/>
        </w:rPr>
        <w:t>HiSeq</w:t>
      </w:r>
      <w:proofErr w:type="spellEnd"/>
      <w:r>
        <w:rPr>
          <w:sz w:val="16"/>
          <w:szCs w:val="16"/>
        </w:rPr>
        <w:t>, 454 depicts 454 Titanium and PB-RSII depicts PacBio-RSII</w:t>
      </w:r>
    </w:p>
    <w:p w14:paraId="1ECA2B2C" w14:textId="77777777" w:rsidR="00E47FFE" w:rsidRDefault="00651952">
      <w:pPr>
        <w:spacing w:line="240" w:lineRule="auto"/>
      </w:pPr>
      <w:bookmarkStart w:id="2" w:name="_xjust0gqnzr4" w:colFirst="0" w:colLast="0"/>
      <w:bookmarkEnd w:id="2"/>
      <w:r>
        <w:rPr>
          <w:sz w:val="16"/>
          <w:szCs w:val="16"/>
        </w:rPr>
        <w:t xml:space="preserve">Warren et al 2013, PMID: </w:t>
      </w:r>
      <w:proofErr w:type="gramStart"/>
      <w:r>
        <w:rPr>
          <w:sz w:val="16"/>
          <w:szCs w:val="16"/>
        </w:rPr>
        <w:t>24450771;Tay</w:t>
      </w:r>
      <w:proofErr w:type="gramEnd"/>
      <w:r>
        <w:rPr>
          <w:sz w:val="16"/>
          <w:szCs w:val="16"/>
        </w:rPr>
        <w:t xml:space="preserve"> et al 2013, PMID: 2340925</w:t>
      </w:r>
    </w:p>
    <w:sectPr w:rsidR="00E47FFE"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FE"/>
    <w:rsid w:val="00615A7F"/>
    <w:rsid w:val="00651952"/>
    <w:rsid w:val="00E4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E512B0"/>
  <w15:docId w15:val="{8B81D80C-0F3F-4147-A604-8D167B2B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Georgina Hold</cp:lastModifiedBy>
  <cp:revision>3</cp:revision>
  <dcterms:created xsi:type="dcterms:W3CDTF">2019-05-18T09:41:00Z</dcterms:created>
  <dcterms:modified xsi:type="dcterms:W3CDTF">2019-05-18T09:41:00Z</dcterms:modified>
</cp:coreProperties>
</file>