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95"/>
        <w:gridCol w:w="595"/>
        <w:gridCol w:w="737"/>
        <w:gridCol w:w="776"/>
        <w:gridCol w:w="444"/>
        <w:gridCol w:w="526"/>
        <w:gridCol w:w="122"/>
        <w:gridCol w:w="595"/>
        <w:gridCol w:w="737"/>
        <w:gridCol w:w="776"/>
        <w:gridCol w:w="444"/>
        <w:gridCol w:w="481"/>
      </w:tblGrid>
      <w:tr w:rsidR="00E81BF7" w:rsidRPr="00411906" w:rsidTr="00E97945">
        <w:trPr>
          <w:jc w:val="center"/>
        </w:trPr>
        <w:tc>
          <w:tcPr>
            <w:tcW w:w="9926" w:type="dxa"/>
            <w:gridSpan w:val="12"/>
            <w:tcBorders>
              <w:bottom w:val="single" w:sz="4" w:space="0" w:color="auto"/>
            </w:tcBorders>
          </w:tcPr>
          <w:p w:rsidR="00E81BF7" w:rsidRPr="00411906" w:rsidRDefault="00E81BF7" w:rsidP="002246F3">
            <w:pPr>
              <w:pStyle w:val="TableTITLE"/>
              <w:spacing w:line="48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bookmarkStart w:id="0" w:name="_GoBack" w:colFirst="1" w:colLast="1"/>
            <w:r w:rsidRPr="00411906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Additional file </w:t>
            </w:r>
            <w:r w:rsidR="00EB466B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3</w:t>
            </w:r>
            <w:r w:rsidRPr="00411906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 – </w:t>
            </w:r>
            <w:r w:rsidRPr="00411906">
              <w:rPr>
                <w:rFonts w:asciiTheme="minorHAnsi" w:hAnsiTheme="minorHAnsi" w:cs="Arial"/>
                <w:b/>
                <w:sz w:val="24"/>
                <w:szCs w:val="24"/>
              </w:rPr>
              <w:t xml:space="preserve">Mean (SD) volumes of healthcare </w:t>
            </w:r>
            <w:proofErr w:type="spellStart"/>
            <w:r w:rsidRPr="00411906">
              <w:rPr>
                <w:rFonts w:asciiTheme="minorHAnsi" w:hAnsiTheme="minorHAnsi" w:cs="Arial"/>
                <w:b/>
                <w:sz w:val="24"/>
                <w:szCs w:val="24"/>
              </w:rPr>
              <w:t>utilisation</w:t>
            </w:r>
            <w:proofErr w:type="spellEnd"/>
            <w:r w:rsidRPr="00411906">
              <w:rPr>
                <w:rFonts w:asciiTheme="minorHAnsi" w:hAnsiTheme="minorHAnsi" w:cs="Arial"/>
                <w:b/>
                <w:sz w:val="24"/>
                <w:szCs w:val="24"/>
              </w:rPr>
              <w:t xml:space="preserve"> 0-12 months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3142" w:type="dxa"/>
            <w:gridSpan w:val="5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Usual care group (n=159)</w:t>
            </w:r>
          </w:p>
        </w:tc>
        <w:tc>
          <w:tcPr>
            <w:tcW w:w="1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3102" w:type="dxa"/>
            <w:gridSpan w:val="5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Intervention group (n=130)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  <w:tcBorders>
              <w:bottom w:val="single" w:sz="4" w:space="0" w:color="auto"/>
            </w:tcBorders>
            <w:shd w:val="clear" w:color="auto" w:fill="auto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Care category</w:t>
            </w:r>
          </w:p>
        </w:tc>
        <w:tc>
          <w:tcPr>
            <w:tcW w:w="603" w:type="dxa"/>
            <w:tcBorders>
              <w:bottom w:val="single" w:sz="4" w:space="0" w:color="auto"/>
            </w:tcBorders>
            <w:shd w:val="clear" w:color="auto" w:fill="auto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Mean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(SD)</w:t>
            </w:r>
          </w:p>
        </w:tc>
        <w:tc>
          <w:tcPr>
            <w:tcW w:w="790" w:type="dxa"/>
            <w:tcBorders>
              <w:bottom w:val="single" w:sz="4" w:space="0" w:color="auto"/>
            </w:tcBorders>
            <w:shd w:val="clear" w:color="auto" w:fill="auto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Median</w:t>
            </w:r>
          </w:p>
        </w:tc>
        <w:tc>
          <w:tcPr>
            <w:tcW w:w="45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Min</w:t>
            </w:r>
          </w:p>
        </w:tc>
        <w:tc>
          <w:tcPr>
            <w:tcW w:w="536" w:type="dxa"/>
            <w:tcBorders>
              <w:bottom w:val="single" w:sz="4" w:space="0" w:color="auto"/>
            </w:tcBorders>
            <w:shd w:val="clear" w:color="auto" w:fill="auto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Max</w:t>
            </w:r>
          </w:p>
        </w:tc>
        <w:tc>
          <w:tcPr>
            <w:tcW w:w="147" w:type="dxa"/>
            <w:tcBorders>
              <w:bottom w:val="single" w:sz="4" w:space="0" w:color="auto"/>
            </w:tcBorders>
            <w:shd w:val="clear" w:color="auto" w:fill="auto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  <w:tcBorders>
              <w:bottom w:val="single" w:sz="4" w:space="0" w:color="auto"/>
            </w:tcBorders>
            <w:shd w:val="clear" w:color="auto" w:fill="auto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Mean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(SD)</w:t>
            </w:r>
          </w:p>
        </w:tc>
        <w:tc>
          <w:tcPr>
            <w:tcW w:w="790" w:type="dxa"/>
            <w:tcBorders>
              <w:bottom w:val="single" w:sz="4" w:space="0" w:color="auto"/>
            </w:tcBorders>
            <w:shd w:val="clear" w:color="auto" w:fill="auto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Median</w:t>
            </w:r>
          </w:p>
        </w:tc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Min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shd w:val="clear" w:color="auto" w:fill="auto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Max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  <w:r w:rsidRPr="00411906">
              <w:rPr>
                <w:rFonts w:asciiTheme="minorHAnsi" w:hAnsiTheme="minorHAnsi" w:cs="Times New Roman"/>
                <w:i/>
                <w:sz w:val="22"/>
              </w:rPr>
              <w:t>Primary care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General practitioner (contacts)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12.7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(9.7)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11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63</w:t>
            </w: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11.4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(8.5)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10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46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Consultation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6.5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(6.3)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5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51</w:t>
            </w: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6.5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(6.0)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5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45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Telephone consultation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4.1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(4.6)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2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22</w:t>
            </w: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3.3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(4.0)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2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23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Home visit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2.1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(4.2)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24</w:t>
            </w: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1.6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(2.7)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12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Physiotherapy (contracts)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22.6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(31.8)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8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144</w:t>
            </w: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23.7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(28.1)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12.5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112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Other therapists (contacts)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2.6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(6.6)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51</w:t>
            </w: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3.8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(13.3)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104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  <w:r w:rsidRPr="00411906">
              <w:rPr>
                <w:rFonts w:asciiTheme="minorHAnsi" w:hAnsiTheme="minorHAnsi" w:cs="Times New Roman"/>
                <w:i/>
                <w:sz w:val="22"/>
              </w:rPr>
              <w:t>Hospital care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proofErr w:type="gramStart"/>
            <w:r w:rsidRPr="00411906">
              <w:rPr>
                <w:rFonts w:asciiTheme="minorHAnsi" w:hAnsiTheme="minorHAnsi" w:cs="Times New Roman"/>
                <w:sz w:val="22"/>
              </w:rPr>
              <w:t>Admission  (</w:t>
            </w:r>
            <w:proofErr w:type="gramEnd"/>
            <w:r w:rsidRPr="00411906">
              <w:rPr>
                <w:rFonts w:asciiTheme="minorHAnsi" w:hAnsiTheme="minorHAnsi" w:cs="Times New Roman"/>
                <w:sz w:val="22"/>
              </w:rPr>
              <w:t>days)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2.2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(7.6)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76</w:t>
            </w: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2.4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(8.3)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56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Medical specialists (contacts)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7.1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(6.6)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5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33</w:t>
            </w: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6.9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(7.1)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5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44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i/>
                <w:sz w:val="22"/>
              </w:rPr>
            </w:pPr>
            <w:r w:rsidRPr="00411906">
              <w:rPr>
                <w:rFonts w:asciiTheme="minorHAnsi" w:hAnsiTheme="minorHAnsi" w:cs="Times New Roman"/>
                <w:i/>
                <w:sz w:val="22"/>
              </w:rPr>
              <w:t>Patient and family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Professional home care (hours)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22.4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(59.3)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337</w:t>
            </w: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12.9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(38.4)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247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 xml:space="preserve">Professional domestic help </w:t>
            </w:r>
          </w:p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(hours)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95.4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(108.6)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27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364</w:t>
            </w: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83.8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(100.3)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312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Domestic help (hours)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30.5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(65.8)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324</w:t>
            </w: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31.7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(62.1)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260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Informal care (hours)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68.5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(165.6)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5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1340</w:t>
            </w: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50.6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(99.9)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5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540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Home adaptations (number)</w:t>
            </w: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0.5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(1.3)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53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9</w:t>
            </w:r>
          </w:p>
        </w:tc>
        <w:tc>
          <w:tcPr>
            <w:tcW w:w="14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0.5</w:t>
            </w:r>
          </w:p>
        </w:tc>
        <w:tc>
          <w:tcPr>
            <w:tcW w:w="75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(1.1)</w:t>
            </w:r>
          </w:p>
        </w:tc>
        <w:tc>
          <w:tcPr>
            <w:tcW w:w="790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57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96" w:type="dxa"/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6</w:t>
            </w:r>
          </w:p>
        </w:tc>
      </w:tr>
      <w:tr w:rsidR="00E81BF7" w:rsidRPr="00411906" w:rsidTr="00E97945">
        <w:trPr>
          <w:jc w:val="center"/>
        </w:trPr>
        <w:tc>
          <w:tcPr>
            <w:tcW w:w="3535" w:type="dxa"/>
            <w:tcBorders>
              <w:bottom w:val="single" w:sz="2" w:space="0" w:color="auto"/>
            </w:tcBorders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 xml:space="preserve">Aids and assistive devices </w:t>
            </w:r>
          </w:p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 </w:t>
            </w:r>
            <w:r w:rsidRPr="00411906">
              <w:rPr>
                <w:rFonts w:asciiTheme="minorHAnsi" w:hAnsiTheme="minorHAnsi" w:cs="Times New Roman"/>
                <w:sz w:val="22"/>
              </w:rPr>
              <w:t>(number)</w:t>
            </w:r>
          </w:p>
        </w:tc>
        <w:tc>
          <w:tcPr>
            <w:tcW w:w="603" w:type="dxa"/>
            <w:tcBorders>
              <w:bottom w:val="single" w:sz="2" w:space="0" w:color="auto"/>
            </w:tcBorders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1.2</w:t>
            </w:r>
          </w:p>
        </w:tc>
        <w:tc>
          <w:tcPr>
            <w:tcW w:w="756" w:type="dxa"/>
            <w:tcBorders>
              <w:bottom w:val="single" w:sz="2" w:space="0" w:color="auto"/>
            </w:tcBorders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(1.5)</w:t>
            </w:r>
          </w:p>
        </w:tc>
        <w:tc>
          <w:tcPr>
            <w:tcW w:w="790" w:type="dxa"/>
            <w:tcBorders>
              <w:bottom w:val="single" w:sz="2" w:space="0" w:color="auto"/>
            </w:tcBorders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</w:t>
            </w:r>
          </w:p>
        </w:tc>
        <w:tc>
          <w:tcPr>
            <w:tcW w:w="457" w:type="dxa"/>
            <w:tcBorders>
              <w:bottom w:val="single" w:sz="2" w:space="0" w:color="auto"/>
            </w:tcBorders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536" w:type="dxa"/>
            <w:tcBorders>
              <w:bottom w:val="single" w:sz="2" w:space="0" w:color="auto"/>
            </w:tcBorders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9</w:t>
            </w:r>
          </w:p>
        </w:tc>
        <w:tc>
          <w:tcPr>
            <w:tcW w:w="147" w:type="dxa"/>
            <w:tcBorders>
              <w:bottom w:val="single" w:sz="2" w:space="0" w:color="auto"/>
            </w:tcBorders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603" w:type="dxa"/>
            <w:tcBorders>
              <w:bottom w:val="single" w:sz="2" w:space="0" w:color="auto"/>
            </w:tcBorders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1.2</w:t>
            </w:r>
          </w:p>
        </w:tc>
        <w:tc>
          <w:tcPr>
            <w:tcW w:w="756" w:type="dxa"/>
            <w:tcBorders>
              <w:bottom w:val="single" w:sz="2" w:space="0" w:color="auto"/>
            </w:tcBorders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(1.3)</w:t>
            </w:r>
          </w:p>
        </w:tc>
        <w:tc>
          <w:tcPr>
            <w:tcW w:w="790" w:type="dxa"/>
            <w:tcBorders>
              <w:bottom w:val="single" w:sz="2" w:space="0" w:color="auto"/>
            </w:tcBorders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1</w:t>
            </w:r>
          </w:p>
        </w:tc>
        <w:tc>
          <w:tcPr>
            <w:tcW w:w="457" w:type="dxa"/>
            <w:tcBorders>
              <w:bottom w:val="single" w:sz="2" w:space="0" w:color="auto"/>
            </w:tcBorders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0</w:t>
            </w:r>
          </w:p>
        </w:tc>
        <w:tc>
          <w:tcPr>
            <w:tcW w:w="496" w:type="dxa"/>
            <w:tcBorders>
              <w:bottom w:val="single" w:sz="2" w:space="0" w:color="auto"/>
            </w:tcBorders>
          </w:tcPr>
          <w:p w:rsidR="00E81BF7" w:rsidRPr="00411906" w:rsidRDefault="00E81BF7" w:rsidP="002246F3">
            <w:pPr>
              <w:pStyle w:val="TableTXT"/>
              <w:spacing w:line="480" w:lineRule="auto"/>
              <w:rPr>
                <w:rFonts w:asciiTheme="minorHAnsi" w:hAnsiTheme="minorHAnsi" w:cs="Times New Roman"/>
                <w:sz w:val="22"/>
              </w:rPr>
            </w:pPr>
            <w:r w:rsidRPr="00411906">
              <w:rPr>
                <w:rFonts w:asciiTheme="minorHAnsi" w:hAnsiTheme="minorHAnsi" w:cs="Times New Roman"/>
                <w:sz w:val="22"/>
              </w:rPr>
              <w:t>6</w:t>
            </w:r>
          </w:p>
        </w:tc>
      </w:tr>
      <w:bookmarkEnd w:id="0"/>
    </w:tbl>
    <w:p w:rsidR="00FD7AC6" w:rsidRPr="00E97945" w:rsidRDefault="00FD7AC6">
      <w:pPr>
        <w:rPr>
          <w:rFonts w:asciiTheme="minorHAnsi" w:hAnsiTheme="minorHAnsi"/>
        </w:rPr>
      </w:pPr>
    </w:p>
    <w:sectPr w:rsidR="00FD7AC6" w:rsidRPr="00E979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859" w:rsidRDefault="00883859" w:rsidP="00883859">
      <w:pPr>
        <w:spacing w:line="240" w:lineRule="auto"/>
      </w:pPr>
      <w:r>
        <w:separator/>
      </w:r>
    </w:p>
  </w:endnote>
  <w:endnote w:type="continuationSeparator" w:id="0">
    <w:p w:rsidR="00883859" w:rsidRDefault="00883859" w:rsidP="008838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859" w:rsidRDefault="008838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859" w:rsidRDefault="0088385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413143f98c7678bc2c0bca49" descr="{&quot;HashCode&quot;:156159341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883859" w:rsidRPr="00883859" w:rsidRDefault="00883859" w:rsidP="00883859">
                          <w:pPr>
                            <w:jc w:val="left"/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</w:pPr>
                          <w:r w:rsidRPr="00883859"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13143f98c7678bc2c0bca49" o:spid="_x0000_s1026" type="#_x0000_t202" alt="{&quot;HashCode&quot;:1561593418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" o:allowincell="f" filled="f" stroked="f" strokeweight=".5pt">
              <v:fill o:detectmouseclick="t"/>
              <v:textbox inset="20pt,0,,0">
                <w:txbxContent>
                  <w:p w:rsidR="00883859" w:rsidRPr="00883859" w:rsidRDefault="00883859" w:rsidP="00883859">
                    <w:pPr>
                      <w:jc w:val="left"/>
                      <w:rPr>
                        <w:rFonts w:ascii="Rockwell" w:hAnsi="Rockwell"/>
                        <w:color w:val="0078D7"/>
                        <w:sz w:val="18"/>
                      </w:rPr>
                    </w:pPr>
                    <w:r w:rsidRPr="00883859">
                      <w:rPr>
                        <w:rFonts w:ascii="Rockwell" w:hAnsi="Rockwell"/>
                        <w:color w:val="0078D7"/>
                        <w:sz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859" w:rsidRDefault="008838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859" w:rsidRDefault="00883859" w:rsidP="00883859">
      <w:pPr>
        <w:spacing w:line="240" w:lineRule="auto"/>
      </w:pPr>
      <w:r>
        <w:separator/>
      </w:r>
    </w:p>
  </w:footnote>
  <w:footnote w:type="continuationSeparator" w:id="0">
    <w:p w:rsidR="00883859" w:rsidRDefault="00883859" w:rsidP="008838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859" w:rsidRDefault="008838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859" w:rsidRDefault="008838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859" w:rsidRDefault="008838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BF7"/>
    <w:rsid w:val="0009306E"/>
    <w:rsid w:val="001F3389"/>
    <w:rsid w:val="00411906"/>
    <w:rsid w:val="00883859"/>
    <w:rsid w:val="00AA1B1D"/>
    <w:rsid w:val="00E81BF7"/>
    <w:rsid w:val="00E97945"/>
    <w:rsid w:val="00EB466B"/>
    <w:rsid w:val="00FD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73C8613-66A6-6A4A-9F0A-276CFA72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1BF7"/>
    <w:pPr>
      <w:tabs>
        <w:tab w:val="left" w:pos="369"/>
      </w:tabs>
      <w:spacing w:after="0" w:line="264" w:lineRule="auto"/>
      <w:jc w:val="both"/>
    </w:pPr>
    <w:rPr>
      <w:rFonts w:ascii="Calibri Light" w:hAnsi="Calibri Light"/>
      <w:sz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1B1D"/>
    <w:pPr>
      <w:keepNext/>
      <w:keepLines/>
      <w:tabs>
        <w:tab w:val="clear" w:pos="369"/>
      </w:tabs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aliases w:val="Kop 3 - proefschrift"/>
    <w:basedOn w:val="Normal"/>
    <w:next w:val="Normal"/>
    <w:link w:val="SubtitleChar"/>
    <w:uiPriority w:val="11"/>
    <w:qFormat/>
    <w:rsid w:val="0009306E"/>
    <w:pPr>
      <w:numPr>
        <w:ilvl w:val="1"/>
      </w:numPr>
      <w:tabs>
        <w:tab w:val="clear" w:pos="369"/>
      </w:tabs>
      <w:spacing w:after="200" w:line="276" w:lineRule="auto"/>
      <w:jc w:val="left"/>
    </w:pPr>
    <w:rPr>
      <w:rFonts w:asciiTheme="minorHAnsi" w:eastAsiaTheme="majorEastAsia" w:hAnsiTheme="minorHAnsi" w:cstheme="majorBidi"/>
      <w:b/>
      <w:iCs/>
      <w:color w:val="4F81BD" w:themeColor="accent1"/>
      <w:spacing w:val="15"/>
      <w:sz w:val="22"/>
      <w:szCs w:val="24"/>
      <w:lang w:val="nl-NL"/>
    </w:rPr>
  </w:style>
  <w:style w:type="character" w:customStyle="1" w:styleId="SubtitleChar">
    <w:name w:val="Subtitle Char"/>
    <w:aliases w:val="Kop 3 - proefschrift Char"/>
    <w:basedOn w:val="DefaultParagraphFont"/>
    <w:link w:val="Subtitle"/>
    <w:uiPriority w:val="11"/>
    <w:rsid w:val="0009306E"/>
    <w:rPr>
      <w:rFonts w:eastAsiaTheme="majorEastAsia" w:cstheme="majorBidi"/>
      <w:b/>
      <w:iCs/>
      <w:color w:val="4F81BD" w:themeColor="accent1"/>
      <w:spacing w:val="15"/>
      <w:szCs w:val="24"/>
    </w:rPr>
  </w:style>
  <w:style w:type="paragraph" w:customStyle="1" w:styleId="Kop2-proefschrift">
    <w:name w:val="Kop 2 - proefschrift"/>
    <w:basedOn w:val="Heading2"/>
    <w:link w:val="Kop2-proefschriftChar"/>
    <w:autoRedefine/>
    <w:qFormat/>
    <w:rsid w:val="00AA1B1D"/>
    <w:pPr>
      <w:spacing w:line="480" w:lineRule="auto"/>
    </w:pPr>
    <w:rPr>
      <w:rFonts w:asciiTheme="minorHAnsi" w:hAnsiTheme="minorHAnsi" w:cs="Arial"/>
      <w:sz w:val="24"/>
    </w:rPr>
  </w:style>
  <w:style w:type="character" w:customStyle="1" w:styleId="Kop2-proefschriftChar">
    <w:name w:val="Kop 2 - proefschrift Char"/>
    <w:basedOn w:val="DefaultParagraphFont"/>
    <w:link w:val="Kop2-proefschrift"/>
    <w:rsid w:val="00AA1B1D"/>
    <w:rPr>
      <w:rFonts w:eastAsiaTheme="majorEastAsia" w:cs="Arial"/>
      <w:b/>
      <w:bCs/>
      <w:color w:val="4F81BD" w:themeColor="accent1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1B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leTXT">
    <w:name w:val="Table TXT"/>
    <w:basedOn w:val="Normal"/>
    <w:qFormat/>
    <w:rsid w:val="00E81BF7"/>
    <w:pPr>
      <w:suppressAutoHyphens/>
      <w:jc w:val="left"/>
    </w:pPr>
    <w:rPr>
      <w:sz w:val="16"/>
    </w:rPr>
  </w:style>
  <w:style w:type="paragraph" w:customStyle="1" w:styleId="TableTITLE">
    <w:name w:val="Table TITLE"/>
    <w:basedOn w:val="TableTXT"/>
    <w:qFormat/>
    <w:rsid w:val="00E81BF7"/>
    <w:pPr>
      <w:spacing w:after="4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466B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66B"/>
    <w:rPr>
      <w:rFonts w:ascii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83859"/>
    <w:pPr>
      <w:tabs>
        <w:tab w:val="clear" w:pos="369"/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859"/>
    <w:rPr>
      <w:rFonts w:ascii="Calibri Light" w:hAnsi="Calibri Light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83859"/>
    <w:pPr>
      <w:tabs>
        <w:tab w:val="clear" w:pos="369"/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859"/>
    <w:rPr>
      <w:rFonts w:ascii="Calibri Light" w:hAnsi="Calibri Light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Nagda, Priti</cp:lastModifiedBy>
  <cp:revision>2</cp:revision>
  <dcterms:created xsi:type="dcterms:W3CDTF">2019-09-09T15:53:00Z</dcterms:created>
  <dcterms:modified xsi:type="dcterms:W3CDTF">2019-09-09T15:53:00Z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1c070e-054b-4d1c-ba4c-fc70b099192e_Enabled">
    <vt:lpwstr>True</vt:lpwstr>
  </property>
  <property fmtid="{D5CDD505-2E9C-101B-9397-08002B2CF9AE}" pid="3" name="MSIP_Label_181c070e-054b-4d1c-ba4c-fc70b099192e_SiteId">
    <vt:lpwstr>2567d566-604c-408a-8a60-55d0dc9d9d6b</vt:lpwstr>
  </property>
  <property fmtid="{D5CDD505-2E9C-101B-9397-08002B2CF9AE}" pid="4" name="MSIP_Label_181c070e-054b-4d1c-ba4c-fc70b099192e_Owner">
    <vt:lpwstr>Priti.Nagda@informa.com</vt:lpwstr>
  </property>
  <property fmtid="{D5CDD505-2E9C-101B-9397-08002B2CF9AE}" pid="5" name="MSIP_Label_181c070e-054b-4d1c-ba4c-fc70b099192e_SetDate">
    <vt:lpwstr>2019-09-09T15:52:51.8658145Z</vt:lpwstr>
  </property>
  <property fmtid="{D5CDD505-2E9C-101B-9397-08002B2CF9AE}" pid="6" name="MSIP_Label_181c070e-054b-4d1c-ba4c-fc70b099192e_Name">
    <vt:lpwstr>General</vt:lpwstr>
  </property>
  <property fmtid="{D5CDD505-2E9C-101B-9397-08002B2CF9AE}" pid="7" name="MSIP_Label_181c070e-054b-4d1c-ba4c-fc70b099192e_Application">
    <vt:lpwstr>Microsoft Azure Information Protection</vt:lpwstr>
  </property>
  <property fmtid="{D5CDD505-2E9C-101B-9397-08002B2CF9AE}" pid="8" name="MSIP_Label_181c070e-054b-4d1c-ba4c-fc70b099192e_ActionId">
    <vt:lpwstr>34fee727-2dda-4e48-b672-5a8b49483d9f</vt:lpwstr>
  </property>
  <property fmtid="{D5CDD505-2E9C-101B-9397-08002B2CF9AE}" pid="9" name="MSIP_Label_181c070e-054b-4d1c-ba4c-fc70b099192e_Extended_MSFT_Method">
    <vt:lpwstr>Automatic</vt:lpwstr>
  </property>
  <property fmtid="{D5CDD505-2E9C-101B-9397-08002B2CF9AE}" pid="10" name="MSIP_Label_2bbab825-a111-45e4-86a1-18cee0005896_Enabled">
    <vt:lpwstr>True</vt:lpwstr>
  </property>
  <property fmtid="{D5CDD505-2E9C-101B-9397-08002B2CF9AE}" pid="11" name="MSIP_Label_2bbab825-a111-45e4-86a1-18cee0005896_SiteId">
    <vt:lpwstr>2567d566-604c-408a-8a60-55d0dc9d9d6b</vt:lpwstr>
  </property>
  <property fmtid="{D5CDD505-2E9C-101B-9397-08002B2CF9AE}" pid="12" name="MSIP_Label_2bbab825-a111-45e4-86a1-18cee0005896_Owner">
    <vt:lpwstr>Priti.Nagda@informa.com</vt:lpwstr>
  </property>
  <property fmtid="{D5CDD505-2E9C-101B-9397-08002B2CF9AE}" pid="13" name="MSIP_Label_2bbab825-a111-45e4-86a1-18cee0005896_SetDate">
    <vt:lpwstr>2019-09-09T15:52:51.8658145Z</vt:lpwstr>
  </property>
  <property fmtid="{D5CDD505-2E9C-101B-9397-08002B2CF9AE}" pid="14" name="MSIP_Label_2bbab825-a111-45e4-86a1-18cee0005896_Name">
    <vt:lpwstr>Un-restricted</vt:lpwstr>
  </property>
  <property fmtid="{D5CDD505-2E9C-101B-9397-08002B2CF9AE}" pid="15" name="MSIP_Label_2bbab825-a111-45e4-86a1-18cee0005896_Application">
    <vt:lpwstr>Microsoft Azure Information Protection</vt:lpwstr>
  </property>
  <property fmtid="{D5CDD505-2E9C-101B-9397-08002B2CF9AE}" pid="16" name="MSIP_Label_2bbab825-a111-45e4-86a1-18cee0005896_ActionId">
    <vt:lpwstr>34fee727-2dda-4e48-b672-5a8b49483d9f</vt:lpwstr>
  </property>
  <property fmtid="{D5CDD505-2E9C-101B-9397-08002B2CF9AE}" pid="17" name="MSIP_Label_2bbab825-a111-45e4-86a1-18cee0005896_Parent">
    <vt:lpwstr>181c070e-054b-4d1c-ba4c-fc70b099192e</vt:lpwstr>
  </property>
  <property fmtid="{D5CDD505-2E9C-101B-9397-08002B2CF9AE}" pid="18" name="MSIP_Label_2bbab825-a111-45e4-86a1-18cee0005896_Extended_MSFT_Method">
    <vt:lpwstr>Automatic</vt:lpwstr>
  </property>
  <property fmtid="{D5CDD505-2E9C-101B-9397-08002B2CF9AE}" pid="19" name="Sensitivity">
    <vt:lpwstr>General Un-restricted</vt:lpwstr>
  </property>
</Properties>
</file>