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CF" w:rsidRDefault="00243E29">
      <w:pPr>
        <w:jc w:val="left"/>
        <w:rPr>
          <w:rFonts w:eastAsia="DengXian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eastAsia="DengXian" w:hint="eastAsia"/>
          <w:b/>
          <w:bCs/>
          <w:kern w:val="0"/>
          <w:sz w:val="24"/>
          <w:szCs w:val="24"/>
        </w:rPr>
        <w:t>Supplementary Materials</w:t>
      </w:r>
    </w:p>
    <w:p w:rsidR="008B2ECF" w:rsidRDefault="008B2ECF">
      <w:pPr>
        <w:jc w:val="left"/>
        <w:rPr>
          <w:rFonts w:eastAsia="DengXian"/>
          <w:b/>
          <w:bCs/>
          <w:kern w:val="0"/>
          <w:sz w:val="24"/>
          <w:szCs w:val="24"/>
        </w:rPr>
      </w:pPr>
    </w:p>
    <w:tbl>
      <w:tblPr>
        <w:tblW w:w="9788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4109"/>
        <w:gridCol w:w="2367"/>
        <w:gridCol w:w="3312"/>
      </w:tblGrid>
      <w:tr w:rsidR="008B2ECF">
        <w:trPr>
          <w:trHeight w:val="330"/>
        </w:trPr>
        <w:tc>
          <w:tcPr>
            <w:tcW w:w="97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FF0000"/>
                <w:kern w:val="0"/>
                <w:sz w:val="24"/>
                <w:szCs w:val="24"/>
              </w:rPr>
            </w:pPr>
            <w:r>
              <w:rPr>
                <w:rFonts w:eastAsia="DengXian"/>
                <w:b/>
                <w:bCs/>
                <w:kern w:val="0"/>
                <w:sz w:val="24"/>
                <w:szCs w:val="24"/>
              </w:rPr>
              <w:t xml:space="preserve">Table </w:t>
            </w:r>
            <w:r>
              <w:rPr>
                <w:rFonts w:eastAsia="DengXian" w:hint="eastAsia"/>
                <w:b/>
                <w:bCs/>
                <w:kern w:val="0"/>
                <w:sz w:val="24"/>
                <w:szCs w:val="24"/>
              </w:rPr>
              <w:t>S</w:t>
            </w:r>
            <w:r>
              <w:rPr>
                <w:rFonts w:eastAsia="DengXian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DengXian" w:hint="eastAsia"/>
                <w:b/>
                <w:bCs/>
                <w:kern w:val="0"/>
                <w:sz w:val="24"/>
                <w:szCs w:val="24"/>
              </w:rPr>
              <w:t>.</w:t>
            </w:r>
            <w:r>
              <w:rPr>
                <w:rFonts w:eastAsia="DengXian"/>
                <w:b/>
                <w:bCs/>
                <w:kern w:val="0"/>
                <w:sz w:val="24"/>
                <w:szCs w:val="24"/>
              </w:rPr>
              <w:t xml:space="preserve"> Characteristics of excluded and included participants</w:t>
            </w:r>
            <w:r>
              <w:rPr>
                <w:rFonts w:eastAsia="DengXian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DengXian"/>
                <w:color w:val="FF0000"/>
                <w:kern w:val="0"/>
                <w:sz w:val="24"/>
                <w:szCs w:val="24"/>
              </w:rPr>
              <w:t xml:space="preserve">   </w:t>
            </w:r>
          </w:p>
        </w:tc>
      </w:tr>
      <w:tr w:rsidR="008B2ECF" w:rsidTr="00B76CFC">
        <w:trPr>
          <w:trHeight w:val="645"/>
        </w:trPr>
        <w:tc>
          <w:tcPr>
            <w:tcW w:w="41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Analytical sample        (N=16</w:t>
            </w:r>
            <w:r>
              <w:rPr>
                <w:rFonts w:eastAsia="DengXian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733)</w:t>
            </w: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Excluded participants                                                   (N=6</w:t>
            </w:r>
            <w:r>
              <w:rPr>
                <w:rFonts w:eastAsia="DengXian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330)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62.3 (7.4)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64.2 (8.4)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Male, N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7638 (45.7)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2930 (46.3)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Current smoker, N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3011 (18.0)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1207 (19.5)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Current drinker, N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3692 (22.1)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1222 (19.3)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Dietary intake, &gt; 4 times per week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8B2ECF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8B2EC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 xml:space="preserve">  Meat and poultry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5604 (33.5)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2133 (33.7)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 xml:space="preserve">  Soy products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5376 (32.1)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2165 (34.2)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 xml:space="preserve">  Vegetables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16002 (95.6)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6017 (95.1)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 xml:space="preserve">  Fruits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9206 (55.0)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3506 (55.4)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 xml:space="preserve">  Eggs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6941 (41.5)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2693 (42.5)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 xml:space="preserve">  Fish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1773 (10.6)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771 (12.2)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 xml:space="preserve">Education </w:t>
            </w:r>
            <w:r>
              <w:rPr>
                <w:rFonts w:eastAsia="DengXi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, N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1669 (10.0)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767 (12.5)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Married, N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15135 (90.5)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5530 (87.4)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Physical activity, N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14975 (89.5)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5478 (86.5)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Good sleep quality, N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5940 (35.5)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2205 (35.3)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Midday napping</w:t>
            </w:r>
            <w:r w:rsidR="00B76CFC">
              <w:rPr>
                <w:rFonts w:eastAsia="DengXian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B76CFC">
              <w:rPr>
                <w:rFonts w:eastAsia="DengXian"/>
                <w:color w:val="000000"/>
                <w:kern w:val="0"/>
                <w:sz w:val="24"/>
                <w:szCs w:val="24"/>
              </w:rPr>
              <w:t>median</w:t>
            </w:r>
            <w:r w:rsidR="00B76CFC">
              <w:rPr>
                <w:rFonts w:eastAsia="DengXi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76CFC">
              <w:rPr>
                <w:rFonts w:eastAsia="DengXian"/>
                <w:color w:val="000000"/>
                <w:kern w:val="0"/>
                <w:sz w:val="24"/>
                <w:szCs w:val="24"/>
              </w:rPr>
              <w:t>(</w:t>
            </w:r>
            <w:bookmarkStart w:id="1" w:name="OLE_LINK54"/>
            <w:r w:rsidR="00B76CFC">
              <w:rPr>
                <w:rFonts w:eastAsia="DengXian"/>
                <w:color w:val="000000"/>
                <w:kern w:val="0"/>
                <w:sz w:val="24"/>
                <w:szCs w:val="24"/>
              </w:rPr>
              <w:t>95%</w:t>
            </w:r>
            <w:r w:rsidR="00B76CFC" w:rsidRPr="003C2355">
              <w:rPr>
                <w:rFonts w:eastAsia="DengXian"/>
                <w:color w:val="000000"/>
                <w:kern w:val="0"/>
                <w:sz w:val="24"/>
                <w:szCs w:val="24"/>
              </w:rPr>
              <w:t>CI</w:t>
            </w:r>
            <w:bookmarkEnd w:id="1"/>
            <w:r w:rsidR="00B76CFC" w:rsidRPr="003C2355">
              <w:rPr>
                <w:rFonts w:eastAsia="DengXi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, hour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0.7 (0.</w:t>
            </w:r>
            <w:r w:rsidR="00B76CFC">
              <w:rPr>
                <w:rFonts w:eastAsia="DengXi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,1.0)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 w:rsidP="00B76CFC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0.5 (0.</w:t>
            </w:r>
            <w:r w:rsidR="00B76CFC">
              <w:rPr>
                <w:rFonts w:eastAsia="DengXi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,</w:t>
            </w:r>
            <w:r w:rsidR="00B76CFC">
              <w:rPr>
                <w:rFonts w:eastAsia="DengXian" w:hint="eastAsia"/>
                <w:color w:val="000000"/>
                <w:kern w:val="0"/>
                <w:sz w:val="24"/>
                <w:szCs w:val="24"/>
              </w:rPr>
              <w:t>0.7</w:t>
            </w: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TSBS, hour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8.0 (7.5,8.5)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8.0 (7.5,9.0)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BMI, kg/m</w:t>
            </w:r>
            <w:r>
              <w:rPr>
                <w:rFonts w:eastAsia="DengXi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24.6 (3.3)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24.4 (3.5)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eGFR, ml/min/1.73 m</w:t>
            </w:r>
            <w:r>
              <w:rPr>
                <w:rFonts w:eastAsia="DengXi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79.9 (15.4)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77.7 (17.1)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Hypertension, N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7355 (44.0)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3010 (47.6)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Hyperlipidemia, N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8660 (51.8)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2940 (46.5)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lastRenderedPageBreak/>
              <w:t>Diabetes, N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2966 (17.7)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1156 (18.3)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CHD, N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2054 (15.0)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1056 (16.7)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Stroke, N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575 (3.4)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347 (5.5)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Usage of aspirin, N (%)</w:t>
            </w:r>
          </w:p>
        </w:tc>
        <w:tc>
          <w:tcPr>
            <w:tcW w:w="2367" w:type="dxa"/>
            <w:tcBorders>
              <w:top w:val="nil"/>
              <w:left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2339 (14.0)</w:t>
            </w:r>
          </w:p>
        </w:tc>
        <w:tc>
          <w:tcPr>
            <w:tcW w:w="3312" w:type="dxa"/>
            <w:tcBorders>
              <w:top w:val="nil"/>
              <w:left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950 (15.0)</w:t>
            </w:r>
          </w:p>
        </w:tc>
      </w:tr>
      <w:tr w:rsidR="008B2ECF" w:rsidTr="00B76CFC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Usage of sleeping pills, N (%)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561 (3.4)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275 (4.3)</w:t>
            </w:r>
          </w:p>
        </w:tc>
      </w:tr>
      <w:tr w:rsidR="008B2ECF">
        <w:trPr>
          <w:trHeight w:val="3120"/>
        </w:trPr>
        <w:tc>
          <w:tcPr>
            <w:tcW w:w="9788" w:type="dxa"/>
            <w:gridSpan w:val="3"/>
            <w:tcBorders>
              <w:top w:val="nil"/>
              <w:left w:val="nil"/>
              <w:right w:val="nil"/>
            </w:tcBorders>
          </w:tcPr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Abbreviations: TSBS: Time spent in bed attempting to sleep; BMI: Body mass index; eGFR: estimated glomerular filtration rate; CHD: Coronary heart disease</w:t>
            </w:r>
            <w:r>
              <w:rPr>
                <w:rFonts w:eastAsia="DengXian" w:hint="eastAsia"/>
                <w:color w:val="000000"/>
                <w:kern w:val="0"/>
                <w:sz w:val="24"/>
                <w:szCs w:val="24"/>
              </w:rPr>
              <w:t xml:space="preserve">; CI: </w:t>
            </w:r>
            <w:r w:rsidRPr="00243E29">
              <w:rPr>
                <w:rFonts w:eastAsia="DengXian"/>
                <w:color w:val="000000"/>
                <w:kern w:val="0"/>
                <w:sz w:val="24"/>
                <w:szCs w:val="24"/>
              </w:rPr>
              <w:t>confidence interval</w:t>
            </w: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 xml:space="preserve">.     </w:t>
            </w:r>
          </w:p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bookmarkStart w:id="2" w:name="OLE_LINK1"/>
            <w:r>
              <w:rPr>
                <w:sz w:val="24"/>
                <w:szCs w:val="24"/>
              </w:rPr>
              <w:t>Continuous</w:t>
            </w: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 xml:space="preserve"> v</w:t>
            </w:r>
            <w:bookmarkEnd w:id="2"/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ariables were presented as means (standard deviation, S</w:t>
            </w:r>
            <w:r>
              <w:rPr>
                <w:rFonts w:eastAsia="DengXian"/>
                <w:kern w:val="0"/>
                <w:sz w:val="24"/>
                <w:szCs w:val="24"/>
              </w:rPr>
              <w:t xml:space="preserve">D) or </w:t>
            </w:r>
            <w:r>
              <w:rPr>
                <w:sz w:val="24"/>
                <w:szCs w:val="24"/>
              </w:rPr>
              <w:t>medians</w:t>
            </w:r>
            <w:r>
              <w:rPr>
                <w:rFonts w:eastAsia="DengXian"/>
                <w:kern w:val="0"/>
                <w:sz w:val="24"/>
                <w:szCs w:val="24"/>
              </w:rPr>
              <w:t xml:space="preserve"> (</w:t>
            </w:r>
            <w:bookmarkStart w:id="3" w:name="OLE_LINK55"/>
            <w:bookmarkStart w:id="4" w:name="OLE_LINK56"/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>95%</w:t>
            </w:r>
            <w:r>
              <w:rPr>
                <w:rFonts w:eastAsia="DengXi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C2355">
              <w:rPr>
                <w:rFonts w:eastAsia="DengXian"/>
                <w:color w:val="000000"/>
                <w:kern w:val="0"/>
                <w:sz w:val="24"/>
                <w:szCs w:val="24"/>
              </w:rPr>
              <w:t>CI</w:t>
            </w:r>
            <w:bookmarkEnd w:id="3"/>
            <w:bookmarkEnd w:id="4"/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 xml:space="preserve">).     </w:t>
            </w:r>
          </w:p>
          <w:p w:rsidR="008B2ECF" w:rsidRDefault="00243E29">
            <w:pPr>
              <w:jc w:val="left"/>
              <w:rPr>
                <w:rFonts w:eastAsia="DengXian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/>
                <w:color w:val="000000"/>
                <w:kern w:val="0"/>
                <w:sz w:val="24"/>
                <w:szCs w:val="24"/>
              </w:rPr>
              <w:t xml:space="preserve">Categorical variables were presented as numbers (percentages). </w:t>
            </w:r>
          </w:p>
          <w:p w:rsidR="008B2ECF" w:rsidRDefault="00243E29">
            <w:pPr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  <w:vertAlign w:val="superscript"/>
              </w:rPr>
              <w:t>a</w:t>
            </w:r>
            <w:r>
              <w:rPr>
                <w:rFonts w:eastAsiaTheme="minorEastAsia"/>
                <w:kern w:val="0"/>
                <w:sz w:val="24"/>
                <w:szCs w:val="24"/>
              </w:rPr>
              <w:t xml:space="preserve"> College or above.</w:t>
            </w:r>
          </w:p>
        </w:tc>
      </w:tr>
    </w:tbl>
    <w:p w:rsidR="008B2ECF" w:rsidRDefault="008B2ECF"/>
    <w:p w:rsidR="008B2ECF" w:rsidRDefault="008B2ECF"/>
    <w:p w:rsidR="008B2ECF" w:rsidRDefault="008B2ECF"/>
    <w:p w:rsidR="008B2ECF" w:rsidRDefault="008B2ECF"/>
    <w:p w:rsidR="008B2ECF" w:rsidRDefault="008B2ECF"/>
    <w:p w:rsidR="008B2ECF" w:rsidRDefault="008B2ECF"/>
    <w:p w:rsidR="008B2ECF" w:rsidRDefault="008B2ECF"/>
    <w:p w:rsidR="008B2ECF" w:rsidRDefault="008B2ECF"/>
    <w:p w:rsidR="008B2ECF" w:rsidRDefault="008B2ECF"/>
    <w:p w:rsidR="008B2ECF" w:rsidRDefault="008B2ECF"/>
    <w:p w:rsidR="008B2ECF" w:rsidRDefault="008B2ECF"/>
    <w:p w:rsidR="008B2ECF" w:rsidRDefault="008B2ECF"/>
    <w:p w:rsidR="008B2ECF" w:rsidRDefault="008B2ECF"/>
    <w:p w:rsidR="008B2ECF" w:rsidRDefault="00243E29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eastAsia="DengXian"/>
          <w:b/>
          <w:bCs/>
          <w:color w:val="000000"/>
          <w:kern w:val="0"/>
          <w:sz w:val="24"/>
          <w:szCs w:val="24"/>
        </w:rPr>
        <w:t xml:space="preserve">Table </w:t>
      </w:r>
      <w:r>
        <w:rPr>
          <w:rFonts w:eastAsia="DengXian" w:hint="eastAsia"/>
          <w:b/>
          <w:bCs/>
          <w:color w:val="000000"/>
          <w:kern w:val="0"/>
          <w:sz w:val="24"/>
          <w:szCs w:val="24"/>
        </w:rPr>
        <w:t>S</w:t>
      </w:r>
      <w:r>
        <w:rPr>
          <w:rFonts w:eastAsia="DengXian"/>
          <w:b/>
          <w:bCs/>
          <w:color w:val="000000"/>
          <w:kern w:val="0"/>
          <w:sz w:val="24"/>
          <w:szCs w:val="24"/>
        </w:rPr>
        <w:t>2. Sensitivity analysis of TSBS and rapid renal function decline</w:t>
      </w:r>
      <w:r>
        <w:rPr>
          <w:b/>
          <w:bCs/>
          <w:sz w:val="24"/>
          <w:szCs w:val="24"/>
        </w:rPr>
        <w:tab/>
      </w:r>
    </w:p>
    <w:tbl>
      <w:tblPr>
        <w:tblW w:w="1244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200"/>
        <w:gridCol w:w="1040"/>
        <w:gridCol w:w="1863"/>
        <w:gridCol w:w="2137"/>
        <w:gridCol w:w="2600"/>
        <w:gridCol w:w="2600"/>
      </w:tblGrid>
      <w:tr w:rsidR="008B2ECF">
        <w:trPr>
          <w:trHeight w:val="850"/>
        </w:trPr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Category of TSBS,   h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Persons at risk</w:t>
            </w:r>
          </w:p>
        </w:tc>
        <w:tc>
          <w:tcPr>
            <w:tcW w:w="1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Persons with rapid renal function decline</w:t>
            </w:r>
          </w:p>
        </w:tc>
        <w:tc>
          <w:tcPr>
            <w:tcW w:w="21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Model 1</w:t>
            </w:r>
          </w:p>
        </w:tc>
        <w:tc>
          <w:tcPr>
            <w:tcW w:w="26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Model 2</w:t>
            </w:r>
          </w:p>
        </w:tc>
        <w:tc>
          <w:tcPr>
            <w:tcW w:w="26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Model 3</w:t>
            </w:r>
          </w:p>
        </w:tc>
      </w:tr>
      <w:tr w:rsidR="008B2ECF">
        <w:trPr>
          <w:trHeight w:val="31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&lt; 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616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81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1.33 (1.01,1.74)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1.30 (0.97,1.74)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1.28 (0.95,1.72)</w:t>
            </w:r>
          </w:p>
        </w:tc>
      </w:tr>
      <w:tr w:rsidR="008B2ECF">
        <w:trPr>
          <w:trHeight w:val="31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7 –&lt; 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2198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223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Ref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Ref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Ref</w:t>
            </w:r>
          </w:p>
        </w:tc>
      </w:tr>
      <w:tr w:rsidR="008B2ECF">
        <w:trPr>
          <w:trHeight w:val="31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8 –&lt; 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3172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345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1.11 (0.92,1.35)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1.11 (0.91,1.34)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1.11 (0.92,1.35)</w:t>
            </w:r>
          </w:p>
        </w:tc>
      </w:tr>
      <w:tr w:rsidR="008B2ECF">
        <w:trPr>
          <w:trHeight w:val="31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≥ 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1553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183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1.23 (0.98,1.55)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1.23 (0.98,1.55)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1.23 (0.98,1.55)</w:t>
            </w:r>
          </w:p>
        </w:tc>
      </w:tr>
      <w:tr w:rsidR="008B2ECF">
        <w:trPr>
          <w:trHeight w:val="320"/>
        </w:trPr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2ECF" w:rsidRDefault="00243E29">
            <w:pPr>
              <w:jc w:val="left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P for quadratic trend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2ECF" w:rsidRDefault="008B2ECF">
            <w:pPr>
              <w:jc w:val="left"/>
              <w:rPr>
                <w:rFonts w:eastAsia="DengXian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2ECF" w:rsidRDefault="008B2ECF"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0.985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0.799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2ECF" w:rsidRDefault="00243E29">
            <w:pPr>
              <w:jc w:val="center"/>
              <w:rPr>
                <w:rFonts w:eastAsia="DengXian"/>
                <w:kern w:val="0"/>
                <w:sz w:val="24"/>
                <w:szCs w:val="24"/>
              </w:rPr>
            </w:pPr>
            <w:r>
              <w:rPr>
                <w:rFonts w:eastAsia="DengXian"/>
                <w:kern w:val="0"/>
                <w:sz w:val="24"/>
                <w:szCs w:val="24"/>
              </w:rPr>
              <w:t>0.834</w:t>
            </w:r>
          </w:p>
        </w:tc>
      </w:tr>
    </w:tbl>
    <w:p w:rsidR="008B2ECF" w:rsidRDefault="00243E29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*After excluding individuals with hypertension, diabetes, coronary heart disease (CHD) and stroke.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2ECF" w:rsidRDefault="00243E29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Model 1, adjusted for age, sex.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2ECF" w:rsidRDefault="00243E29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Model 2, adjusted for the variables in model 1 plus smoking status, drinking status, dietary habits, education, marriage, physical</w:t>
      </w:r>
    </w:p>
    <w:p w:rsidR="008B2ECF" w:rsidRDefault="00243E29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activity, BMI, baseline eGFR, hypertension, hyperlipidemia, diabetes, CHD, stroke, usage of aspirin.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2ECF" w:rsidRDefault="00243E29">
      <w:r>
        <w:rPr>
          <w:sz w:val="24"/>
          <w:szCs w:val="24"/>
        </w:rPr>
        <w:t>Model 3, adjusted for the variables in model 2 plus sleep quality, usage of sleeping pills and midday napping.</w:t>
      </w:r>
      <w:r>
        <w:rPr>
          <w:sz w:val="24"/>
          <w:szCs w:val="24"/>
        </w:rPr>
        <w:tab/>
      </w:r>
    </w:p>
    <w:sectPr w:rsidR="008B2ECF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75" w:rsidRDefault="00220275" w:rsidP="00332AB7">
      <w:r>
        <w:separator/>
      </w:r>
    </w:p>
  </w:endnote>
  <w:endnote w:type="continuationSeparator" w:id="0">
    <w:p w:rsidR="00220275" w:rsidRDefault="00220275" w:rsidP="0033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75" w:rsidRDefault="00220275" w:rsidP="00332AB7">
      <w:r>
        <w:separator/>
      </w:r>
    </w:p>
  </w:footnote>
  <w:footnote w:type="continuationSeparator" w:id="0">
    <w:p w:rsidR="00220275" w:rsidRDefault="00220275" w:rsidP="0033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8F"/>
    <w:rsid w:val="001344FC"/>
    <w:rsid w:val="001B7411"/>
    <w:rsid w:val="00212DBD"/>
    <w:rsid w:val="00220275"/>
    <w:rsid w:val="00243E29"/>
    <w:rsid w:val="00267C0D"/>
    <w:rsid w:val="00332AB7"/>
    <w:rsid w:val="00671F8F"/>
    <w:rsid w:val="006721B5"/>
    <w:rsid w:val="006B4557"/>
    <w:rsid w:val="0075375D"/>
    <w:rsid w:val="007F0112"/>
    <w:rsid w:val="007F7016"/>
    <w:rsid w:val="00830756"/>
    <w:rsid w:val="0084140D"/>
    <w:rsid w:val="008B2ECF"/>
    <w:rsid w:val="008F6136"/>
    <w:rsid w:val="00902F9B"/>
    <w:rsid w:val="00923D07"/>
    <w:rsid w:val="00A97745"/>
    <w:rsid w:val="00AF46D8"/>
    <w:rsid w:val="00B76CFC"/>
    <w:rsid w:val="00BE2973"/>
    <w:rsid w:val="00D506D5"/>
    <w:rsid w:val="00E26CDD"/>
    <w:rsid w:val="00F01935"/>
    <w:rsid w:val="00F73C91"/>
    <w:rsid w:val="16FF403B"/>
    <w:rsid w:val="39F557B1"/>
    <w:rsid w:val="4F357355"/>
    <w:rsid w:val="6C81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8C900-01AD-4077-85E2-3EB12B2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Rili Muralidharan</cp:lastModifiedBy>
  <cp:revision>2</cp:revision>
  <dcterms:created xsi:type="dcterms:W3CDTF">2018-01-03T07:34:00Z</dcterms:created>
  <dcterms:modified xsi:type="dcterms:W3CDTF">2018-01-03T07:34:00Z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