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A7" w:rsidRDefault="005570A7" w:rsidP="005570A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4895850" cy="6858000"/>
            <wp:effectExtent l="19050" t="0" r="0" b="0"/>
            <wp:docPr id="2" name="Picture 1" descr="C:\Users\Toshiba\Desktop\pectinase to be submitted\Figure 1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ectinase to be submitted\Figure 1AL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0A7" w:rsidRPr="005570A7" w:rsidRDefault="005570A7" w:rsidP="005570A7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figure.1 </w:t>
      </w:r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Multiple sequence alignment using 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ClustalW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Sequences: 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EndopolygalacturonaseII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Aspergillus</w:t>
      </w:r>
      <w:proofErr w:type="spellEnd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niger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(PDB Id</w:t>
      </w:r>
      <w:proofErr w:type="gram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:1CZF</w:t>
      </w:r>
      <w:proofErr w:type="gram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endopolygalacturonase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 chain from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Colletotrichum</w:t>
      </w:r>
      <w:proofErr w:type="spellEnd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lupini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(PDB Id:2IQ7),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endopolygalacturonase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F chain from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Aspergillus</w:t>
      </w:r>
      <w:proofErr w:type="spellEnd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niger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(PDB Id:1NHC), 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polygalacturonase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Aspergillus</w:t>
      </w:r>
      <w:proofErr w:type="spellEnd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aculeatus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(PDB Id:1IA5), 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endopolygalacturonase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chain from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Fusarium</w:t>
      </w:r>
      <w:proofErr w:type="spellEnd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5570A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monoliforme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(PDB Id:1HG8),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PecJKR01 from 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metagenome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GeneBank</w:t>
      </w:r>
      <w:proofErr w:type="spellEnd"/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, NCBI accession number FJ538208). * showing conserved cysteine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570A7">
        <w:rPr>
          <w:rFonts w:ascii="Times New Roman" w:hAnsi="Times New Roman" w:cs="Times New Roman"/>
          <w:color w:val="000000" w:themeColor="text1"/>
          <w:sz w:val="24"/>
          <w:szCs w:val="24"/>
        </w:rPr>
        <w:t>residues. Square box showing site of mutations.</w:t>
      </w:r>
    </w:p>
    <w:p w:rsidR="005570A7" w:rsidRDefault="005570A7" w:rsidP="00EA166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70A7" w:rsidRDefault="005570A7" w:rsidP="00EA166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570A7" w:rsidRDefault="005570A7" w:rsidP="00EA1669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23C4D" w:rsidRDefault="00EA1669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1" name="Picture 1" descr="C:\Users\Toshiba\Desktop\pectinase to be submitted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pectinase to be submitted\Figure S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figure 2</w:t>
      </w:r>
      <w:r w:rsidRPr="001D47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;</w:t>
      </w:r>
      <w:r w:rsidRPr="00EE1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E1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(a)</w:t>
      </w:r>
      <w:r w:rsidRPr="00EE1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3D model structure of PecJKR01. Circle showing α helix structure placed above β-tunnel. Three parallel cysteine present in β-tunnel, out of which Cys-214 and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ys-230 formed possible disulphid</w:t>
      </w:r>
      <w:r w:rsidRPr="00EE1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linkage (S---S). </w:t>
      </w:r>
      <w:r w:rsidRPr="00EE14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(b)</w:t>
      </w:r>
      <w:r w:rsidRPr="00EE14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β -strands form tunnel like structure in 3D model structure of  PecJKR01. </w:t>
      </w: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Default="00D95C96" w:rsidP="00D95C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95C96" w:rsidRPr="00D95C96" w:rsidRDefault="00D95C96" w:rsidP="00D95C9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95C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Supplementary Table.1 </w:t>
      </w:r>
      <w:r w:rsidRPr="00D95C96">
        <w:rPr>
          <w:rFonts w:ascii="Times New Roman" w:hAnsi="Times New Roman" w:cs="Times New Roman"/>
          <w:sz w:val="24"/>
          <w:szCs w:val="24"/>
          <w:lang w:val="en-GB"/>
        </w:rPr>
        <w:t>Primers for introducing mutation</w:t>
      </w:r>
      <w:r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D95C96">
        <w:rPr>
          <w:rFonts w:ascii="Times New Roman" w:hAnsi="Times New Roman" w:cs="Times New Roman"/>
          <w:sz w:val="24"/>
          <w:szCs w:val="24"/>
          <w:lang w:val="en-GB"/>
        </w:rPr>
        <w:t xml:space="preserve"> in pecJKR01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</w:p>
    <w:tbl>
      <w:tblPr>
        <w:tblStyle w:val="TableGrid"/>
        <w:tblW w:w="96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526"/>
        <w:gridCol w:w="4678"/>
        <w:gridCol w:w="3402"/>
      </w:tblGrid>
      <w:tr w:rsidR="00D95C96" w:rsidRPr="000C5A92" w:rsidTr="000329CD">
        <w:tc>
          <w:tcPr>
            <w:tcW w:w="1526" w:type="dxa"/>
          </w:tcPr>
          <w:p w:rsidR="00D95C96" w:rsidRPr="00ED2D36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</w:rPr>
            </w:pPr>
            <w:r w:rsidRPr="00ED2D36">
              <w:rPr>
                <w:b/>
                <w:bCs/>
                <w:sz w:val="20"/>
                <w:szCs w:val="20"/>
              </w:rPr>
              <w:t>Primer Name</w:t>
            </w:r>
          </w:p>
        </w:tc>
        <w:tc>
          <w:tcPr>
            <w:tcW w:w="4678" w:type="dxa"/>
          </w:tcPr>
          <w:p w:rsidR="00D95C96" w:rsidRPr="00ED2D36" w:rsidRDefault="004A4C0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</w:rPr>
            </w:pPr>
            <w:r w:rsidRPr="00ED2D36">
              <w:rPr>
                <w:b/>
                <w:bCs/>
                <w:sz w:val="20"/>
                <w:szCs w:val="20"/>
              </w:rPr>
              <w:t>P</w:t>
            </w:r>
            <w:r w:rsidR="00D95C96" w:rsidRPr="00ED2D36">
              <w:rPr>
                <w:b/>
                <w:bCs/>
                <w:sz w:val="20"/>
                <w:szCs w:val="20"/>
              </w:rPr>
              <w:t>rimer Sequence</w:t>
            </w:r>
          </w:p>
        </w:tc>
        <w:tc>
          <w:tcPr>
            <w:tcW w:w="3402" w:type="dxa"/>
          </w:tcPr>
          <w:p w:rsidR="00D95C96" w:rsidRPr="00ED2D36" w:rsidRDefault="004A4C0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</w:rPr>
            </w:pPr>
            <w:r w:rsidRPr="00ED2D36">
              <w:rPr>
                <w:b/>
                <w:bCs/>
                <w:sz w:val="20"/>
                <w:szCs w:val="20"/>
              </w:rPr>
              <w:t>P</w:t>
            </w:r>
            <w:r w:rsidR="00D95C96" w:rsidRPr="00ED2D36">
              <w:rPr>
                <w:b/>
                <w:bCs/>
                <w:sz w:val="20"/>
                <w:szCs w:val="20"/>
              </w:rPr>
              <w:t>urpose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</w:rPr>
            </w:pPr>
            <w:r w:rsidRPr="000C5A92">
              <w:rPr>
                <w:bCs/>
                <w:sz w:val="20"/>
                <w:szCs w:val="20"/>
              </w:rPr>
              <w:t>Rev</w:t>
            </w:r>
            <w:r>
              <w:rPr>
                <w:bCs/>
                <w:sz w:val="20"/>
                <w:szCs w:val="20"/>
              </w:rPr>
              <w:t>-pecJKR01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</w:rPr>
            </w:pPr>
            <w:r w:rsidRPr="000C5A92">
              <w:rPr>
                <w:bCs/>
                <w:sz w:val="20"/>
                <w:szCs w:val="20"/>
              </w:rPr>
              <w:t>AA</w:t>
            </w:r>
            <w:r w:rsidRPr="000C5A92">
              <w:rPr>
                <w:bCs/>
                <w:sz w:val="20"/>
                <w:szCs w:val="20"/>
                <w:u w:val="single"/>
              </w:rPr>
              <w:t>GTCGAC</w:t>
            </w:r>
            <w:r w:rsidRPr="000C5A92">
              <w:rPr>
                <w:bCs/>
                <w:sz w:val="20"/>
                <w:szCs w:val="20"/>
              </w:rPr>
              <w:t>TTAGGCTTTGTGTGAGTCATAG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</w:t>
            </w:r>
            <w:r w:rsidRPr="000C5A92">
              <w:rPr>
                <w:bCs/>
                <w:sz w:val="20"/>
                <w:szCs w:val="20"/>
              </w:rPr>
              <w:t xml:space="preserve">or cloning in </w:t>
            </w:r>
            <w:proofErr w:type="spellStart"/>
            <w:r w:rsidRPr="000C5A92">
              <w:rPr>
                <w:bCs/>
                <w:sz w:val="20"/>
                <w:szCs w:val="20"/>
              </w:rPr>
              <w:t>pQE</w:t>
            </w:r>
            <w:proofErr w:type="spellEnd"/>
            <w:r w:rsidRPr="000C5A92">
              <w:rPr>
                <w:bCs/>
                <w:sz w:val="20"/>
                <w:szCs w:val="20"/>
              </w:rPr>
              <w:t xml:space="preserve"> 30; </w:t>
            </w:r>
            <w:r w:rsidRPr="000C5A92">
              <w:rPr>
                <w:bCs/>
                <w:i/>
                <w:sz w:val="20"/>
                <w:szCs w:val="20"/>
              </w:rPr>
              <w:t>Sal</w:t>
            </w:r>
            <w:r w:rsidRPr="000C5A92">
              <w:rPr>
                <w:bCs/>
                <w:sz w:val="20"/>
                <w:szCs w:val="20"/>
              </w:rPr>
              <w:t>1 site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Fwd-pecJKR01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</w:rPr>
            </w:pPr>
            <w:r w:rsidRPr="000C5A92">
              <w:rPr>
                <w:bCs/>
                <w:sz w:val="20"/>
                <w:szCs w:val="20"/>
              </w:rPr>
              <w:t>AA</w:t>
            </w:r>
            <w:r w:rsidRPr="000C5A92">
              <w:rPr>
                <w:bCs/>
                <w:sz w:val="20"/>
                <w:szCs w:val="20"/>
                <w:u w:val="single"/>
              </w:rPr>
              <w:t>GGATCC</w:t>
            </w:r>
            <w:r w:rsidRPr="000C5A92">
              <w:rPr>
                <w:bCs/>
                <w:sz w:val="20"/>
                <w:szCs w:val="20"/>
              </w:rPr>
              <w:t>ATGAGTCTGCAGAAAATAAAAG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</w:t>
            </w:r>
            <w:r w:rsidRPr="000C5A92">
              <w:rPr>
                <w:bCs/>
                <w:sz w:val="20"/>
                <w:szCs w:val="20"/>
              </w:rPr>
              <w:t xml:space="preserve">or cloning in </w:t>
            </w:r>
            <w:proofErr w:type="spellStart"/>
            <w:r w:rsidRPr="000C5A92">
              <w:rPr>
                <w:bCs/>
                <w:sz w:val="20"/>
                <w:szCs w:val="20"/>
              </w:rPr>
              <w:t>pQE</w:t>
            </w:r>
            <w:proofErr w:type="spellEnd"/>
            <w:r w:rsidRPr="000C5A92">
              <w:rPr>
                <w:bCs/>
                <w:sz w:val="20"/>
                <w:szCs w:val="20"/>
              </w:rPr>
              <w:t xml:space="preserve"> 30; </w:t>
            </w:r>
            <w:r w:rsidRPr="000C5A92">
              <w:rPr>
                <w:bCs/>
                <w:i/>
                <w:sz w:val="20"/>
                <w:szCs w:val="20"/>
              </w:rPr>
              <w:t>Bam</w:t>
            </w:r>
            <w:r w:rsidRPr="000C5A92">
              <w:rPr>
                <w:bCs/>
                <w:sz w:val="20"/>
                <w:szCs w:val="20"/>
              </w:rPr>
              <w:t>H1 site</w:t>
            </w:r>
          </w:p>
        </w:tc>
      </w:tr>
      <w:tr w:rsidR="00D95C96" w:rsidRPr="000C5A92" w:rsidTr="000329CD">
        <w:tc>
          <w:tcPr>
            <w:tcW w:w="9606" w:type="dxa"/>
            <w:gridSpan w:val="3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 w:rsidRPr="000C5A92">
              <w:rPr>
                <w:b/>
                <w:bCs/>
                <w:sz w:val="20"/>
                <w:szCs w:val="20"/>
                <w:lang w:eastAsia="en-IN"/>
              </w:rPr>
              <w:t>Primers to i</w:t>
            </w:r>
            <w:r>
              <w:rPr>
                <w:b/>
                <w:bCs/>
                <w:sz w:val="20"/>
                <w:szCs w:val="20"/>
                <w:lang w:eastAsia="en-IN"/>
              </w:rPr>
              <w:t>ntroduce c</w:t>
            </w:r>
            <w:r w:rsidRPr="000C5A92">
              <w:rPr>
                <w:b/>
                <w:bCs/>
                <w:sz w:val="20"/>
                <w:szCs w:val="20"/>
                <w:lang w:eastAsia="en-IN"/>
              </w:rPr>
              <w:t>ysteine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F24C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CCTGATCGATCTTGCGATGTTACAGCG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>
              <w:rPr>
                <w:color w:val="000000"/>
                <w:sz w:val="20"/>
                <w:szCs w:val="20"/>
                <w:lang w:eastAsia="en-IN"/>
              </w:rPr>
              <w:t>f</w:t>
            </w:r>
            <w:r w:rsidRPr="000C5A92">
              <w:rPr>
                <w:color w:val="000000"/>
                <w:sz w:val="20"/>
                <w:szCs w:val="20"/>
                <w:lang w:eastAsia="en-IN"/>
              </w:rPr>
              <w:t>or converting Phe24</w:t>
            </w:r>
            <w:r w:rsidRPr="000C5A92">
              <w:rPr>
                <w:rFonts w:eastAsia="TT621301FBtCID-WinCharSetFFFF-H"/>
                <w:sz w:val="20"/>
                <w:szCs w:val="20"/>
                <w:lang w:eastAsia="en-IN"/>
              </w:rPr>
              <w:t>→Cys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REVF24C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CGCTGTAACATCGCAAGATCGATCAGG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>
              <w:rPr>
                <w:color w:val="000000"/>
                <w:sz w:val="20"/>
                <w:szCs w:val="20"/>
                <w:lang w:eastAsia="en-IN"/>
              </w:rPr>
              <w:t>f</w:t>
            </w:r>
            <w:r w:rsidRPr="000C5A92">
              <w:rPr>
                <w:color w:val="000000"/>
                <w:sz w:val="20"/>
                <w:szCs w:val="20"/>
                <w:lang w:eastAsia="en-IN"/>
              </w:rPr>
              <w:t>or converting Phe24</w:t>
            </w:r>
            <w:r w:rsidRPr="000C5A92">
              <w:rPr>
                <w:rFonts w:eastAsia="TT621301FBtCID-WinCharSetFFFF-H"/>
                <w:sz w:val="20"/>
                <w:szCs w:val="20"/>
                <w:lang w:eastAsia="en-IN"/>
              </w:rPr>
              <w:t>→Cys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A42C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GATGCGACGGGATGCATACAAAAGGCG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>
              <w:rPr>
                <w:color w:val="000000"/>
                <w:sz w:val="20"/>
                <w:szCs w:val="20"/>
                <w:lang w:eastAsia="en-IN"/>
              </w:rPr>
              <w:t>f</w:t>
            </w:r>
            <w:r w:rsidRPr="000C5A92">
              <w:rPr>
                <w:color w:val="000000"/>
                <w:sz w:val="20"/>
                <w:szCs w:val="20"/>
                <w:lang w:eastAsia="en-IN"/>
              </w:rPr>
              <w:t>or converting Ala42</w:t>
            </w:r>
            <w:r w:rsidRPr="000C5A92">
              <w:rPr>
                <w:rFonts w:eastAsia="TT621301FBtCID-WinCharSetFFFF-H"/>
                <w:sz w:val="20"/>
                <w:szCs w:val="20"/>
                <w:lang w:eastAsia="en-IN"/>
              </w:rPr>
              <w:t>→Cys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REVA42C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CGCCTTTTGTATGCATCCCGTCGCATC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>
              <w:rPr>
                <w:color w:val="000000"/>
                <w:sz w:val="20"/>
                <w:szCs w:val="20"/>
                <w:lang w:eastAsia="en-IN"/>
              </w:rPr>
              <w:t>f</w:t>
            </w:r>
            <w:r w:rsidRPr="000C5A92">
              <w:rPr>
                <w:color w:val="000000"/>
                <w:sz w:val="20"/>
                <w:szCs w:val="20"/>
                <w:lang w:eastAsia="en-IN"/>
              </w:rPr>
              <w:t>or converting Ala42</w:t>
            </w:r>
            <w:r w:rsidRPr="000C5A92">
              <w:rPr>
                <w:rFonts w:eastAsia="TT621301FBtCID-WinCharSetFFFF-H"/>
                <w:sz w:val="20"/>
                <w:szCs w:val="20"/>
                <w:lang w:eastAsia="en-IN"/>
              </w:rPr>
              <w:t>→Cys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M283C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GAACATAACGAATGCAAAGACGGGCAT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>
              <w:rPr>
                <w:color w:val="000000"/>
                <w:sz w:val="20"/>
                <w:szCs w:val="20"/>
                <w:lang w:eastAsia="en-IN"/>
              </w:rPr>
              <w:t>f</w:t>
            </w:r>
            <w:r w:rsidRPr="000C5A92">
              <w:rPr>
                <w:color w:val="000000"/>
                <w:sz w:val="20"/>
                <w:szCs w:val="20"/>
                <w:lang w:eastAsia="en-IN"/>
              </w:rPr>
              <w:t>or converting Met283</w:t>
            </w:r>
            <w:r w:rsidRPr="000C5A92">
              <w:rPr>
                <w:rFonts w:eastAsia="TT621301FBtCID-WinCharSetFFFF-H"/>
                <w:sz w:val="20"/>
                <w:szCs w:val="20"/>
                <w:lang w:eastAsia="en-IN"/>
              </w:rPr>
              <w:t>→Cys</w:t>
            </w:r>
          </w:p>
        </w:tc>
      </w:tr>
      <w:tr w:rsidR="00D95C96" w:rsidRPr="000C5A92" w:rsidTr="000329CD">
        <w:tc>
          <w:tcPr>
            <w:tcW w:w="1526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REVM283C</w:t>
            </w:r>
          </w:p>
        </w:tc>
        <w:tc>
          <w:tcPr>
            <w:tcW w:w="4678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Cs/>
                <w:sz w:val="20"/>
                <w:szCs w:val="20"/>
                <w:lang w:eastAsia="en-IN"/>
              </w:rPr>
            </w:pPr>
            <w:r w:rsidRPr="000C5A92">
              <w:rPr>
                <w:bCs/>
                <w:sz w:val="20"/>
                <w:szCs w:val="20"/>
                <w:lang w:eastAsia="en-IN"/>
              </w:rPr>
              <w:t>ATGCCCGTCTTTGCATTCGTTATGTTC</w:t>
            </w:r>
          </w:p>
        </w:tc>
        <w:tc>
          <w:tcPr>
            <w:tcW w:w="3402" w:type="dxa"/>
          </w:tcPr>
          <w:p w:rsidR="00D95C96" w:rsidRPr="000C5A92" w:rsidRDefault="00D95C96" w:rsidP="000329CD">
            <w:pPr>
              <w:spacing w:line="360" w:lineRule="auto"/>
              <w:ind w:right="-1180"/>
              <w:jc w:val="both"/>
              <w:rPr>
                <w:b/>
                <w:bCs/>
                <w:sz w:val="20"/>
                <w:szCs w:val="20"/>
                <w:lang w:eastAsia="en-IN"/>
              </w:rPr>
            </w:pPr>
            <w:r>
              <w:rPr>
                <w:color w:val="000000"/>
                <w:sz w:val="20"/>
                <w:szCs w:val="20"/>
                <w:lang w:eastAsia="en-IN"/>
              </w:rPr>
              <w:t>f</w:t>
            </w:r>
            <w:r w:rsidRPr="000C5A92">
              <w:rPr>
                <w:color w:val="000000"/>
                <w:sz w:val="20"/>
                <w:szCs w:val="20"/>
                <w:lang w:eastAsia="en-IN"/>
              </w:rPr>
              <w:t>or converting Met283</w:t>
            </w:r>
            <w:r w:rsidRPr="000C5A92">
              <w:rPr>
                <w:rFonts w:eastAsia="TT621301FBtCID-WinCharSetFFFF-H"/>
                <w:sz w:val="20"/>
                <w:szCs w:val="20"/>
                <w:lang w:eastAsia="en-IN"/>
              </w:rPr>
              <w:t>→Cys</w:t>
            </w:r>
          </w:p>
        </w:tc>
      </w:tr>
    </w:tbl>
    <w:p w:rsidR="00D95C96" w:rsidRPr="000C5A92" w:rsidRDefault="00D95C96" w:rsidP="00D95C96">
      <w:pPr>
        <w:rPr>
          <w:sz w:val="20"/>
          <w:szCs w:val="20"/>
        </w:rPr>
      </w:pPr>
    </w:p>
    <w:p w:rsidR="00D95C96" w:rsidRDefault="00D95C96"/>
    <w:sectPr w:rsidR="00D95C96" w:rsidSect="0085469F">
      <w:pgSz w:w="11906" w:h="16838" w:code="9"/>
      <w:pgMar w:top="1440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T621301FBtCID-WinCharSetFFFF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1669"/>
    <w:rsid w:val="00023C4D"/>
    <w:rsid w:val="00286CBE"/>
    <w:rsid w:val="004A4C06"/>
    <w:rsid w:val="005570A7"/>
    <w:rsid w:val="005F5599"/>
    <w:rsid w:val="0068570F"/>
    <w:rsid w:val="00D95C96"/>
    <w:rsid w:val="00EA1669"/>
    <w:rsid w:val="00ED2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1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6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95C96"/>
    <w:pPr>
      <w:spacing w:after="0" w:line="240" w:lineRule="auto"/>
    </w:pPr>
    <w:rPr>
      <w:rFonts w:eastAsiaTheme="minorHAnsi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6</cp:revision>
  <dcterms:created xsi:type="dcterms:W3CDTF">2017-11-05T10:34:00Z</dcterms:created>
  <dcterms:modified xsi:type="dcterms:W3CDTF">2018-01-03T06:30:00Z</dcterms:modified>
</cp:coreProperties>
</file>