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4A" w:rsidRPr="004354C0" w:rsidRDefault="005A7E4A" w:rsidP="005A7E4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354C0">
        <w:rPr>
          <w:rFonts w:asciiTheme="majorBidi" w:hAnsiTheme="majorBidi" w:cstheme="majorBidi"/>
          <w:b/>
          <w:sz w:val="24"/>
          <w:szCs w:val="24"/>
        </w:rPr>
        <w:t>Supplementary Material</w:t>
      </w: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54C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a)</w:t>
      </w:r>
    </w:p>
    <w:p w:rsidR="005A7E4A" w:rsidRPr="004354C0" w:rsidRDefault="005A7E4A" w:rsidP="005A7E4A">
      <w:pPr>
        <w:tabs>
          <w:tab w:val="left" w:pos="4170"/>
        </w:tabs>
        <w:spacing w:line="48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AU"/>
        </w:rPr>
      </w:pPr>
      <w:r w:rsidRPr="004354C0">
        <w:rPr>
          <w:rFonts w:asciiTheme="minorHAnsi" w:eastAsiaTheme="minorHAnsi" w:hAnsiTheme="minorHAnsi" w:cstheme="minorBidi"/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6585FE26" wp14:editId="6073D71D">
            <wp:simplePos x="0" y="0"/>
            <wp:positionH relativeFrom="margin">
              <wp:posOffset>732155</wp:posOffset>
            </wp:positionH>
            <wp:positionV relativeFrom="margin">
              <wp:posOffset>699770</wp:posOffset>
            </wp:positionV>
            <wp:extent cx="4572000" cy="2743200"/>
            <wp:effectExtent l="0" t="0" r="0" b="0"/>
            <wp:wrapSquare wrapText="bothSides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54C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b)</w:t>
      </w:r>
    </w:p>
    <w:p w:rsidR="005A7E4A" w:rsidRPr="004354C0" w:rsidRDefault="005A7E4A" w:rsidP="005A7E4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54C0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57104F2C" wp14:editId="27BA2A72">
            <wp:simplePos x="0" y="0"/>
            <wp:positionH relativeFrom="margin">
              <wp:posOffset>712355</wp:posOffset>
            </wp:positionH>
            <wp:positionV relativeFrom="margin">
              <wp:posOffset>3968642</wp:posOffset>
            </wp:positionV>
            <wp:extent cx="4572000" cy="2743200"/>
            <wp:effectExtent l="0" t="0" r="0" b="0"/>
            <wp:wrapSquare wrapText="bothSides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E4A" w:rsidRPr="004354C0" w:rsidRDefault="005A7E4A" w:rsidP="005A7E4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54C0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2BFB1AA0" wp14:editId="5B394357">
            <wp:simplePos x="0" y="0"/>
            <wp:positionH relativeFrom="margin">
              <wp:align>center</wp:align>
            </wp:positionH>
            <wp:positionV relativeFrom="margin">
              <wp:posOffset>5622925</wp:posOffset>
            </wp:positionV>
            <wp:extent cx="4584065" cy="2755265"/>
            <wp:effectExtent l="0" t="0" r="6985" b="6985"/>
            <wp:wrapSquare wrapText="bothSides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4C0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ED94AEE" wp14:editId="311C5CA3">
            <wp:simplePos x="0" y="0"/>
            <wp:positionH relativeFrom="margin">
              <wp:align>center</wp:align>
            </wp:positionH>
            <wp:positionV relativeFrom="margin">
              <wp:posOffset>2812415</wp:posOffset>
            </wp:positionV>
            <wp:extent cx="4572000" cy="2743200"/>
            <wp:effectExtent l="0" t="0" r="0" b="0"/>
            <wp:wrapSquare wrapText="bothSides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4C0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81A9A54" wp14:editId="1F9F5C7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2743200"/>
            <wp:effectExtent l="0" t="0" r="0" b="0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4C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c)</w:t>
      </w: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54C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d)</w:t>
      </w: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54C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e)</w:t>
      </w: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54C0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3FA9F8F3" wp14:editId="76C047F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2743200"/>
            <wp:effectExtent l="0" t="0" r="0" b="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4C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f)</w:t>
      </w: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354C0">
        <w:rPr>
          <w:rFonts w:ascii="Times New Roman" w:eastAsia="Times New Roman" w:hAnsi="Times New Roman" w:cs="Times New Roman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49957F5C" wp14:editId="0743C1EB">
            <wp:simplePos x="0" y="0"/>
            <wp:positionH relativeFrom="margin">
              <wp:align>center</wp:align>
            </wp:positionH>
            <wp:positionV relativeFrom="margin">
              <wp:posOffset>3183189</wp:posOffset>
            </wp:positionV>
            <wp:extent cx="4572000" cy="2743200"/>
            <wp:effectExtent l="0" t="0" r="0" b="0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4C0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g)</w:t>
      </w:r>
    </w:p>
    <w:p w:rsidR="005A7E4A" w:rsidRPr="004354C0" w:rsidRDefault="005A7E4A" w:rsidP="005A7E4A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AU" w:eastAsia="en-AU"/>
        </w:rPr>
      </w:pPr>
    </w:p>
    <w:p w:rsidR="005A7E4A" w:rsidRPr="004354C0" w:rsidRDefault="005A7E4A" w:rsidP="005A7E4A">
      <w:pPr>
        <w:spacing w:after="200" w:line="240" w:lineRule="auto"/>
        <w:jc w:val="both"/>
        <w:rPr>
          <w:rFonts w:ascii="Times New Roman" w:eastAsiaTheme="minorHAnsi" w:hAnsi="Times New Roman" w:cs="Times New Roman"/>
          <w:i/>
          <w:iCs/>
          <w:sz w:val="18"/>
          <w:szCs w:val="18"/>
          <w:lang w:val="en-AU"/>
        </w:rPr>
      </w:pPr>
    </w:p>
    <w:p w:rsidR="005A7E4A" w:rsidRPr="004354C0" w:rsidRDefault="005A7E4A" w:rsidP="005A7E4A">
      <w:pPr>
        <w:spacing w:after="200" w:line="240" w:lineRule="auto"/>
        <w:jc w:val="both"/>
        <w:rPr>
          <w:rFonts w:ascii="Times New Roman" w:eastAsiaTheme="minorHAnsi" w:hAnsi="Times New Roman" w:cs="Times New Roman"/>
          <w:i/>
          <w:iCs/>
          <w:sz w:val="18"/>
          <w:szCs w:val="18"/>
          <w:lang w:val="en-AU"/>
        </w:rPr>
      </w:pPr>
    </w:p>
    <w:p w:rsidR="005A7E4A" w:rsidRPr="004354C0" w:rsidRDefault="005A7E4A" w:rsidP="005A7E4A">
      <w:pPr>
        <w:spacing w:after="200" w:line="240" w:lineRule="auto"/>
        <w:jc w:val="both"/>
        <w:rPr>
          <w:rFonts w:ascii="Times New Roman" w:eastAsiaTheme="minorHAnsi" w:hAnsi="Times New Roman" w:cs="Times New Roman"/>
          <w:i/>
          <w:iCs/>
          <w:sz w:val="18"/>
          <w:szCs w:val="18"/>
          <w:lang w:val="en-AU"/>
        </w:rPr>
      </w:pPr>
    </w:p>
    <w:p w:rsidR="005A7E4A" w:rsidRPr="004354C0" w:rsidRDefault="005A7E4A" w:rsidP="005A7E4A">
      <w:pPr>
        <w:spacing w:after="200" w:line="240" w:lineRule="auto"/>
        <w:jc w:val="both"/>
        <w:rPr>
          <w:rFonts w:ascii="Times New Roman" w:eastAsiaTheme="minorHAnsi" w:hAnsi="Times New Roman" w:cs="Times New Roman"/>
          <w:i/>
          <w:iCs/>
          <w:sz w:val="18"/>
          <w:szCs w:val="18"/>
          <w:lang w:val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A7E4A" w:rsidRPr="004354C0" w:rsidRDefault="005A7E4A" w:rsidP="005A7E4A">
      <w:pPr>
        <w:spacing w:after="200" w:line="240" w:lineRule="auto"/>
        <w:jc w:val="both"/>
        <w:rPr>
          <w:rFonts w:ascii="Times New Roman" w:eastAsiaTheme="minorHAnsi" w:hAnsi="Times New Roman" w:cs="Times New Roman"/>
          <w:i/>
          <w:iCs/>
          <w:sz w:val="18"/>
          <w:szCs w:val="18"/>
          <w:lang w:val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A7E4A" w:rsidRPr="004354C0" w:rsidRDefault="005A7E4A" w:rsidP="005A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5A7E4A" w:rsidRPr="004354C0" w:rsidRDefault="005A7E4A" w:rsidP="005A7E4A">
      <w:pPr>
        <w:spacing w:after="20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en-AU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AU"/>
        </w:rPr>
        <w:t xml:space="preserve">Figure i. </w:t>
      </w:r>
      <w:r w:rsidRPr="004354C0">
        <w:rPr>
          <w:rFonts w:ascii="Times New Roman" w:eastAsiaTheme="minorHAnsi" w:hAnsi="Times New Roman" w:cs="Times New Roman"/>
          <w:i/>
          <w:iCs/>
          <w:sz w:val="24"/>
          <w:szCs w:val="24"/>
          <w:lang w:val="en-AU"/>
        </w:rPr>
        <w:t>All the genes that were tested in the dose response study for lithium, valproate, quetiapine and lamotrigine in GT1-7 cells.</w:t>
      </w:r>
    </w:p>
    <w:p w:rsidR="005A7E4A" w:rsidRPr="004354C0" w:rsidRDefault="005A7E4A" w:rsidP="005A7E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5A7E4A" w:rsidRPr="004354C0" w:rsidRDefault="005A7E4A" w:rsidP="005A7E4A">
      <w:pPr>
        <w:jc w:val="both"/>
        <w:rPr>
          <w:rFonts w:ascii="Times New Roman" w:hAnsi="Times New Roman" w:cs="Times New Roman"/>
          <w:sz w:val="24"/>
          <w:szCs w:val="24"/>
        </w:rPr>
      </w:pPr>
      <w:r w:rsidRPr="004354C0">
        <w:rPr>
          <w:rFonts w:ascii="Times New Roman" w:hAnsi="Times New Roman" w:cs="Times New Roman"/>
          <w:sz w:val="24"/>
          <w:szCs w:val="24"/>
        </w:rPr>
        <w:lastRenderedPageBreak/>
        <w:t>Table i. Demographics of the control subjects (Controls) and subjects with bipolar disorders from whom tissue was used in the post-mortem microarray study (gm = gram, hr = hour, PMI = post-mortem interval, yr = years).</w:t>
      </w:r>
    </w:p>
    <w:p w:rsidR="005A7E4A" w:rsidRPr="004354C0" w:rsidRDefault="005A7E4A" w:rsidP="005A7E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4" w:type="dxa"/>
        <w:tblLayout w:type="fixed"/>
        <w:tblLook w:val="04A0" w:firstRow="1" w:lastRow="0" w:firstColumn="1" w:lastColumn="0" w:noHBand="0" w:noVBand="1"/>
      </w:tblPr>
      <w:tblGrid>
        <w:gridCol w:w="2681"/>
        <w:gridCol w:w="1897"/>
        <w:gridCol w:w="1147"/>
        <w:gridCol w:w="1145"/>
        <w:gridCol w:w="956"/>
        <w:gridCol w:w="1528"/>
      </w:tblGrid>
      <w:tr w:rsidR="005A7E4A" w:rsidRPr="004354C0" w:rsidTr="00614403">
        <w:trPr>
          <w:trHeight w:val="288"/>
        </w:trPr>
        <w:tc>
          <w:tcPr>
            <w:tcW w:w="2681" w:type="dxa"/>
            <w:vMerge w:val="restart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Diagnoses</w:t>
            </w:r>
          </w:p>
        </w:tc>
        <w:tc>
          <w:tcPr>
            <w:tcW w:w="3044" w:type="dxa"/>
            <w:gridSpan w:val="2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</w:p>
        </w:tc>
        <w:tc>
          <w:tcPr>
            <w:tcW w:w="2101" w:type="dxa"/>
            <w:gridSpan w:val="2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</w:p>
        </w:tc>
        <w:tc>
          <w:tcPr>
            <w:tcW w:w="1528" w:type="dxa"/>
            <w:vMerge w:val="restart"/>
            <w:vAlign w:val="center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A7E4A" w:rsidRPr="004354C0" w:rsidTr="00614403">
        <w:trPr>
          <w:trHeight w:val="577"/>
        </w:trPr>
        <w:tc>
          <w:tcPr>
            <w:tcW w:w="2681" w:type="dxa"/>
            <w:vMerge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4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145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956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</w:p>
        </w:tc>
        <w:tc>
          <w:tcPr>
            <w:tcW w:w="1528" w:type="dxa"/>
            <w:vMerge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4A" w:rsidRPr="004354C0" w:rsidTr="00614403">
        <w:trPr>
          <w:trHeight w:val="288"/>
        </w:trPr>
        <w:tc>
          <w:tcPr>
            <w:tcW w:w="2681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Age (yr)</w:t>
            </w:r>
          </w:p>
        </w:tc>
        <w:tc>
          <w:tcPr>
            <w:tcW w:w="189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145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6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28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5A7E4A" w:rsidRPr="004354C0" w:rsidTr="00614403">
        <w:trPr>
          <w:trHeight w:val="302"/>
        </w:trPr>
        <w:tc>
          <w:tcPr>
            <w:tcW w:w="2681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CNS pH</w:t>
            </w:r>
          </w:p>
        </w:tc>
        <w:tc>
          <w:tcPr>
            <w:tcW w:w="189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14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145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956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528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5A7E4A" w:rsidRPr="004354C0" w:rsidTr="00614403">
        <w:trPr>
          <w:trHeight w:val="288"/>
        </w:trPr>
        <w:tc>
          <w:tcPr>
            <w:tcW w:w="2681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PMI (hr)</w:t>
            </w:r>
          </w:p>
        </w:tc>
        <w:tc>
          <w:tcPr>
            <w:tcW w:w="189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45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6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28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5A7E4A" w:rsidRPr="004354C0" w:rsidTr="00614403">
        <w:trPr>
          <w:trHeight w:val="288"/>
        </w:trPr>
        <w:tc>
          <w:tcPr>
            <w:tcW w:w="2681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Brain Weight (gm)</w:t>
            </w:r>
          </w:p>
        </w:tc>
        <w:tc>
          <w:tcPr>
            <w:tcW w:w="189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14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5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956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28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5A7E4A" w:rsidRPr="004354C0" w:rsidTr="00614403">
        <w:trPr>
          <w:trHeight w:val="288"/>
        </w:trPr>
        <w:tc>
          <w:tcPr>
            <w:tcW w:w="2681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Duration of illness (yr)</w:t>
            </w:r>
          </w:p>
        </w:tc>
        <w:tc>
          <w:tcPr>
            <w:tcW w:w="189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28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E4A" w:rsidRPr="004354C0" w:rsidTr="00614403">
        <w:trPr>
          <w:trHeight w:val="288"/>
        </w:trPr>
        <w:tc>
          <w:tcPr>
            <w:tcW w:w="2681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4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</w:tc>
        <w:tc>
          <w:tcPr>
            <w:tcW w:w="1528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4A" w:rsidRPr="004354C0" w:rsidTr="00614403">
        <w:trPr>
          <w:trHeight w:val="288"/>
        </w:trPr>
        <w:tc>
          <w:tcPr>
            <w:tcW w:w="2681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Sex (male/female)</w:t>
            </w:r>
          </w:p>
        </w:tc>
        <w:tc>
          <w:tcPr>
            <w:tcW w:w="3044" w:type="dxa"/>
            <w:gridSpan w:val="2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7 / 8</w:t>
            </w:r>
          </w:p>
        </w:tc>
        <w:tc>
          <w:tcPr>
            <w:tcW w:w="2101" w:type="dxa"/>
            <w:gridSpan w:val="2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8 / 7</w:t>
            </w:r>
          </w:p>
        </w:tc>
        <w:tc>
          <w:tcPr>
            <w:tcW w:w="1528" w:type="dxa"/>
          </w:tcPr>
          <w:p w:rsidR="005A7E4A" w:rsidRPr="004354C0" w:rsidRDefault="005A7E4A" w:rsidP="0061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C0">
              <w:rPr>
                <w:rFonts w:ascii="Times New Roman" w:hAnsi="Times New Roman" w:cs="Times New Roman"/>
                <w:sz w:val="24"/>
                <w:szCs w:val="24"/>
              </w:rPr>
              <w:t>&gt; 0.99</w:t>
            </w:r>
          </w:p>
        </w:tc>
      </w:tr>
    </w:tbl>
    <w:p w:rsidR="005A7E4A" w:rsidRPr="004354C0" w:rsidRDefault="005A7E4A" w:rsidP="005A7E4A">
      <w:pPr>
        <w:rPr>
          <w:rFonts w:ascii="Times New Roman" w:hAnsi="Times New Roman" w:cs="Times New Roman"/>
          <w:sz w:val="24"/>
          <w:szCs w:val="24"/>
        </w:rPr>
      </w:pPr>
    </w:p>
    <w:p w:rsidR="005A7E4A" w:rsidRPr="004354C0" w:rsidRDefault="005A7E4A" w:rsidP="005A7E4A">
      <w:pPr>
        <w:rPr>
          <w:rFonts w:ascii="Times New Roman" w:hAnsi="Times New Roman" w:cs="Times New Roman"/>
          <w:sz w:val="24"/>
          <w:szCs w:val="24"/>
        </w:rPr>
      </w:pPr>
    </w:p>
    <w:p w:rsidR="005A7E4A" w:rsidRPr="004354C0" w:rsidRDefault="005A7E4A" w:rsidP="005A7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C9D" w:rsidRDefault="004B3C9D">
      <w:bookmarkStart w:id="0" w:name="_GoBack"/>
      <w:bookmarkEnd w:id="0"/>
    </w:p>
    <w:sectPr w:rsidR="004B3C9D" w:rsidSect="00684153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A"/>
    <w:rsid w:val="001775E6"/>
    <w:rsid w:val="00251CC2"/>
    <w:rsid w:val="004B3C9D"/>
    <w:rsid w:val="005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A850E-397C-48EB-8BF8-A93EC157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E4A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E4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kidnap\Downloads\Collated%20experiments%204.6.13%20&amp;%2017.6.13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kidnap\Downloads\Collated%20experiments%204.6.13%20&amp;%2017.6.13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AU" sz="1200" i="1"/>
              <a:t>COMT</a:t>
            </a:r>
            <a:r>
              <a:rPr lang="en-AU" sz="1200"/>
              <a:t> gene expression in treated GT1-7 cells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COMT!$N$11:$AA$11</c:f>
                <c:numCache>
                  <c:formatCode>General</c:formatCode>
                  <c:ptCount val="14"/>
                  <c:pt idx="0">
                    <c:v>1.3889220459885448E-2</c:v>
                  </c:pt>
                  <c:pt idx="1">
                    <c:v>7.1377878198583627E-2</c:v>
                  </c:pt>
                  <c:pt idx="2">
                    <c:v>5.1332829593929347E-2</c:v>
                  </c:pt>
                  <c:pt idx="3">
                    <c:v>5.1037227447491569E-2</c:v>
                  </c:pt>
                  <c:pt idx="4">
                    <c:v>1.2210652835890578E-2</c:v>
                  </c:pt>
                  <c:pt idx="5">
                    <c:v>4.4831993721492686E-2</c:v>
                  </c:pt>
                  <c:pt idx="6">
                    <c:v>8.5635678263159723E-2</c:v>
                  </c:pt>
                  <c:pt idx="7">
                    <c:v>7.2549504012053609E-2</c:v>
                  </c:pt>
                  <c:pt idx="8">
                    <c:v>4.5508691684023744E-2</c:v>
                  </c:pt>
                  <c:pt idx="9">
                    <c:v>5.4270785931365147E-2</c:v>
                  </c:pt>
                  <c:pt idx="10">
                    <c:v>7.4783342636195474E-2</c:v>
                  </c:pt>
                  <c:pt idx="11">
                    <c:v>7.8514639915491444E-2</c:v>
                  </c:pt>
                  <c:pt idx="12">
                    <c:v>5.277939149293507E-2</c:v>
                  </c:pt>
                  <c:pt idx="13">
                    <c:v>9.1058665784364778E-2</c:v>
                  </c:pt>
                </c:numCache>
              </c:numRef>
            </c:plus>
            <c:minus>
              <c:numRef>
                <c:f>COMT!$N$11:$AA$11</c:f>
                <c:numCache>
                  <c:formatCode>General</c:formatCode>
                  <c:ptCount val="14"/>
                  <c:pt idx="0">
                    <c:v>1.3889220459885448E-2</c:v>
                  </c:pt>
                  <c:pt idx="1">
                    <c:v>7.1377878198583627E-2</c:v>
                  </c:pt>
                  <c:pt idx="2">
                    <c:v>5.1332829593929347E-2</c:v>
                  </c:pt>
                  <c:pt idx="3">
                    <c:v>5.1037227447491569E-2</c:v>
                  </c:pt>
                  <c:pt idx="4">
                    <c:v>1.2210652835890578E-2</c:v>
                  </c:pt>
                  <c:pt idx="5">
                    <c:v>4.4831993721492686E-2</c:v>
                  </c:pt>
                  <c:pt idx="6">
                    <c:v>8.5635678263159723E-2</c:v>
                  </c:pt>
                  <c:pt idx="7">
                    <c:v>7.2549504012053609E-2</c:v>
                  </c:pt>
                  <c:pt idx="8">
                    <c:v>4.5508691684023744E-2</c:v>
                  </c:pt>
                  <c:pt idx="9">
                    <c:v>5.4270785931365147E-2</c:v>
                  </c:pt>
                  <c:pt idx="10">
                    <c:v>7.4783342636195474E-2</c:v>
                  </c:pt>
                  <c:pt idx="11">
                    <c:v>7.8514639915491444E-2</c:v>
                  </c:pt>
                  <c:pt idx="12">
                    <c:v>5.277939149293507E-2</c:v>
                  </c:pt>
                  <c:pt idx="13">
                    <c:v>9.1058665784364778E-2</c:v>
                  </c:pt>
                </c:numCache>
              </c:numRef>
            </c:minus>
          </c:errBars>
          <c:cat>
            <c:strRef>
              <c:f>COMT!$N$2:$AA$2</c:f>
              <c:strCache>
                <c:ptCount val="14"/>
                <c:pt idx="0">
                  <c:v>Vehicle</c:v>
                </c:pt>
                <c:pt idx="1">
                  <c:v>Lithium 5mM </c:v>
                </c:pt>
                <c:pt idx="2">
                  <c:v>Lithium 2.5mM</c:v>
                </c:pt>
                <c:pt idx="3">
                  <c:v>Lithium 50uM</c:v>
                </c:pt>
                <c:pt idx="4">
                  <c:v>Valproate 1mM </c:v>
                </c:pt>
                <c:pt idx="5">
                  <c:v>Valproate 500uM </c:v>
                </c:pt>
                <c:pt idx="6">
                  <c:v>Valproate 10uM</c:v>
                </c:pt>
                <c:pt idx="7">
                  <c:v>Quetiapine 0.1mM </c:v>
                </c:pt>
                <c:pt idx="8">
                  <c:v>Quetiapine 50uM</c:v>
                </c:pt>
                <c:pt idx="9">
                  <c:v>Quetiapine 1uM</c:v>
                </c:pt>
                <c:pt idx="10">
                  <c:v>Lamotrigine 0.1mM</c:v>
                </c:pt>
                <c:pt idx="11">
                  <c:v>Lamotrigine 50uM</c:v>
                </c:pt>
                <c:pt idx="12">
                  <c:v>Lamotrigine 1uM</c:v>
                </c:pt>
                <c:pt idx="13">
                  <c:v>Mid-dose Drug Combo</c:v>
                </c:pt>
              </c:strCache>
            </c:strRef>
          </c:cat>
          <c:val>
            <c:numRef>
              <c:f>COMT!$N$10:$AA$10</c:f>
              <c:numCache>
                <c:formatCode>0.00</c:formatCode>
                <c:ptCount val="14"/>
                <c:pt idx="0">
                  <c:v>1</c:v>
                </c:pt>
                <c:pt idx="1">
                  <c:v>0.95110003557774547</c:v>
                </c:pt>
                <c:pt idx="2">
                  <c:v>1.0981082384060898</c:v>
                </c:pt>
                <c:pt idx="3">
                  <c:v>0.87576230141352462</c:v>
                </c:pt>
                <c:pt idx="4">
                  <c:v>0.94186222740757708</c:v>
                </c:pt>
                <c:pt idx="5">
                  <c:v>1.0139668001876478</c:v>
                </c:pt>
                <c:pt idx="6">
                  <c:v>1.1336582557894126</c:v>
                </c:pt>
                <c:pt idx="7">
                  <c:v>0.94797373976296173</c:v>
                </c:pt>
                <c:pt idx="8">
                  <c:v>1.1243291558450805</c:v>
                </c:pt>
                <c:pt idx="9">
                  <c:v>0.99168129088304824</c:v>
                </c:pt>
                <c:pt idx="10">
                  <c:v>1.235046735669165</c:v>
                </c:pt>
                <c:pt idx="11">
                  <c:v>0.94763902892601226</c:v>
                </c:pt>
                <c:pt idx="12">
                  <c:v>1.0607656361639677</c:v>
                </c:pt>
                <c:pt idx="13">
                  <c:v>1.1697461303252328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74-4D79-99A3-AA4CC6A48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284344"/>
        <c:axId val="152383424"/>
      </c:barChart>
      <c:catAx>
        <c:axId val="151284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383424"/>
        <c:crosses val="autoZero"/>
        <c:auto val="1"/>
        <c:lblAlgn val="ctr"/>
        <c:lblOffset val="100"/>
        <c:noMultiLvlLbl val="0"/>
      </c:catAx>
      <c:valAx>
        <c:axId val="1523834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/>
                </a:pPr>
                <a:r>
                  <a:rPr lang="en-AU" sz="1000"/>
                  <a:t>Fold Change</a:t>
                </a:r>
                <a:r>
                  <a:rPr lang="en-AU" sz="1000" baseline="0"/>
                  <a:t> (AU)</a:t>
                </a:r>
                <a:endParaRPr lang="en-AU" sz="1000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512843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AU" sz="1200" i="1"/>
              <a:t>DRD4</a:t>
            </a:r>
            <a:r>
              <a:rPr lang="en-AU" sz="1200"/>
              <a:t> gene expression in treated GT1-7 cells</a:t>
            </a:r>
          </a:p>
        </c:rich>
      </c:tx>
      <c:layout>
        <c:manualLayout>
          <c:xMode val="edge"/>
          <c:yMode val="edge"/>
          <c:x val="0.1747152230971128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'DRD4'!$N$11:$AA$11</c:f>
                <c:numCache>
                  <c:formatCode>General</c:formatCode>
                  <c:ptCount val="14"/>
                  <c:pt idx="0">
                    <c:v>0.10527916851212019</c:v>
                  </c:pt>
                  <c:pt idx="1">
                    <c:v>6.4547193426531299E-2</c:v>
                  </c:pt>
                  <c:pt idx="2">
                    <c:v>0.14868641074197109</c:v>
                  </c:pt>
                  <c:pt idx="3">
                    <c:v>0.13807008708935745</c:v>
                  </c:pt>
                  <c:pt idx="4">
                    <c:v>0.12342463683679013</c:v>
                  </c:pt>
                  <c:pt idx="5">
                    <c:v>0.14235758503999424</c:v>
                  </c:pt>
                  <c:pt idx="6">
                    <c:v>0.17841009243981373</c:v>
                  </c:pt>
                  <c:pt idx="7">
                    <c:v>0.11527108544067917</c:v>
                  </c:pt>
                  <c:pt idx="8">
                    <c:v>0.1198948583714266</c:v>
                  </c:pt>
                  <c:pt idx="9">
                    <c:v>0.11287364414646894</c:v>
                  </c:pt>
                  <c:pt idx="10">
                    <c:v>0.1339290519331986</c:v>
                  </c:pt>
                  <c:pt idx="11">
                    <c:v>0.13123137506520394</c:v>
                  </c:pt>
                  <c:pt idx="12">
                    <c:v>0.11973495637771821</c:v>
                  </c:pt>
                  <c:pt idx="13">
                    <c:v>6.6819956063626729E-2</c:v>
                  </c:pt>
                </c:numCache>
              </c:numRef>
            </c:plus>
            <c:minus>
              <c:numRef>
                <c:f>'DRD4'!$N$11:$AA$11</c:f>
                <c:numCache>
                  <c:formatCode>General</c:formatCode>
                  <c:ptCount val="14"/>
                  <c:pt idx="0">
                    <c:v>0.10527916851212019</c:v>
                  </c:pt>
                  <c:pt idx="1">
                    <c:v>6.4547193426531299E-2</c:v>
                  </c:pt>
                  <c:pt idx="2">
                    <c:v>0.14868641074197109</c:v>
                  </c:pt>
                  <c:pt idx="3">
                    <c:v>0.13807008708935745</c:v>
                  </c:pt>
                  <c:pt idx="4">
                    <c:v>0.12342463683679013</c:v>
                  </c:pt>
                  <c:pt idx="5">
                    <c:v>0.14235758503999424</c:v>
                  </c:pt>
                  <c:pt idx="6">
                    <c:v>0.17841009243981373</c:v>
                  </c:pt>
                  <c:pt idx="7">
                    <c:v>0.11527108544067917</c:v>
                  </c:pt>
                  <c:pt idx="8">
                    <c:v>0.1198948583714266</c:v>
                  </c:pt>
                  <c:pt idx="9">
                    <c:v>0.11287364414646894</c:v>
                  </c:pt>
                  <c:pt idx="10">
                    <c:v>0.1339290519331986</c:v>
                  </c:pt>
                  <c:pt idx="11">
                    <c:v>0.13123137506520394</c:v>
                  </c:pt>
                  <c:pt idx="12">
                    <c:v>0.11973495637771821</c:v>
                  </c:pt>
                  <c:pt idx="13">
                    <c:v>6.6819956063626729E-2</c:v>
                  </c:pt>
                </c:numCache>
              </c:numRef>
            </c:minus>
          </c:errBars>
          <c:cat>
            <c:strRef>
              <c:f>'DRD4'!$N$2:$AA$2</c:f>
              <c:strCache>
                <c:ptCount val="14"/>
                <c:pt idx="0">
                  <c:v>Vehicle</c:v>
                </c:pt>
                <c:pt idx="1">
                  <c:v>Lithium 5mM </c:v>
                </c:pt>
                <c:pt idx="2">
                  <c:v>Lithium 2.5mM</c:v>
                </c:pt>
                <c:pt idx="3">
                  <c:v>Lithium 50uM</c:v>
                </c:pt>
                <c:pt idx="4">
                  <c:v>Valproate 1mM </c:v>
                </c:pt>
                <c:pt idx="5">
                  <c:v>Valproate 500uM </c:v>
                </c:pt>
                <c:pt idx="6">
                  <c:v>Valproate 10uM</c:v>
                </c:pt>
                <c:pt idx="7">
                  <c:v>Quetiapine 0.1mM </c:v>
                </c:pt>
                <c:pt idx="8">
                  <c:v>Quetiapine 50uM</c:v>
                </c:pt>
                <c:pt idx="9">
                  <c:v>Quetiapine 1uM</c:v>
                </c:pt>
                <c:pt idx="10">
                  <c:v>Lamotrigine 0.1mM</c:v>
                </c:pt>
                <c:pt idx="11">
                  <c:v>Lamotrigine 50uM</c:v>
                </c:pt>
                <c:pt idx="12">
                  <c:v>Lamotrigine 1uM</c:v>
                </c:pt>
                <c:pt idx="13">
                  <c:v>Mid-dose Drug Combo</c:v>
                </c:pt>
              </c:strCache>
            </c:strRef>
          </c:cat>
          <c:val>
            <c:numRef>
              <c:f>'DRD4'!$N$10:$AA$10</c:f>
              <c:numCache>
                <c:formatCode>0.00</c:formatCode>
                <c:ptCount val="14"/>
                <c:pt idx="0">
                  <c:v>1.0000000000000002</c:v>
                </c:pt>
                <c:pt idx="1">
                  <c:v>1.0027153704877987</c:v>
                </c:pt>
                <c:pt idx="2">
                  <c:v>1.1106728431405204</c:v>
                </c:pt>
                <c:pt idx="3">
                  <c:v>1.2213779353060608</c:v>
                </c:pt>
                <c:pt idx="4">
                  <c:v>1.9428419850248868</c:v>
                </c:pt>
                <c:pt idx="5">
                  <c:v>2.0027911529581797</c:v>
                </c:pt>
                <c:pt idx="6">
                  <c:v>1.7066915553294506</c:v>
                </c:pt>
                <c:pt idx="7">
                  <c:v>0.4550730151366098</c:v>
                </c:pt>
                <c:pt idx="8">
                  <c:v>0.81076975686230901</c:v>
                </c:pt>
                <c:pt idx="9">
                  <c:v>1.1976995783529938</c:v>
                </c:pt>
                <c:pt idx="10">
                  <c:v>0.7655261921164026</c:v>
                </c:pt>
                <c:pt idx="11">
                  <c:v>1.0410631867710418</c:v>
                </c:pt>
                <c:pt idx="12">
                  <c:v>1.1279518863337161</c:v>
                </c:pt>
                <c:pt idx="13">
                  <c:v>0.893987043776035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7E-4C9F-B69D-EB4B91D0C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652424"/>
        <c:axId val="153562208"/>
      </c:barChart>
      <c:catAx>
        <c:axId val="153652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562208"/>
        <c:crosses val="autoZero"/>
        <c:auto val="1"/>
        <c:lblAlgn val="ctr"/>
        <c:lblOffset val="100"/>
        <c:noMultiLvlLbl val="0"/>
      </c:catAx>
      <c:valAx>
        <c:axId val="1535622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 sz="1000" b="1" i="0" baseline="0">
                    <a:effectLst/>
                  </a:rPr>
                  <a:t>Fold Change (AU)</a:t>
                </a:r>
                <a:endParaRPr lang="en-AU" sz="1000">
                  <a:effectLst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AU" sz="1200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53652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AU" sz="1200" i="1"/>
              <a:t>FKBP5</a:t>
            </a:r>
            <a:r>
              <a:rPr lang="en-AU" sz="1200"/>
              <a:t> gene expression in treated GT1-7 cells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</a:sys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FKBP5!$N$11:$AA$11</c:f>
                <c:numCache>
                  <c:formatCode>General</c:formatCode>
                  <c:ptCount val="14"/>
                  <c:pt idx="0">
                    <c:v>1.0184641788096513E-2</c:v>
                  </c:pt>
                  <c:pt idx="1">
                    <c:v>7.5347128159872517E-2</c:v>
                  </c:pt>
                  <c:pt idx="2">
                    <c:v>6.1778419775606289E-2</c:v>
                  </c:pt>
                  <c:pt idx="3">
                    <c:v>6.8368038942524065E-2</c:v>
                  </c:pt>
                  <c:pt idx="4">
                    <c:v>6.0137156654964261E-2</c:v>
                  </c:pt>
                  <c:pt idx="5">
                    <c:v>2.4726590194669214E-2</c:v>
                  </c:pt>
                  <c:pt idx="6">
                    <c:v>0.14197045244354348</c:v>
                  </c:pt>
                  <c:pt idx="7">
                    <c:v>6.7100168346659966E-2</c:v>
                  </c:pt>
                  <c:pt idx="8">
                    <c:v>6.2480796273412589E-2</c:v>
                  </c:pt>
                  <c:pt idx="9">
                    <c:v>5.2079346432682382E-2</c:v>
                  </c:pt>
                  <c:pt idx="10">
                    <c:v>9.4175678497462029E-2</c:v>
                  </c:pt>
                  <c:pt idx="11">
                    <c:v>0.11142191682605826</c:v>
                  </c:pt>
                  <c:pt idx="12">
                    <c:v>7.0936385315663861E-2</c:v>
                  </c:pt>
                  <c:pt idx="13">
                    <c:v>8.8220179526287759E-2</c:v>
                  </c:pt>
                </c:numCache>
              </c:numRef>
            </c:plus>
            <c:minus>
              <c:numRef>
                <c:f>FKBP5!$N$11:$AA$11</c:f>
                <c:numCache>
                  <c:formatCode>General</c:formatCode>
                  <c:ptCount val="14"/>
                  <c:pt idx="0">
                    <c:v>1.0184641788096513E-2</c:v>
                  </c:pt>
                  <c:pt idx="1">
                    <c:v>7.5347128159872517E-2</c:v>
                  </c:pt>
                  <c:pt idx="2">
                    <c:v>6.1778419775606289E-2</c:v>
                  </c:pt>
                  <c:pt idx="3">
                    <c:v>6.8368038942524065E-2</c:v>
                  </c:pt>
                  <c:pt idx="4">
                    <c:v>6.0137156654964261E-2</c:v>
                  </c:pt>
                  <c:pt idx="5">
                    <c:v>2.4726590194669214E-2</c:v>
                  </c:pt>
                  <c:pt idx="6">
                    <c:v>0.14197045244354348</c:v>
                  </c:pt>
                  <c:pt idx="7">
                    <c:v>6.7100168346659966E-2</c:v>
                  </c:pt>
                  <c:pt idx="8">
                    <c:v>6.2480796273412589E-2</c:v>
                  </c:pt>
                  <c:pt idx="9">
                    <c:v>5.2079346432682382E-2</c:v>
                  </c:pt>
                  <c:pt idx="10">
                    <c:v>9.4175678497462029E-2</c:v>
                  </c:pt>
                  <c:pt idx="11">
                    <c:v>0.11142191682605826</c:v>
                  </c:pt>
                  <c:pt idx="12">
                    <c:v>7.0936385315663861E-2</c:v>
                  </c:pt>
                  <c:pt idx="13">
                    <c:v>8.8220179526287759E-2</c:v>
                  </c:pt>
                </c:numCache>
              </c:numRef>
            </c:minus>
          </c:errBars>
          <c:cat>
            <c:strRef>
              <c:f>FKBP5!$N$2:$AA$2</c:f>
              <c:strCache>
                <c:ptCount val="14"/>
                <c:pt idx="0">
                  <c:v>Vehicle</c:v>
                </c:pt>
                <c:pt idx="1">
                  <c:v>Lithium 5mM </c:v>
                </c:pt>
                <c:pt idx="2">
                  <c:v>Lithium 2.5mM</c:v>
                </c:pt>
                <c:pt idx="3">
                  <c:v>Lithium 50uM</c:v>
                </c:pt>
                <c:pt idx="4">
                  <c:v>Valproate 1mM </c:v>
                </c:pt>
                <c:pt idx="5">
                  <c:v>Valproate 500uM </c:v>
                </c:pt>
                <c:pt idx="6">
                  <c:v>Valproate 10uM</c:v>
                </c:pt>
                <c:pt idx="7">
                  <c:v>Quetiapine 0.1mM </c:v>
                </c:pt>
                <c:pt idx="8">
                  <c:v>Quetiapine 50uM</c:v>
                </c:pt>
                <c:pt idx="9">
                  <c:v>Quetiapine 1uM</c:v>
                </c:pt>
                <c:pt idx="10">
                  <c:v>Lamotrigine 0.1mM</c:v>
                </c:pt>
                <c:pt idx="11">
                  <c:v>Lamotrigine 50uM</c:v>
                </c:pt>
                <c:pt idx="12">
                  <c:v>Lamotrigine 1uM</c:v>
                </c:pt>
                <c:pt idx="13">
                  <c:v>Mid-dose Drug Combo</c:v>
                </c:pt>
              </c:strCache>
            </c:strRef>
          </c:cat>
          <c:val>
            <c:numRef>
              <c:f>FKBP5!$N$10:$AA$10</c:f>
              <c:numCache>
                <c:formatCode>0.00</c:formatCode>
                <c:ptCount val="14"/>
                <c:pt idx="0">
                  <c:v>1</c:v>
                </c:pt>
                <c:pt idx="1">
                  <c:v>1.0677776462386614</c:v>
                </c:pt>
                <c:pt idx="2">
                  <c:v>1.0262103709256918</c:v>
                </c:pt>
                <c:pt idx="3">
                  <c:v>0.8871555669881902</c:v>
                </c:pt>
                <c:pt idx="4">
                  <c:v>0.8925371282725999</c:v>
                </c:pt>
                <c:pt idx="5">
                  <c:v>1.0962111799616425</c:v>
                </c:pt>
                <c:pt idx="6">
                  <c:v>1.1923567883921218</c:v>
                </c:pt>
                <c:pt idx="7">
                  <c:v>0.84353570541663947</c:v>
                </c:pt>
                <c:pt idx="8">
                  <c:v>1.0663139986111048</c:v>
                </c:pt>
                <c:pt idx="9">
                  <c:v>0.90682490032080987</c:v>
                </c:pt>
                <c:pt idx="10">
                  <c:v>1.0489530459338829</c:v>
                </c:pt>
                <c:pt idx="11">
                  <c:v>0.78956237194147738</c:v>
                </c:pt>
                <c:pt idx="12">
                  <c:v>0.97126017586935631</c:v>
                </c:pt>
                <c:pt idx="13">
                  <c:v>0.94891954501990394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31-4E7A-B45E-44B80B4B1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652040"/>
        <c:axId val="153372920"/>
      </c:barChart>
      <c:catAx>
        <c:axId val="153652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372920"/>
        <c:crosses val="autoZero"/>
        <c:auto val="1"/>
        <c:lblAlgn val="ctr"/>
        <c:lblOffset val="100"/>
        <c:noMultiLvlLbl val="0"/>
      </c:catAx>
      <c:valAx>
        <c:axId val="1533729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 sz="900" b="1" i="0" baseline="0">
                    <a:effectLst/>
                  </a:rPr>
                  <a:t>Fold Change (AU)</a:t>
                </a:r>
                <a:endParaRPr lang="en-AU" sz="900">
                  <a:effectLst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AU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53652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AU" i="1"/>
              <a:t>BDNF</a:t>
            </a:r>
            <a:r>
              <a:rPr lang="en-AU"/>
              <a:t> gene expression in treated GT1-7 cells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BDNF!$N$11:$AA$11</c:f>
                <c:numCache>
                  <c:formatCode>General</c:formatCode>
                  <c:ptCount val="14"/>
                  <c:pt idx="0">
                    <c:v>2.8546545875492237E-2</c:v>
                  </c:pt>
                  <c:pt idx="1">
                    <c:v>7.2538243623592735E-2</c:v>
                  </c:pt>
                  <c:pt idx="2">
                    <c:v>7.9418521041703008E-2</c:v>
                  </c:pt>
                  <c:pt idx="3">
                    <c:v>7.6070946637696937E-2</c:v>
                  </c:pt>
                  <c:pt idx="4">
                    <c:v>6.5273710908999596E-2</c:v>
                  </c:pt>
                  <c:pt idx="5">
                    <c:v>8.1488518756524339E-2</c:v>
                  </c:pt>
                  <c:pt idx="6">
                    <c:v>9.7796633706240046E-2</c:v>
                  </c:pt>
                  <c:pt idx="7">
                    <c:v>7.3761667203822129E-2</c:v>
                  </c:pt>
                  <c:pt idx="8">
                    <c:v>9.2652626213009431E-2</c:v>
                  </c:pt>
                  <c:pt idx="9">
                    <c:v>9.8678787683770613E-2</c:v>
                  </c:pt>
                  <c:pt idx="10">
                    <c:v>9.579133193826192E-2</c:v>
                  </c:pt>
                  <c:pt idx="11">
                    <c:v>8.3358035834730351E-2</c:v>
                  </c:pt>
                  <c:pt idx="12">
                    <c:v>7.403263781758164E-2</c:v>
                  </c:pt>
                  <c:pt idx="13">
                    <c:v>7.8555989045006186E-2</c:v>
                  </c:pt>
                </c:numCache>
              </c:numRef>
            </c:plus>
            <c:minus>
              <c:numRef>
                <c:f>BDNF!$N$11:$AA$11</c:f>
                <c:numCache>
                  <c:formatCode>General</c:formatCode>
                  <c:ptCount val="14"/>
                  <c:pt idx="0">
                    <c:v>2.8546545875492237E-2</c:v>
                  </c:pt>
                  <c:pt idx="1">
                    <c:v>7.2538243623592735E-2</c:v>
                  </c:pt>
                  <c:pt idx="2">
                    <c:v>7.9418521041703008E-2</c:v>
                  </c:pt>
                  <c:pt idx="3">
                    <c:v>7.6070946637696937E-2</c:v>
                  </c:pt>
                  <c:pt idx="4">
                    <c:v>6.5273710908999596E-2</c:v>
                  </c:pt>
                  <c:pt idx="5">
                    <c:v>8.1488518756524339E-2</c:v>
                  </c:pt>
                  <c:pt idx="6">
                    <c:v>9.7796633706240046E-2</c:v>
                  </c:pt>
                  <c:pt idx="7">
                    <c:v>7.3761667203822129E-2</c:v>
                  </c:pt>
                  <c:pt idx="8">
                    <c:v>9.2652626213009431E-2</c:v>
                  </c:pt>
                  <c:pt idx="9">
                    <c:v>9.8678787683770613E-2</c:v>
                  </c:pt>
                  <c:pt idx="10">
                    <c:v>9.579133193826192E-2</c:v>
                  </c:pt>
                  <c:pt idx="11">
                    <c:v>8.3358035834730351E-2</c:v>
                  </c:pt>
                  <c:pt idx="12">
                    <c:v>7.403263781758164E-2</c:v>
                  </c:pt>
                  <c:pt idx="13">
                    <c:v>7.8555989045006186E-2</c:v>
                  </c:pt>
                </c:numCache>
              </c:numRef>
            </c:minus>
          </c:errBars>
          <c:cat>
            <c:strRef>
              <c:f>BDNF!$N$2:$AA$2</c:f>
              <c:strCache>
                <c:ptCount val="14"/>
                <c:pt idx="0">
                  <c:v>Vehicle</c:v>
                </c:pt>
                <c:pt idx="1">
                  <c:v>Lithium 5mM </c:v>
                </c:pt>
                <c:pt idx="2">
                  <c:v>Lithium 2.5mM</c:v>
                </c:pt>
                <c:pt idx="3">
                  <c:v>Lithium 50uM</c:v>
                </c:pt>
                <c:pt idx="4">
                  <c:v>Valproate 1mM </c:v>
                </c:pt>
                <c:pt idx="5">
                  <c:v>Valproate 500uM </c:v>
                </c:pt>
                <c:pt idx="6">
                  <c:v>Valproate 10uM</c:v>
                </c:pt>
                <c:pt idx="7">
                  <c:v>Quetiapine 0.1mM </c:v>
                </c:pt>
                <c:pt idx="8">
                  <c:v>Quetiapine 50uM</c:v>
                </c:pt>
                <c:pt idx="9">
                  <c:v>Quetiapine 1uM</c:v>
                </c:pt>
                <c:pt idx="10">
                  <c:v>Lamotrigine 0.1mM</c:v>
                </c:pt>
                <c:pt idx="11">
                  <c:v>Lamotrigine 50uM</c:v>
                </c:pt>
                <c:pt idx="12">
                  <c:v>Lamotrigine 1uM</c:v>
                </c:pt>
                <c:pt idx="13">
                  <c:v>Mid-dose Drug Combo</c:v>
                </c:pt>
              </c:strCache>
            </c:strRef>
          </c:cat>
          <c:val>
            <c:numRef>
              <c:f>BDNF!$N$10:$AA$10</c:f>
              <c:numCache>
                <c:formatCode>0.00</c:formatCode>
                <c:ptCount val="14"/>
                <c:pt idx="0">
                  <c:v>1</c:v>
                </c:pt>
                <c:pt idx="1">
                  <c:v>0.95813119206542385</c:v>
                </c:pt>
                <c:pt idx="2">
                  <c:v>1.2739307187748377</c:v>
                </c:pt>
                <c:pt idx="3">
                  <c:v>1.0756392930278345</c:v>
                </c:pt>
                <c:pt idx="4">
                  <c:v>1.188403490904741</c:v>
                </c:pt>
                <c:pt idx="5">
                  <c:v>1.1939505778070589</c:v>
                </c:pt>
                <c:pt idx="6">
                  <c:v>1.0860682922464628</c:v>
                </c:pt>
                <c:pt idx="7">
                  <c:v>1.1373154103094425</c:v>
                </c:pt>
                <c:pt idx="8">
                  <c:v>1.1915806394492414</c:v>
                </c:pt>
                <c:pt idx="9">
                  <c:v>1.1416643111030802</c:v>
                </c:pt>
                <c:pt idx="10">
                  <c:v>1.2502099558370301</c:v>
                </c:pt>
                <c:pt idx="11">
                  <c:v>1.1722245767437054</c:v>
                </c:pt>
                <c:pt idx="12">
                  <c:v>1.2248767778332856</c:v>
                </c:pt>
                <c:pt idx="13">
                  <c:v>1.0731539294711803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4-445C-A010-97B5ADB072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763368"/>
        <c:axId val="153713264"/>
      </c:barChart>
      <c:catAx>
        <c:axId val="153763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713264"/>
        <c:crosses val="autoZero"/>
        <c:auto val="1"/>
        <c:lblAlgn val="ctr"/>
        <c:lblOffset val="100"/>
        <c:noMultiLvlLbl val="0"/>
      </c:catAx>
      <c:valAx>
        <c:axId val="1537132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1" i="0" u="none" strike="noStrike" baseline="0">
                    <a:effectLst/>
                  </a:rPr>
                  <a:t>Fold Change (AU)</a:t>
                </a:r>
                <a:endParaRPr lang="en-AU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537633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AU" sz="1200" i="1"/>
              <a:t>MAOA</a:t>
            </a:r>
            <a:r>
              <a:rPr lang="en-AU" sz="1200"/>
              <a:t> gene expression in treated GT1-7 cells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MAOA!$N$11:$AA$11</c:f>
                <c:numCache>
                  <c:formatCode>General</c:formatCode>
                  <c:ptCount val="14"/>
                  <c:pt idx="0">
                    <c:v>2.8546181358136066E-2</c:v>
                  </c:pt>
                  <c:pt idx="1">
                    <c:v>3.1115434721877024E-2</c:v>
                  </c:pt>
                  <c:pt idx="2">
                    <c:v>4.9924760681976939E-2</c:v>
                  </c:pt>
                  <c:pt idx="3">
                    <c:v>4.7163840328048739E-2</c:v>
                  </c:pt>
                  <c:pt idx="4">
                    <c:v>4.620038507893038E-2</c:v>
                  </c:pt>
                  <c:pt idx="5">
                    <c:v>5.5105626653317433E-2</c:v>
                  </c:pt>
                  <c:pt idx="6">
                    <c:v>9.0972201625132462E-2</c:v>
                  </c:pt>
                  <c:pt idx="7">
                    <c:v>3.9383175388339034E-2</c:v>
                  </c:pt>
                  <c:pt idx="8">
                    <c:v>5.4909041719155269E-2</c:v>
                  </c:pt>
                  <c:pt idx="9">
                    <c:v>2.2378041484024967E-2</c:v>
                  </c:pt>
                  <c:pt idx="10">
                    <c:v>7.6604438292594418E-2</c:v>
                  </c:pt>
                  <c:pt idx="11">
                    <c:v>5.8060856082845322E-2</c:v>
                  </c:pt>
                  <c:pt idx="12">
                    <c:v>5.1061302601139932E-2</c:v>
                  </c:pt>
                  <c:pt idx="13">
                    <c:v>5.7809514034894774E-2</c:v>
                  </c:pt>
                </c:numCache>
              </c:numRef>
            </c:plus>
            <c:minus>
              <c:numRef>
                <c:f>MAOA!$N$11:$AA$11</c:f>
                <c:numCache>
                  <c:formatCode>General</c:formatCode>
                  <c:ptCount val="14"/>
                  <c:pt idx="0">
                    <c:v>2.8546181358136066E-2</c:v>
                  </c:pt>
                  <c:pt idx="1">
                    <c:v>3.1115434721877024E-2</c:v>
                  </c:pt>
                  <c:pt idx="2">
                    <c:v>4.9924760681976939E-2</c:v>
                  </c:pt>
                  <c:pt idx="3">
                    <c:v>4.7163840328048739E-2</c:v>
                  </c:pt>
                  <c:pt idx="4">
                    <c:v>4.620038507893038E-2</c:v>
                  </c:pt>
                  <c:pt idx="5">
                    <c:v>5.5105626653317433E-2</c:v>
                  </c:pt>
                  <c:pt idx="6">
                    <c:v>9.0972201625132462E-2</c:v>
                  </c:pt>
                  <c:pt idx="7">
                    <c:v>3.9383175388339034E-2</c:v>
                  </c:pt>
                  <c:pt idx="8">
                    <c:v>5.4909041719155269E-2</c:v>
                  </c:pt>
                  <c:pt idx="9">
                    <c:v>2.2378041484024967E-2</c:v>
                  </c:pt>
                  <c:pt idx="10">
                    <c:v>7.6604438292594418E-2</c:v>
                  </c:pt>
                  <c:pt idx="11">
                    <c:v>5.8060856082845322E-2</c:v>
                  </c:pt>
                  <c:pt idx="12">
                    <c:v>5.1061302601139932E-2</c:v>
                  </c:pt>
                  <c:pt idx="13">
                    <c:v>5.7809514034894774E-2</c:v>
                  </c:pt>
                </c:numCache>
              </c:numRef>
            </c:minus>
          </c:errBars>
          <c:cat>
            <c:strRef>
              <c:f>MAOA!$N$2:$AA$2</c:f>
              <c:strCache>
                <c:ptCount val="14"/>
                <c:pt idx="0">
                  <c:v>Vehicle</c:v>
                </c:pt>
                <c:pt idx="1">
                  <c:v>Lithium 5mM </c:v>
                </c:pt>
                <c:pt idx="2">
                  <c:v>Lithium 2.5mM</c:v>
                </c:pt>
                <c:pt idx="3">
                  <c:v>Lithium 50uM</c:v>
                </c:pt>
                <c:pt idx="4">
                  <c:v>Valproate 1mM </c:v>
                </c:pt>
                <c:pt idx="5">
                  <c:v>Valproate 500uM </c:v>
                </c:pt>
                <c:pt idx="6">
                  <c:v>Valproate 10uM</c:v>
                </c:pt>
                <c:pt idx="7">
                  <c:v>Quetiapine 0.1mM </c:v>
                </c:pt>
                <c:pt idx="8">
                  <c:v>Quetiapine 50uM</c:v>
                </c:pt>
                <c:pt idx="9">
                  <c:v>Quetiapine 1uM</c:v>
                </c:pt>
                <c:pt idx="10">
                  <c:v>Lamotrigine 0.1mM</c:v>
                </c:pt>
                <c:pt idx="11">
                  <c:v>Lamotrigine 50uM</c:v>
                </c:pt>
                <c:pt idx="12">
                  <c:v>Lamotrigine 1uM</c:v>
                </c:pt>
                <c:pt idx="13">
                  <c:v>Mid-dose Drug Combo</c:v>
                </c:pt>
              </c:strCache>
            </c:strRef>
          </c:cat>
          <c:val>
            <c:numRef>
              <c:f>MAOA!$N$10:$AA$10</c:f>
              <c:numCache>
                <c:formatCode>0.00</c:formatCode>
                <c:ptCount val="14"/>
                <c:pt idx="0">
                  <c:v>1</c:v>
                </c:pt>
                <c:pt idx="1">
                  <c:v>0.90024740663536151</c:v>
                </c:pt>
                <c:pt idx="2">
                  <c:v>0.97047070911077038</c:v>
                </c:pt>
                <c:pt idx="3">
                  <c:v>0.8617693947881947</c:v>
                </c:pt>
                <c:pt idx="4">
                  <c:v>1.3695646224171221</c:v>
                </c:pt>
                <c:pt idx="5">
                  <c:v>1.2833640606382868</c:v>
                </c:pt>
                <c:pt idx="6">
                  <c:v>1.0666065652385741</c:v>
                </c:pt>
                <c:pt idx="7">
                  <c:v>1.0471143889742798</c:v>
                </c:pt>
                <c:pt idx="8">
                  <c:v>1.1590763401140365</c:v>
                </c:pt>
                <c:pt idx="9">
                  <c:v>0.95048283416931056</c:v>
                </c:pt>
                <c:pt idx="10">
                  <c:v>1.0231525970556701</c:v>
                </c:pt>
                <c:pt idx="11">
                  <c:v>0.84601852137473443</c:v>
                </c:pt>
                <c:pt idx="12">
                  <c:v>0.97949845026349047</c:v>
                </c:pt>
                <c:pt idx="13">
                  <c:v>1.3260526991640513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7-4AB4-9DE7-1AC386A26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347224"/>
        <c:axId val="151521816"/>
      </c:barChart>
      <c:catAx>
        <c:axId val="153347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51521816"/>
        <c:crosses val="autoZero"/>
        <c:auto val="1"/>
        <c:lblAlgn val="ctr"/>
        <c:lblOffset val="100"/>
        <c:noMultiLvlLbl val="0"/>
      </c:catAx>
      <c:valAx>
        <c:axId val="1515218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1" i="0" u="none" strike="noStrike" baseline="0">
                    <a:effectLst/>
                  </a:rPr>
                  <a:t>Fold Change (AU)</a:t>
                </a:r>
                <a:endParaRPr lang="en-AU" sz="1000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533472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AU" sz="1200" i="1"/>
              <a:t>TPH2 </a:t>
            </a:r>
            <a:r>
              <a:rPr lang="en-AU" sz="1200"/>
              <a:t>gene expression in treated GT1-7 cells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'TPH2'!$N$11:$AA$11</c:f>
                <c:numCache>
                  <c:formatCode>General</c:formatCode>
                  <c:ptCount val="14"/>
                  <c:pt idx="0">
                    <c:v>6.3856845051814076E-2</c:v>
                  </c:pt>
                  <c:pt idx="1">
                    <c:v>5.1525609652202597E-2</c:v>
                  </c:pt>
                  <c:pt idx="2">
                    <c:v>3.7370100468707909E-2</c:v>
                  </c:pt>
                  <c:pt idx="3">
                    <c:v>5.3801460859300321E-2</c:v>
                  </c:pt>
                  <c:pt idx="4">
                    <c:v>4.8836856893912983E-2</c:v>
                  </c:pt>
                  <c:pt idx="5">
                    <c:v>8.0881595527872871E-2</c:v>
                  </c:pt>
                  <c:pt idx="6">
                    <c:v>7.8667653391026382E-2</c:v>
                  </c:pt>
                  <c:pt idx="7">
                    <c:v>6.4013383121958464E-2</c:v>
                  </c:pt>
                  <c:pt idx="8">
                    <c:v>4.7093286430171188E-2</c:v>
                  </c:pt>
                  <c:pt idx="9">
                    <c:v>5.0605618850070311E-2</c:v>
                  </c:pt>
                  <c:pt idx="10">
                    <c:v>4.805495563208171E-2</c:v>
                  </c:pt>
                  <c:pt idx="11">
                    <c:v>7.9879231558322272E-2</c:v>
                  </c:pt>
                  <c:pt idx="12">
                    <c:v>5.7125152555999002E-2</c:v>
                  </c:pt>
                  <c:pt idx="13">
                    <c:v>4.4965281717942465E-2</c:v>
                  </c:pt>
                </c:numCache>
              </c:numRef>
            </c:plus>
            <c:minus>
              <c:numRef>
                <c:f>'TPH2'!$N$11:$AA$11</c:f>
                <c:numCache>
                  <c:formatCode>General</c:formatCode>
                  <c:ptCount val="14"/>
                  <c:pt idx="0">
                    <c:v>6.3856845051814076E-2</c:v>
                  </c:pt>
                  <c:pt idx="1">
                    <c:v>5.1525609652202597E-2</c:v>
                  </c:pt>
                  <c:pt idx="2">
                    <c:v>3.7370100468707909E-2</c:v>
                  </c:pt>
                  <c:pt idx="3">
                    <c:v>5.3801460859300321E-2</c:v>
                  </c:pt>
                  <c:pt idx="4">
                    <c:v>4.8836856893912983E-2</c:v>
                  </c:pt>
                  <c:pt idx="5">
                    <c:v>8.0881595527872871E-2</c:v>
                  </c:pt>
                  <c:pt idx="6">
                    <c:v>7.8667653391026382E-2</c:v>
                  </c:pt>
                  <c:pt idx="7">
                    <c:v>6.4013383121958464E-2</c:v>
                  </c:pt>
                  <c:pt idx="8">
                    <c:v>4.7093286430171188E-2</c:v>
                  </c:pt>
                  <c:pt idx="9">
                    <c:v>5.0605618850070311E-2</c:v>
                  </c:pt>
                  <c:pt idx="10">
                    <c:v>4.805495563208171E-2</c:v>
                  </c:pt>
                  <c:pt idx="11">
                    <c:v>7.9879231558322272E-2</c:v>
                  </c:pt>
                  <c:pt idx="12">
                    <c:v>5.7125152555999002E-2</c:v>
                  </c:pt>
                  <c:pt idx="13">
                    <c:v>4.4965281717942465E-2</c:v>
                  </c:pt>
                </c:numCache>
              </c:numRef>
            </c:minus>
          </c:errBars>
          <c:cat>
            <c:strRef>
              <c:f>'TPH2'!$N$2:$AA$2</c:f>
              <c:strCache>
                <c:ptCount val="14"/>
                <c:pt idx="0">
                  <c:v>Vehicle</c:v>
                </c:pt>
                <c:pt idx="1">
                  <c:v>Lithium 5mM </c:v>
                </c:pt>
                <c:pt idx="2">
                  <c:v>Lithium 2.5mM</c:v>
                </c:pt>
                <c:pt idx="3">
                  <c:v>Lithium 50uM</c:v>
                </c:pt>
                <c:pt idx="4">
                  <c:v>Valproate 1mM </c:v>
                </c:pt>
                <c:pt idx="5">
                  <c:v>Valproate 500uM </c:v>
                </c:pt>
                <c:pt idx="6">
                  <c:v>Valproate 10uM</c:v>
                </c:pt>
                <c:pt idx="7">
                  <c:v>Quetiapine 0.1mM </c:v>
                </c:pt>
                <c:pt idx="8">
                  <c:v>Quetiapine 50uM</c:v>
                </c:pt>
                <c:pt idx="9">
                  <c:v>Quetiapine 1uM</c:v>
                </c:pt>
                <c:pt idx="10">
                  <c:v>Lamotrigine 0.1mM</c:v>
                </c:pt>
                <c:pt idx="11">
                  <c:v>Lamotrigine 50uM</c:v>
                </c:pt>
                <c:pt idx="12">
                  <c:v>Lamotrigine 1uM</c:v>
                </c:pt>
                <c:pt idx="13">
                  <c:v>Mid-dose Drug Combo</c:v>
                </c:pt>
              </c:strCache>
            </c:strRef>
          </c:cat>
          <c:val>
            <c:numRef>
              <c:f>'TPH2'!$N$10:$AA$10</c:f>
              <c:numCache>
                <c:formatCode>0.00</c:formatCode>
                <c:ptCount val="14"/>
                <c:pt idx="0">
                  <c:v>1</c:v>
                </c:pt>
                <c:pt idx="1">
                  <c:v>0.84218290975927301</c:v>
                </c:pt>
                <c:pt idx="2">
                  <c:v>1.0808333440220805</c:v>
                </c:pt>
                <c:pt idx="3">
                  <c:v>0.97347363468153503</c:v>
                </c:pt>
                <c:pt idx="4">
                  <c:v>1.1233188674490557</c:v>
                </c:pt>
                <c:pt idx="5">
                  <c:v>1.0089306920894205</c:v>
                </c:pt>
                <c:pt idx="6">
                  <c:v>1.0634817337010931</c:v>
                </c:pt>
                <c:pt idx="7">
                  <c:v>1.0477177149568151</c:v>
                </c:pt>
                <c:pt idx="8">
                  <c:v>1.1209264923642166</c:v>
                </c:pt>
                <c:pt idx="9">
                  <c:v>0.95170011623515594</c:v>
                </c:pt>
                <c:pt idx="10">
                  <c:v>1.1862506570150735</c:v>
                </c:pt>
                <c:pt idx="11">
                  <c:v>0.95303634513196389</c:v>
                </c:pt>
                <c:pt idx="12">
                  <c:v>1.1409788917764463</c:v>
                </c:pt>
                <c:pt idx="13">
                  <c:v>0.97072603870023899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9D-4075-A18A-C68974A8F9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22600"/>
        <c:axId val="151522992"/>
      </c:barChart>
      <c:catAx>
        <c:axId val="151522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522992"/>
        <c:crosses val="autoZero"/>
        <c:auto val="1"/>
        <c:lblAlgn val="ctr"/>
        <c:lblOffset val="100"/>
        <c:noMultiLvlLbl val="0"/>
      </c:catAx>
      <c:valAx>
        <c:axId val="1515229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AU" sz="1000" b="1" i="0" baseline="0">
                    <a:effectLst/>
                  </a:rPr>
                  <a:t>Fold Change (AU)</a:t>
                </a:r>
                <a:endParaRPr lang="en-AU" sz="1000">
                  <a:effectLst/>
                </a:endParaRP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51522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AU" sz="1200" i="1"/>
              <a:t>WFS1</a:t>
            </a:r>
            <a:r>
              <a:rPr lang="en-AU" sz="1200"/>
              <a:t> gene expression in treated GT1-7 cells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errBars>
            <c:errBarType val="both"/>
            <c:errValType val="cust"/>
            <c:noEndCap val="0"/>
            <c:plus>
              <c:numRef>
                <c:f>'WFS1'!$N$11:$AA$11</c:f>
                <c:numCache>
                  <c:formatCode>General</c:formatCode>
                  <c:ptCount val="14"/>
                  <c:pt idx="0">
                    <c:v>1.8218131250705705E-2</c:v>
                  </c:pt>
                  <c:pt idx="1">
                    <c:v>8.9450429740924875E-2</c:v>
                  </c:pt>
                  <c:pt idx="2">
                    <c:v>3.5909209052979604E-2</c:v>
                  </c:pt>
                  <c:pt idx="3">
                    <c:v>6.9563216259788313E-2</c:v>
                  </c:pt>
                  <c:pt idx="4">
                    <c:v>2.9642448818226575E-2</c:v>
                  </c:pt>
                  <c:pt idx="5">
                    <c:v>7.5850274682102967E-2</c:v>
                  </c:pt>
                  <c:pt idx="6">
                    <c:v>7.4074582010897227E-2</c:v>
                  </c:pt>
                  <c:pt idx="7">
                    <c:v>7.8881180463756723E-2</c:v>
                  </c:pt>
                  <c:pt idx="8">
                    <c:v>3.7621192391490449E-2</c:v>
                  </c:pt>
                  <c:pt idx="9">
                    <c:v>7.5766602862116686E-2</c:v>
                  </c:pt>
                  <c:pt idx="10">
                    <c:v>7.5156496742525475E-2</c:v>
                  </c:pt>
                  <c:pt idx="11">
                    <c:v>0.10543503317971126</c:v>
                  </c:pt>
                  <c:pt idx="12">
                    <c:v>4.9990960145319688E-2</c:v>
                  </c:pt>
                  <c:pt idx="13">
                    <c:v>0.10185117080959991</c:v>
                  </c:pt>
                </c:numCache>
              </c:numRef>
            </c:plus>
            <c:minus>
              <c:numRef>
                <c:f>'WFS1'!$N$11:$AA$11</c:f>
                <c:numCache>
                  <c:formatCode>General</c:formatCode>
                  <c:ptCount val="14"/>
                  <c:pt idx="0">
                    <c:v>1.8218131250705705E-2</c:v>
                  </c:pt>
                  <c:pt idx="1">
                    <c:v>8.9450429740924875E-2</c:v>
                  </c:pt>
                  <c:pt idx="2">
                    <c:v>3.5909209052979604E-2</c:v>
                  </c:pt>
                  <c:pt idx="3">
                    <c:v>6.9563216259788313E-2</c:v>
                  </c:pt>
                  <c:pt idx="4">
                    <c:v>2.9642448818226575E-2</c:v>
                  </c:pt>
                  <c:pt idx="5">
                    <c:v>7.5850274682102967E-2</c:v>
                  </c:pt>
                  <c:pt idx="6">
                    <c:v>7.4074582010897227E-2</c:v>
                  </c:pt>
                  <c:pt idx="7">
                    <c:v>7.8881180463756723E-2</c:v>
                  </c:pt>
                  <c:pt idx="8">
                    <c:v>3.7621192391490449E-2</c:v>
                  </c:pt>
                  <c:pt idx="9">
                    <c:v>7.5766602862116686E-2</c:v>
                  </c:pt>
                  <c:pt idx="10">
                    <c:v>7.5156496742525475E-2</c:v>
                  </c:pt>
                  <c:pt idx="11">
                    <c:v>0.10543503317971126</c:v>
                  </c:pt>
                  <c:pt idx="12">
                    <c:v>4.9990960145319688E-2</c:v>
                  </c:pt>
                  <c:pt idx="13">
                    <c:v>0.10185117080959991</c:v>
                  </c:pt>
                </c:numCache>
              </c:numRef>
            </c:minus>
          </c:errBars>
          <c:cat>
            <c:strRef>
              <c:f>'WFS1'!$N$2:$AA$2</c:f>
              <c:strCache>
                <c:ptCount val="14"/>
                <c:pt idx="0">
                  <c:v>Vehicle</c:v>
                </c:pt>
                <c:pt idx="1">
                  <c:v>Lithium 5mM </c:v>
                </c:pt>
                <c:pt idx="2">
                  <c:v>Lithium 2.5mM</c:v>
                </c:pt>
                <c:pt idx="3">
                  <c:v>Lithium 50uM</c:v>
                </c:pt>
                <c:pt idx="4">
                  <c:v>Valproate 1mM </c:v>
                </c:pt>
                <c:pt idx="5">
                  <c:v>Valproate 500uM </c:v>
                </c:pt>
                <c:pt idx="6">
                  <c:v>Valproate 10uM</c:v>
                </c:pt>
                <c:pt idx="7">
                  <c:v>Quetiapine 0.1mM </c:v>
                </c:pt>
                <c:pt idx="8">
                  <c:v>Quetiapine 50uM</c:v>
                </c:pt>
                <c:pt idx="9">
                  <c:v>Quetiapine 1uM</c:v>
                </c:pt>
                <c:pt idx="10">
                  <c:v>Lamotrigine 0.1mM</c:v>
                </c:pt>
                <c:pt idx="11">
                  <c:v>Lamotrigine 50uM</c:v>
                </c:pt>
                <c:pt idx="12">
                  <c:v>Lamotrigine 1uM</c:v>
                </c:pt>
                <c:pt idx="13">
                  <c:v>Mid-dose Drug Combo</c:v>
                </c:pt>
              </c:strCache>
            </c:strRef>
          </c:cat>
          <c:val>
            <c:numRef>
              <c:f>'WFS1'!$N$10:$AA$10</c:f>
              <c:numCache>
                <c:formatCode>0.00</c:formatCode>
                <c:ptCount val="14"/>
                <c:pt idx="0">
                  <c:v>1.0000000000000002</c:v>
                </c:pt>
                <c:pt idx="1">
                  <c:v>1.0056792252657016</c:v>
                </c:pt>
                <c:pt idx="2">
                  <c:v>1.1245155481339248</c:v>
                </c:pt>
                <c:pt idx="3">
                  <c:v>0.84170950328415417</c:v>
                </c:pt>
                <c:pt idx="4">
                  <c:v>1.2407527002591434</c:v>
                </c:pt>
                <c:pt idx="5">
                  <c:v>1.0978994003255467</c:v>
                </c:pt>
                <c:pt idx="6">
                  <c:v>1.1469037331473071</c:v>
                </c:pt>
                <c:pt idx="7">
                  <c:v>0.88903341383659706</c:v>
                </c:pt>
                <c:pt idx="8">
                  <c:v>1.0991556566169547</c:v>
                </c:pt>
                <c:pt idx="9">
                  <c:v>0.93312768963477521</c:v>
                </c:pt>
                <c:pt idx="10">
                  <c:v>1.2046685128020829</c:v>
                </c:pt>
                <c:pt idx="11">
                  <c:v>0.93786680786349319</c:v>
                </c:pt>
                <c:pt idx="12">
                  <c:v>1.1019819179444352</c:v>
                </c:pt>
                <c:pt idx="13">
                  <c:v>1.1433585715074512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E0-42E0-8501-6B5D00995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521424"/>
        <c:axId val="151523776"/>
      </c:barChart>
      <c:catAx>
        <c:axId val="15152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523776"/>
        <c:crosses val="autoZero"/>
        <c:auto val="1"/>
        <c:lblAlgn val="ctr"/>
        <c:lblOffset val="100"/>
        <c:noMultiLvlLbl val="0"/>
      </c:catAx>
      <c:valAx>
        <c:axId val="1515237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AU" sz="1000" b="1" i="0" baseline="0">
                    <a:effectLst/>
                  </a:rPr>
                  <a:t>Fold Change (AU)</a:t>
                </a:r>
                <a:endParaRPr lang="en-AU" sz="1000">
                  <a:effectLst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AU"/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515214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Shayini</dc:creator>
  <cp:keywords/>
  <dc:description/>
  <cp:lastModifiedBy>Shayini</cp:lastModifiedBy>
  <cp:revision>1</cp:revision>
  <dcterms:created xsi:type="dcterms:W3CDTF">2018-05-29T15:02:00Z</dcterms:created>
  <dcterms:modified xsi:type="dcterms:W3CDTF">2018-05-29T15:03:00Z</dcterms:modified>
</cp:coreProperties>
</file>