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49" w:rsidRPr="009E3F39" w:rsidRDefault="00FA6149" w:rsidP="00BA0F1A">
      <w:pPr>
        <w:autoSpaceDE w:val="0"/>
        <w:autoSpaceDN w:val="0"/>
        <w:adjustRightInd w:val="0"/>
        <w:spacing w:line="480" w:lineRule="auto"/>
        <w:outlineLvl w:val="0"/>
        <w:rPr>
          <w:b/>
          <w:sz w:val="28"/>
          <w:szCs w:val="28"/>
        </w:rPr>
      </w:pPr>
      <w:bookmarkStart w:id="0" w:name="_GoBack"/>
      <w:bookmarkEnd w:id="0"/>
      <w:r w:rsidRPr="009E3F39">
        <w:rPr>
          <w:b/>
          <w:sz w:val="28"/>
          <w:szCs w:val="28"/>
        </w:rPr>
        <w:t xml:space="preserve">Supplementary </w:t>
      </w:r>
      <w:r w:rsidRPr="009E3F39">
        <w:rPr>
          <w:rFonts w:eastAsiaTheme="minorEastAsia" w:hint="eastAsia"/>
          <w:b/>
          <w:sz w:val="28"/>
          <w:szCs w:val="28"/>
        </w:rPr>
        <w:t xml:space="preserve">Figures and </w:t>
      </w:r>
      <w:r w:rsidRPr="009E3F39">
        <w:rPr>
          <w:b/>
          <w:sz w:val="28"/>
          <w:szCs w:val="28"/>
        </w:rPr>
        <w:t>Figure Legends</w:t>
      </w:r>
    </w:p>
    <w:p w:rsidR="00FA6149" w:rsidRDefault="00BA0F1A" w:rsidP="00FA6149">
      <w:pPr>
        <w:autoSpaceDE w:val="0"/>
        <w:autoSpaceDN w:val="0"/>
        <w:adjustRightInd w:val="0"/>
        <w:spacing w:line="480" w:lineRule="auto"/>
        <w:rPr>
          <w:rFonts w:eastAsiaTheme="minorEastAsia"/>
          <w:sz w:val="24"/>
        </w:rPr>
      </w:pPr>
      <w:r w:rsidRPr="00BA0F1A">
        <w:rPr>
          <w:rFonts w:eastAsiaTheme="minorEastAsia"/>
          <w:noProof/>
          <w:sz w:val="24"/>
          <w:lang w:val="en-IN" w:eastAsia="en-IN"/>
        </w:rPr>
        <w:drawing>
          <wp:inline distT="0" distB="0" distL="0" distR="0">
            <wp:extent cx="5274310" cy="4296365"/>
            <wp:effectExtent l="19050" t="0" r="254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DC3" w:rsidRDefault="00797DC3" w:rsidP="00FA6149">
      <w:pPr>
        <w:autoSpaceDE w:val="0"/>
        <w:autoSpaceDN w:val="0"/>
        <w:adjustRightInd w:val="0"/>
        <w:spacing w:line="480" w:lineRule="auto"/>
        <w:rPr>
          <w:rFonts w:eastAsiaTheme="minorEastAsia"/>
          <w:sz w:val="24"/>
        </w:rPr>
      </w:pPr>
    </w:p>
    <w:p w:rsidR="00FA6149" w:rsidRPr="007C751E" w:rsidRDefault="00FA6149" w:rsidP="002D720B">
      <w:pPr>
        <w:autoSpaceDE w:val="0"/>
        <w:autoSpaceDN w:val="0"/>
        <w:adjustRightInd w:val="0"/>
        <w:spacing w:line="360" w:lineRule="auto"/>
        <w:rPr>
          <w:sz w:val="24"/>
        </w:rPr>
      </w:pPr>
      <w:r w:rsidRPr="007C751E">
        <w:rPr>
          <w:b/>
          <w:sz w:val="24"/>
        </w:rPr>
        <w:t>Fig</w:t>
      </w:r>
      <w:r w:rsidR="00141467">
        <w:rPr>
          <w:rFonts w:hint="eastAsia"/>
          <w:b/>
          <w:sz w:val="24"/>
        </w:rPr>
        <w:t>ure</w:t>
      </w:r>
      <w:r w:rsidRPr="007C751E">
        <w:rPr>
          <w:b/>
          <w:sz w:val="24"/>
        </w:rPr>
        <w:t xml:space="preserve"> S1.</w:t>
      </w:r>
      <w:r w:rsidRPr="007C751E">
        <w:rPr>
          <w:sz w:val="24"/>
        </w:rPr>
        <w:t xml:space="preserve"> </w:t>
      </w:r>
      <w:proofErr w:type="gramStart"/>
      <w:r w:rsidRPr="007C751E">
        <w:rPr>
          <w:sz w:val="24"/>
        </w:rPr>
        <w:t>The inhibit</w:t>
      </w:r>
      <w:r w:rsidRPr="007C751E">
        <w:rPr>
          <w:rFonts w:hint="eastAsia"/>
          <w:sz w:val="24"/>
        </w:rPr>
        <w:t>ory effect</w:t>
      </w:r>
      <w:r w:rsidRPr="007C751E">
        <w:rPr>
          <w:sz w:val="24"/>
        </w:rPr>
        <w:t xml:space="preserve"> of Roc A on NSCLC cells and NK cells.</w:t>
      </w:r>
      <w:proofErr w:type="gramEnd"/>
      <w:r w:rsidRPr="007C751E">
        <w:rPr>
          <w:sz w:val="24"/>
        </w:rPr>
        <w:t xml:space="preserve"> H460, H1975, A549 </w:t>
      </w:r>
      <w:r w:rsidRPr="007C751E">
        <w:rPr>
          <w:rFonts w:hint="eastAsia"/>
          <w:sz w:val="24"/>
        </w:rPr>
        <w:t>or</w:t>
      </w:r>
      <w:r w:rsidRPr="007C751E">
        <w:rPr>
          <w:sz w:val="24"/>
        </w:rPr>
        <w:t xml:space="preserve"> NK cells were treated with Roc A</w:t>
      </w:r>
      <w:r w:rsidRPr="007C751E">
        <w:t xml:space="preserve"> </w:t>
      </w:r>
      <w:r w:rsidRPr="007C751E">
        <w:rPr>
          <w:rFonts w:hint="eastAsia"/>
          <w:sz w:val="24"/>
        </w:rPr>
        <w:t xml:space="preserve">at </w:t>
      </w:r>
      <w:r w:rsidRPr="007C751E">
        <w:rPr>
          <w:sz w:val="24"/>
        </w:rPr>
        <w:t xml:space="preserve">different concentrations (0, 7.8, 15.6, 31.3, </w:t>
      </w:r>
      <w:r w:rsidRPr="007C751E">
        <w:rPr>
          <w:kern w:val="0"/>
          <w:sz w:val="24"/>
        </w:rPr>
        <w:t>62.5, 125, 250 and 500</w:t>
      </w:r>
      <w:r w:rsidRPr="007C751E">
        <w:rPr>
          <w:rFonts w:hint="eastAsia"/>
          <w:kern w:val="0"/>
          <w:sz w:val="24"/>
        </w:rPr>
        <w:t xml:space="preserve"> </w:t>
      </w:r>
      <w:proofErr w:type="spellStart"/>
      <w:r w:rsidRPr="007C751E">
        <w:rPr>
          <w:kern w:val="0"/>
          <w:sz w:val="24"/>
        </w:rPr>
        <w:t>nM</w:t>
      </w:r>
      <w:proofErr w:type="spellEnd"/>
      <w:r w:rsidRPr="007C751E">
        <w:rPr>
          <w:kern w:val="0"/>
          <w:sz w:val="24"/>
        </w:rPr>
        <w:t>)</w:t>
      </w:r>
      <w:r w:rsidRPr="007C751E">
        <w:t xml:space="preserve"> </w:t>
      </w:r>
      <w:r w:rsidRPr="007C751E">
        <w:rPr>
          <w:sz w:val="24"/>
        </w:rPr>
        <w:t xml:space="preserve">for 24, 48 and 72 h, and then cell viability was evaluated by MTT or CKK8 assay. Data were pooled from </w:t>
      </w:r>
      <w:r w:rsidR="00F23D2D">
        <w:rPr>
          <w:sz w:val="24"/>
        </w:rPr>
        <w:t>3</w:t>
      </w:r>
      <w:r w:rsidR="00F23D2D" w:rsidRPr="007C751E">
        <w:rPr>
          <w:sz w:val="24"/>
        </w:rPr>
        <w:t xml:space="preserve"> </w:t>
      </w:r>
      <w:r w:rsidRPr="007C751E">
        <w:rPr>
          <w:sz w:val="24"/>
        </w:rPr>
        <w:t xml:space="preserve">independent experiments. </w:t>
      </w:r>
      <w:proofErr w:type="gramStart"/>
      <w:r w:rsidRPr="007C751E">
        <w:rPr>
          <w:sz w:val="24"/>
        </w:rPr>
        <w:t xml:space="preserve">*, </w:t>
      </w:r>
      <w:r w:rsidRPr="007C751E">
        <w:rPr>
          <w:i/>
          <w:sz w:val="24"/>
        </w:rPr>
        <w:t>p</w:t>
      </w:r>
      <w:r w:rsidRPr="007C751E">
        <w:rPr>
          <w:sz w:val="24"/>
        </w:rPr>
        <w:t xml:space="preserve">&lt;0.05; **, </w:t>
      </w:r>
      <w:r w:rsidRPr="007C751E">
        <w:rPr>
          <w:i/>
          <w:sz w:val="24"/>
        </w:rPr>
        <w:t>p</w:t>
      </w:r>
      <w:r w:rsidRPr="007C751E">
        <w:rPr>
          <w:sz w:val="24"/>
        </w:rPr>
        <w:t xml:space="preserve">&lt;0.01; ***, </w:t>
      </w:r>
      <w:r w:rsidRPr="007C751E">
        <w:rPr>
          <w:i/>
          <w:sz w:val="24"/>
        </w:rPr>
        <w:t>p</w:t>
      </w:r>
      <w:r w:rsidRPr="007C751E">
        <w:rPr>
          <w:sz w:val="24"/>
        </w:rPr>
        <w:t>&lt;0.001.</w:t>
      </w:r>
      <w:proofErr w:type="gramEnd"/>
      <w:r w:rsidR="00757901">
        <w:rPr>
          <w:sz w:val="24"/>
        </w:rPr>
        <w:t xml:space="preserve"> </w:t>
      </w:r>
    </w:p>
    <w:p w:rsidR="00FA6149" w:rsidRDefault="00FA6149" w:rsidP="00FA6149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FA6149" w:rsidRDefault="00FA6149" w:rsidP="00FA6149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FA6149" w:rsidRDefault="00FA6149" w:rsidP="00FA6149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2D720B" w:rsidRDefault="00797DC3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  <w:r>
        <w:rPr>
          <w:rFonts w:eastAsiaTheme="minorEastAsia"/>
          <w:b/>
          <w:noProof/>
          <w:sz w:val="24"/>
          <w:lang w:val="en-IN" w:eastAsia="en-I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355219</wp:posOffset>
            </wp:positionH>
            <wp:positionV relativeFrom="paragraph">
              <wp:posOffset>0</wp:posOffset>
            </wp:positionV>
            <wp:extent cx="4429125" cy="7010400"/>
            <wp:effectExtent l="19050" t="0" r="9525" b="0"/>
            <wp:wrapNone/>
            <wp:docPr id="6" name="图片 5" descr="Suppl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 2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FA6149" w:rsidRDefault="00FA6149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2D720B" w:rsidRDefault="002D720B" w:rsidP="00FA6149">
      <w:pPr>
        <w:autoSpaceDE w:val="0"/>
        <w:autoSpaceDN w:val="0"/>
        <w:adjustRightInd w:val="0"/>
        <w:spacing w:line="480" w:lineRule="auto"/>
        <w:jc w:val="center"/>
        <w:rPr>
          <w:rFonts w:eastAsiaTheme="minorEastAsia"/>
          <w:b/>
          <w:sz w:val="24"/>
        </w:rPr>
      </w:pPr>
    </w:p>
    <w:p w:rsidR="00FA6149" w:rsidRPr="007C751E" w:rsidRDefault="00FA6149" w:rsidP="002D720B">
      <w:pPr>
        <w:autoSpaceDE w:val="0"/>
        <w:autoSpaceDN w:val="0"/>
        <w:adjustRightInd w:val="0"/>
        <w:spacing w:line="360" w:lineRule="auto"/>
        <w:rPr>
          <w:sz w:val="24"/>
        </w:rPr>
      </w:pPr>
      <w:r w:rsidRPr="007C751E">
        <w:rPr>
          <w:b/>
          <w:sz w:val="24"/>
        </w:rPr>
        <w:t>Fig</w:t>
      </w:r>
      <w:r w:rsidR="00141467">
        <w:rPr>
          <w:rFonts w:hint="eastAsia"/>
          <w:b/>
          <w:sz w:val="24"/>
        </w:rPr>
        <w:t>ure</w:t>
      </w:r>
      <w:r w:rsidRPr="007C751E">
        <w:rPr>
          <w:b/>
          <w:sz w:val="24"/>
        </w:rPr>
        <w:t xml:space="preserve"> S2.</w:t>
      </w:r>
      <w:r w:rsidRPr="007C751E">
        <w:rPr>
          <w:sz w:val="24"/>
        </w:rPr>
        <w:t xml:space="preserve"> Roc A inhibits GFP-</w:t>
      </w:r>
      <w:r w:rsidR="00B66355">
        <w:rPr>
          <w:rFonts w:hint="eastAsia"/>
          <w:sz w:val="24"/>
        </w:rPr>
        <w:t>MAP1</w:t>
      </w:r>
      <w:r w:rsidRPr="007C751E">
        <w:rPr>
          <w:sz w:val="24"/>
        </w:rPr>
        <w:t xml:space="preserve">LC3 fusion protein aggregation </w:t>
      </w:r>
      <w:r w:rsidRPr="007C751E">
        <w:rPr>
          <w:rFonts w:hint="eastAsia"/>
          <w:sz w:val="24"/>
        </w:rPr>
        <w:t>in the absence or presence of</w:t>
      </w:r>
      <w:r w:rsidRPr="007C751E">
        <w:rPr>
          <w:sz w:val="24"/>
        </w:rPr>
        <w:t xml:space="preserve"> CQ. </w:t>
      </w:r>
      <w:r w:rsidR="002B0FBB" w:rsidRPr="007C751E">
        <w:rPr>
          <w:kern w:val="0"/>
          <w:sz w:val="24"/>
        </w:rPr>
        <w:t>GFP</w:t>
      </w:r>
      <w:r w:rsidR="002B0FBB">
        <w:rPr>
          <w:rFonts w:hint="eastAsia"/>
          <w:kern w:val="0"/>
          <w:sz w:val="24"/>
        </w:rPr>
        <w:t>-</w:t>
      </w:r>
      <w:r w:rsidR="002B0FBB">
        <w:rPr>
          <w:kern w:val="0"/>
          <w:sz w:val="24"/>
        </w:rPr>
        <w:t>MAP1LC3</w:t>
      </w:r>
      <w:r w:rsidR="002B0FBB" w:rsidRPr="007C586E">
        <w:rPr>
          <w:kern w:val="0"/>
          <w:sz w:val="24"/>
          <w:vertAlign w:val="superscript"/>
        </w:rPr>
        <w:t>+</w:t>
      </w:r>
      <w:r w:rsidR="002B0FBB" w:rsidRPr="007C751E">
        <w:rPr>
          <w:kern w:val="0"/>
          <w:sz w:val="24"/>
        </w:rPr>
        <w:t xml:space="preserve"> </w:t>
      </w:r>
      <w:proofErr w:type="spellStart"/>
      <w:r w:rsidR="002B0FBB" w:rsidRPr="007C751E">
        <w:rPr>
          <w:kern w:val="0"/>
          <w:sz w:val="24"/>
        </w:rPr>
        <w:t>HeLa</w:t>
      </w:r>
      <w:proofErr w:type="spellEnd"/>
      <w:r w:rsidR="002B0FBB" w:rsidRPr="007C751E">
        <w:rPr>
          <w:kern w:val="0"/>
          <w:sz w:val="24"/>
        </w:rPr>
        <w:t xml:space="preserve"> cells</w:t>
      </w:r>
      <w:r w:rsidRPr="007C751E">
        <w:rPr>
          <w:sz w:val="24"/>
        </w:rPr>
        <w:t xml:space="preserve"> were incubated with NK cells (</w:t>
      </w:r>
      <w:r w:rsidR="00015C9A" w:rsidRPr="00015C9A">
        <w:rPr>
          <w:rFonts w:eastAsiaTheme="minorEastAsia"/>
          <w:b/>
          <w:sz w:val="24"/>
        </w:rPr>
        <w:t>A</w:t>
      </w:r>
      <w:r w:rsidRPr="007C751E">
        <w:rPr>
          <w:sz w:val="24"/>
        </w:rPr>
        <w:t>), 800</w:t>
      </w:r>
      <w:r w:rsidRPr="007C751E">
        <w:rPr>
          <w:rFonts w:hint="eastAsia"/>
          <w:sz w:val="24"/>
        </w:rPr>
        <w:t xml:space="preserve"> </w:t>
      </w:r>
      <w:proofErr w:type="spellStart"/>
      <w:r w:rsidRPr="007C751E">
        <w:rPr>
          <w:sz w:val="24"/>
        </w:rPr>
        <w:t>nM</w:t>
      </w:r>
      <w:proofErr w:type="spellEnd"/>
      <w:r w:rsidRPr="007C751E">
        <w:rPr>
          <w:sz w:val="24"/>
        </w:rPr>
        <w:t xml:space="preserve"> </w:t>
      </w:r>
      <w:proofErr w:type="spellStart"/>
      <w:r w:rsidRPr="007C751E">
        <w:rPr>
          <w:sz w:val="24"/>
        </w:rPr>
        <w:t>rapamycin</w:t>
      </w:r>
      <w:proofErr w:type="spellEnd"/>
      <w:r w:rsidRPr="007C751E">
        <w:rPr>
          <w:sz w:val="24"/>
        </w:rPr>
        <w:t xml:space="preserve"> (</w:t>
      </w:r>
      <w:r w:rsidR="00015C9A" w:rsidRPr="00015C9A">
        <w:rPr>
          <w:rFonts w:eastAsiaTheme="minorEastAsia"/>
          <w:b/>
          <w:sz w:val="24"/>
        </w:rPr>
        <w:t>B</w:t>
      </w:r>
      <w:r w:rsidRPr="007C751E">
        <w:rPr>
          <w:sz w:val="24"/>
        </w:rPr>
        <w:t>) or EBSS medium (</w:t>
      </w:r>
      <w:r w:rsidR="00015C9A" w:rsidRPr="00015C9A">
        <w:rPr>
          <w:rFonts w:eastAsiaTheme="minorEastAsia"/>
          <w:b/>
          <w:sz w:val="24"/>
        </w:rPr>
        <w:t>C</w:t>
      </w:r>
      <w:r w:rsidRPr="007C751E">
        <w:rPr>
          <w:sz w:val="24"/>
        </w:rPr>
        <w:t xml:space="preserve">) </w:t>
      </w:r>
      <w:r w:rsidRPr="007C751E">
        <w:rPr>
          <w:rFonts w:hint="eastAsia"/>
          <w:sz w:val="24"/>
        </w:rPr>
        <w:t>in the absence or presence of</w:t>
      </w:r>
      <w:r w:rsidRPr="007C751E">
        <w:rPr>
          <w:sz w:val="24"/>
        </w:rPr>
        <w:t xml:space="preserve"> Roc A </w:t>
      </w:r>
      <w:r w:rsidRPr="007C751E">
        <w:rPr>
          <w:rFonts w:hint="eastAsia"/>
          <w:sz w:val="24"/>
        </w:rPr>
        <w:t xml:space="preserve">or </w:t>
      </w:r>
      <w:r w:rsidRPr="007C751E">
        <w:rPr>
          <w:sz w:val="24"/>
        </w:rPr>
        <w:t>50</w:t>
      </w:r>
      <w:r w:rsidRPr="007C751E">
        <w:rPr>
          <w:rFonts w:hint="eastAsia"/>
          <w:sz w:val="24"/>
        </w:rPr>
        <w:t xml:space="preserve"> </w:t>
      </w:r>
      <w:proofErr w:type="spellStart"/>
      <w:r w:rsidRPr="007C751E">
        <w:rPr>
          <w:sz w:val="24"/>
        </w:rPr>
        <w:t>μM</w:t>
      </w:r>
      <w:proofErr w:type="spellEnd"/>
      <w:r w:rsidRPr="007C751E">
        <w:rPr>
          <w:sz w:val="24"/>
        </w:rPr>
        <w:t xml:space="preserve"> CQ for 24 h, then observed and photographed under laser confocal microscopy (63×). Data </w:t>
      </w:r>
      <w:r w:rsidR="00757901">
        <w:rPr>
          <w:sz w:val="24"/>
        </w:rPr>
        <w:t>a</w:t>
      </w:r>
      <w:r w:rsidRPr="007C751E">
        <w:rPr>
          <w:sz w:val="24"/>
        </w:rPr>
        <w:t>re</w:t>
      </w:r>
      <w:r w:rsidRPr="006D36BC">
        <w:rPr>
          <w:rFonts w:eastAsiaTheme="minorEastAsia" w:hint="eastAsia"/>
          <w:sz w:val="24"/>
        </w:rPr>
        <w:t xml:space="preserve"> </w:t>
      </w:r>
      <w:r>
        <w:rPr>
          <w:rFonts w:eastAsiaTheme="minorEastAsia" w:hint="eastAsia"/>
          <w:sz w:val="24"/>
        </w:rPr>
        <w:t>a representation of</w:t>
      </w:r>
      <w:r w:rsidRPr="007C751E">
        <w:rPr>
          <w:sz w:val="24"/>
        </w:rPr>
        <w:t xml:space="preserve"> </w:t>
      </w:r>
      <w:r w:rsidR="00757901">
        <w:rPr>
          <w:sz w:val="24"/>
        </w:rPr>
        <w:t>3</w:t>
      </w:r>
      <w:r w:rsidR="00757901" w:rsidRPr="007C751E">
        <w:rPr>
          <w:sz w:val="24"/>
        </w:rPr>
        <w:t xml:space="preserve"> </w:t>
      </w:r>
      <w:r w:rsidRPr="007C751E">
        <w:rPr>
          <w:sz w:val="24"/>
        </w:rPr>
        <w:t>independent experiments.</w:t>
      </w:r>
    </w:p>
    <w:p w:rsidR="00FA6149" w:rsidRDefault="00FA6149" w:rsidP="00FA6149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D26961" w:rsidRDefault="00D26961" w:rsidP="00FA6149"/>
    <w:p w:rsidR="00D26961" w:rsidRDefault="00D26961" w:rsidP="00FA6149"/>
    <w:p w:rsidR="00D26961" w:rsidRDefault="00F462C1" w:rsidP="00FA6149">
      <w:r>
        <w:rPr>
          <w:noProof/>
          <w:lang w:val="en-IN" w:eastAsia="en-IN"/>
        </w:rPr>
        <w:drawing>
          <wp:inline distT="0" distB="0" distL="0" distR="0">
            <wp:extent cx="5274310" cy="3066559"/>
            <wp:effectExtent l="19050" t="0" r="2540" b="0"/>
            <wp:docPr id="5" name="图片 1" descr="E:\课题\rocaglamide\autophagy回修\20180511 修回\图\figS3\图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课题\rocaglamide\autophagy回修\20180511 修回\图\figS3\图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61" w:rsidRDefault="00D26961" w:rsidP="00FA6149"/>
    <w:p w:rsidR="00D26961" w:rsidRDefault="00D26961" w:rsidP="009F6F64">
      <w:pPr>
        <w:spacing w:line="480" w:lineRule="auto"/>
      </w:pPr>
    </w:p>
    <w:p w:rsidR="00D26961" w:rsidRDefault="008A5AFE" w:rsidP="002D720B">
      <w:pPr>
        <w:spacing w:line="360" w:lineRule="auto"/>
      </w:pPr>
      <w:r w:rsidRPr="007C751E">
        <w:rPr>
          <w:b/>
          <w:sz w:val="24"/>
        </w:rPr>
        <w:t>Fig</w:t>
      </w:r>
      <w:r w:rsidR="00141467">
        <w:rPr>
          <w:rFonts w:hint="eastAsia"/>
          <w:b/>
          <w:sz w:val="24"/>
        </w:rPr>
        <w:t>ure</w:t>
      </w:r>
      <w:r w:rsidRPr="007C751E">
        <w:rPr>
          <w:b/>
          <w:sz w:val="24"/>
        </w:rPr>
        <w:t xml:space="preserve"> S</w:t>
      </w:r>
      <w:r w:rsidR="009F6F64">
        <w:rPr>
          <w:rFonts w:hint="eastAsia"/>
          <w:b/>
          <w:sz w:val="24"/>
        </w:rPr>
        <w:t>3</w:t>
      </w:r>
      <w:r w:rsidRPr="007C751E">
        <w:rPr>
          <w:b/>
          <w:sz w:val="24"/>
        </w:rPr>
        <w:t>.</w:t>
      </w:r>
      <w:r w:rsidRPr="007C751E">
        <w:rPr>
          <w:sz w:val="24"/>
        </w:rPr>
        <w:t xml:space="preserve"> </w:t>
      </w:r>
      <w:r>
        <w:rPr>
          <w:rFonts w:hint="eastAsia"/>
          <w:sz w:val="24"/>
        </w:rPr>
        <w:t xml:space="preserve">DFO </w:t>
      </w:r>
      <w:r w:rsidR="00677C1F">
        <w:rPr>
          <w:rFonts w:hint="eastAsia"/>
          <w:sz w:val="24"/>
        </w:rPr>
        <w:t>increased HIF1</w:t>
      </w:r>
      <w:r w:rsidR="00C3454E">
        <w:rPr>
          <w:rFonts w:hint="eastAsia"/>
          <w:sz w:val="24"/>
        </w:rPr>
        <w:t>A</w:t>
      </w:r>
      <w:r w:rsidR="00677C1F">
        <w:rPr>
          <w:rFonts w:hint="eastAsia"/>
          <w:sz w:val="24"/>
        </w:rPr>
        <w:t xml:space="preserve"> protein expression and activated</w:t>
      </w:r>
      <w:r>
        <w:rPr>
          <w:rFonts w:hint="eastAsia"/>
          <w:sz w:val="24"/>
        </w:rPr>
        <w:t xml:space="preserve"> autophagy in NSCLC cells. </w:t>
      </w:r>
      <w:r w:rsidR="009F6F64">
        <w:rPr>
          <w:rFonts w:hint="eastAsia"/>
          <w:sz w:val="24"/>
        </w:rPr>
        <w:t xml:space="preserve">H460, H1975 and </w:t>
      </w:r>
      <w:proofErr w:type="spellStart"/>
      <w:r w:rsidR="009F6F64">
        <w:rPr>
          <w:rFonts w:hint="eastAsia"/>
          <w:sz w:val="24"/>
        </w:rPr>
        <w:t>Ffluc</w:t>
      </w:r>
      <w:proofErr w:type="spellEnd"/>
      <w:r w:rsidR="009F6F64">
        <w:rPr>
          <w:rFonts w:hint="eastAsia"/>
          <w:sz w:val="24"/>
        </w:rPr>
        <w:t xml:space="preserve">+ A549 cells were treated with different concentrations </w:t>
      </w:r>
      <w:r w:rsidR="004A156D">
        <w:rPr>
          <w:rFonts w:hint="eastAsia"/>
          <w:sz w:val="24"/>
        </w:rPr>
        <w:t xml:space="preserve">(25, 50 and 100 </w:t>
      </w:r>
      <w:proofErr w:type="spellStart"/>
      <w:r w:rsidR="004A156D" w:rsidRPr="004A156D">
        <w:rPr>
          <w:sz w:val="24"/>
        </w:rPr>
        <w:t>μ</w:t>
      </w:r>
      <w:r w:rsidR="004A156D">
        <w:rPr>
          <w:rFonts w:hint="eastAsia"/>
          <w:sz w:val="24"/>
        </w:rPr>
        <w:t>M</w:t>
      </w:r>
      <w:proofErr w:type="spellEnd"/>
      <w:r w:rsidR="004A156D">
        <w:rPr>
          <w:rFonts w:hint="eastAsia"/>
          <w:sz w:val="24"/>
        </w:rPr>
        <w:t xml:space="preserve">) </w:t>
      </w:r>
      <w:r w:rsidR="009F6F64">
        <w:rPr>
          <w:rFonts w:hint="eastAsia"/>
          <w:sz w:val="24"/>
        </w:rPr>
        <w:t>of DFO for 24 h.</w:t>
      </w:r>
      <w:r w:rsidR="005940A5" w:rsidRPr="004C4A26">
        <w:rPr>
          <w:sz w:val="24"/>
        </w:rPr>
        <w:t xml:space="preserve"> </w:t>
      </w:r>
      <w:r w:rsidR="005940A5">
        <w:rPr>
          <w:rFonts w:hint="eastAsia"/>
          <w:sz w:val="24"/>
        </w:rPr>
        <w:t>(</w:t>
      </w:r>
      <w:r w:rsidR="00015C9A" w:rsidRPr="00015C9A">
        <w:rPr>
          <w:b/>
          <w:sz w:val="24"/>
        </w:rPr>
        <w:t>A</w:t>
      </w:r>
      <w:r w:rsidR="005940A5">
        <w:rPr>
          <w:rFonts w:hint="eastAsia"/>
          <w:sz w:val="24"/>
        </w:rPr>
        <w:t xml:space="preserve">) </w:t>
      </w:r>
      <w:r w:rsidR="005940A5" w:rsidRPr="004C4A26">
        <w:rPr>
          <w:sz w:val="24"/>
        </w:rPr>
        <w:t>cells were lysed and</w:t>
      </w:r>
      <w:r w:rsidR="00DC5702">
        <w:rPr>
          <w:rFonts w:eastAsiaTheme="minorEastAsia" w:hint="eastAsia"/>
          <w:sz w:val="24"/>
        </w:rPr>
        <w:t xml:space="preserve"> analyzed</w:t>
      </w:r>
      <w:r w:rsidR="005940A5" w:rsidRPr="004C4A26">
        <w:rPr>
          <w:sz w:val="24"/>
        </w:rPr>
        <w:t xml:space="preserve"> to detect </w:t>
      </w:r>
      <w:r w:rsidR="00A7757A">
        <w:rPr>
          <w:rFonts w:hint="eastAsia"/>
          <w:sz w:val="24"/>
        </w:rPr>
        <w:t>expression of HIF1</w:t>
      </w:r>
      <w:r w:rsidR="00765D79">
        <w:rPr>
          <w:rFonts w:hint="eastAsia"/>
          <w:sz w:val="24"/>
        </w:rPr>
        <w:t>A</w:t>
      </w:r>
      <w:r w:rsidR="00A7757A">
        <w:rPr>
          <w:rFonts w:hint="eastAsia"/>
          <w:sz w:val="24"/>
        </w:rPr>
        <w:t xml:space="preserve"> </w:t>
      </w:r>
      <w:r w:rsidR="00A7757A" w:rsidRPr="004C4A26">
        <w:rPr>
          <w:sz w:val="24"/>
        </w:rPr>
        <w:t xml:space="preserve">and </w:t>
      </w:r>
      <w:r w:rsidR="005940A5" w:rsidRPr="004C4A26">
        <w:rPr>
          <w:sz w:val="24"/>
        </w:rPr>
        <w:t>LC3</w:t>
      </w:r>
      <w:r w:rsidR="002C220D">
        <w:rPr>
          <w:rFonts w:hint="eastAsia"/>
          <w:sz w:val="24"/>
        </w:rPr>
        <w:t>B</w:t>
      </w:r>
      <w:r w:rsidR="005940A5">
        <w:rPr>
          <w:rFonts w:hint="eastAsia"/>
          <w:sz w:val="24"/>
        </w:rPr>
        <w:t>; (</w:t>
      </w:r>
      <w:r w:rsidR="00015C9A" w:rsidRPr="00015C9A">
        <w:rPr>
          <w:b/>
          <w:sz w:val="24"/>
        </w:rPr>
        <w:t>B</w:t>
      </w:r>
      <w:r w:rsidR="005940A5">
        <w:rPr>
          <w:rFonts w:hint="eastAsia"/>
          <w:sz w:val="24"/>
        </w:rPr>
        <w:t xml:space="preserve">) </w:t>
      </w:r>
      <w:r w:rsidR="00F900A6">
        <w:rPr>
          <w:rFonts w:hint="eastAsia"/>
          <w:sz w:val="24"/>
        </w:rPr>
        <w:t xml:space="preserve">the </w:t>
      </w:r>
      <w:r w:rsidR="002F1E18" w:rsidRPr="002F1E18">
        <w:rPr>
          <w:sz w:val="24"/>
        </w:rPr>
        <w:t xml:space="preserve">quantified </w:t>
      </w:r>
      <w:r w:rsidR="001D76B3">
        <w:rPr>
          <w:rFonts w:hint="eastAsia"/>
          <w:sz w:val="24"/>
        </w:rPr>
        <w:t>analysis</w:t>
      </w:r>
      <w:r w:rsidR="00F900A6">
        <w:rPr>
          <w:rFonts w:hint="eastAsia"/>
          <w:sz w:val="24"/>
        </w:rPr>
        <w:t xml:space="preserve"> of</w:t>
      </w:r>
      <w:r w:rsidR="005940A5">
        <w:rPr>
          <w:rFonts w:hint="eastAsia"/>
          <w:sz w:val="24"/>
        </w:rPr>
        <w:t xml:space="preserve"> HIF1</w:t>
      </w:r>
      <w:r w:rsidR="00765D79">
        <w:rPr>
          <w:rFonts w:hint="eastAsia"/>
          <w:sz w:val="24"/>
        </w:rPr>
        <w:t xml:space="preserve">A </w:t>
      </w:r>
      <w:r w:rsidR="00F900A6">
        <w:rPr>
          <w:rFonts w:hint="eastAsia"/>
          <w:sz w:val="24"/>
        </w:rPr>
        <w:t>protein</w:t>
      </w:r>
      <w:r w:rsidR="005940A5">
        <w:rPr>
          <w:rFonts w:hint="eastAsia"/>
          <w:sz w:val="24"/>
        </w:rPr>
        <w:t>; (</w:t>
      </w:r>
      <w:r w:rsidR="00015C9A" w:rsidRPr="00015C9A">
        <w:rPr>
          <w:b/>
          <w:sz w:val="24"/>
        </w:rPr>
        <w:t>C</w:t>
      </w:r>
      <w:r w:rsidR="005940A5">
        <w:rPr>
          <w:rFonts w:hint="eastAsia"/>
          <w:sz w:val="24"/>
        </w:rPr>
        <w:t xml:space="preserve">) </w:t>
      </w:r>
      <w:r w:rsidR="002F1E18">
        <w:rPr>
          <w:rFonts w:hint="eastAsia"/>
          <w:sz w:val="24"/>
        </w:rPr>
        <w:t xml:space="preserve">the </w:t>
      </w:r>
      <w:r w:rsidR="002F1E18" w:rsidRPr="002F1E18">
        <w:rPr>
          <w:sz w:val="24"/>
        </w:rPr>
        <w:t xml:space="preserve">quantified </w:t>
      </w:r>
      <w:r w:rsidR="001D76B3">
        <w:rPr>
          <w:rFonts w:hint="eastAsia"/>
          <w:sz w:val="24"/>
        </w:rPr>
        <w:t>analysis</w:t>
      </w:r>
      <w:r w:rsidR="00F900A6">
        <w:rPr>
          <w:rFonts w:hint="eastAsia"/>
          <w:sz w:val="24"/>
        </w:rPr>
        <w:t xml:space="preserve"> of</w:t>
      </w:r>
      <w:r w:rsidR="005940A5">
        <w:rPr>
          <w:rFonts w:hint="eastAsia"/>
          <w:sz w:val="24"/>
        </w:rPr>
        <w:t xml:space="preserve"> </w:t>
      </w:r>
      <w:r w:rsidR="000879E6">
        <w:rPr>
          <w:rFonts w:hint="eastAsia"/>
          <w:sz w:val="24"/>
        </w:rPr>
        <w:t>MAP1</w:t>
      </w:r>
      <w:r w:rsidR="005940A5">
        <w:rPr>
          <w:rFonts w:hint="eastAsia"/>
          <w:sz w:val="24"/>
        </w:rPr>
        <w:t>LC3B</w:t>
      </w:r>
      <w:r w:rsidR="006B0DE2">
        <w:rPr>
          <w:rFonts w:hint="eastAsia"/>
          <w:sz w:val="24"/>
        </w:rPr>
        <w:t>-</w:t>
      </w:r>
      <w:r w:rsidR="00015C9A">
        <w:rPr>
          <w:sz w:val="24"/>
        </w:rPr>
        <w:fldChar w:fldCharType="begin"/>
      </w:r>
      <w:r w:rsidR="006B0DE2">
        <w:rPr>
          <w:sz w:val="24"/>
        </w:rPr>
        <w:instrText xml:space="preserve"> </w:instrText>
      </w:r>
      <w:r w:rsidR="006B0DE2">
        <w:rPr>
          <w:rFonts w:hint="eastAsia"/>
          <w:sz w:val="24"/>
        </w:rPr>
        <w:instrText>= 2 \* ROMAN</w:instrText>
      </w:r>
      <w:r w:rsidR="006B0DE2">
        <w:rPr>
          <w:sz w:val="24"/>
        </w:rPr>
        <w:instrText xml:space="preserve"> </w:instrText>
      </w:r>
      <w:r w:rsidR="00015C9A">
        <w:rPr>
          <w:sz w:val="24"/>
        </w:rPr>
        <w:fldChar w:fldCharType="separate"/>
      </w:r>
      <w:r w:rsidR="006B0DE2">
        <w:rPr>
          <w:noProof/>
          <w:sz w:val="24"/>
        </w:rPr>
        <w:t>II</w:t>
      </w:r>
      <w:r w:rsidR="00015C9A">
        <w:rPr>
          <w:sz w:val="24"/>
        </w:rPr>
        <w:fldChar w:fldCharType="end"/>
      </w:r>
      <w:r w:rsidR="00F900A6" w:rsidRPr="00F900A6">
        <w:rPr>
          <w:rFonts w:hint="eastAsia"/>
          <w:sz w:val="24"/>
        </w:rPr>
        <w:t xml:space="preserve"> </w:t>
      </w:r>
      <w:r w:rsidR="00F900A6">
        <w:rPr>
          <w:rFonts w:hint="eastAsia"/>
          <w:sz w:val="24"/>
        </w:rPr>
        <w:t>protein</w:t>
      </w:r>
      <w:r w:rsidR="005940A5">
        <w:rPr>
          <w:rFonts w:hint="eastAsia"/>
          <w:sz w:val="24"/>
        </w:rPr>
        <w:t>.</w:t>
      </w:r>
      <w:r w:rsidR="00167424" w:rsidRPr="00167424">
        <w:rPr>
          <w:sz w:val="24"/>
        </w:rPr>
        <w:t xml:space="preserve"> </w:t>
      </w:r>
      <w:proofErr w:type="gramStart"/>
      <w:r w:rsidR="00167424" w:rsidRPr="007C751E">
        <w:rPr>
          <w:sz w:val="24"/>
        </w:rPr>
        <w:t xml:space="preserve">*, </w:t>
      </w:r>
      <w:r w:rsidR="00167424" w:rsidRPr="007C751E">
        <w:rPr>
          <w:i/>
          <w:sz w:val="24"/>
        </w:rPr>
        <w:t>p</w:t>
      </w:r>
      <w:r w:rsidR="00167424" w:rsidRPr="007C751E">
        <w:rPr>
          <w:sz w:val="24"/>
        </w:rPr>
        <w:t xml:space="preserve">&lt;0.05; **, </w:t>
      </w:r>
      <w:r w:rsidR="00167424" w:rsidRPr="007C751E">
        <w:rPr>
          <w:i/>
          <w:sz w:val="24"/>
        </w:rPr>
        <w:t>p</w:t>
      </w:r>
      <w:r w:rsidR="00167424" w:rsidRPr="007C751E">
        <w:rPr>
          <w:sz w:val="24"/>
        </w:rPr>
        <w:t>&lt;0.01.</w:t>
      </w:r>
      <w:proofErr w:type="gramEnd"/>
      <w:r w:rsidR="00167424" w:rsidRPr="007C751E">
        <w:rPr>
          <w:sz w:val="24"/>
        </w:rPr>
        <w:t xml:space="preserve"> </w:t>
      </w:r>
    </w:p>
    <w:p w:rsidR="00D26961" w:rsidRPr="002F1E18" w:rsidRDefault="00D26961" w:rsidP="009F6F64">
      <w:pPr>
        <w:spacing w:line="480" w:lineRule="auto"/>
      </w:pPr>
    </w:p>
    <w:p w:rsidR="00D26961" w:rsidRDefault="00D26961" w:rsidP="009F6F64">
      <w:pPr>
        <w:spacing w:line="480" w:lineRule="auto"/>
      </w:pPr>
    </w:p>
    <w:p w:rsidR="00D26961" w:rsidRPr="00F900A6" w:rsidRDefault="00D26961" w:rsidP="00FA6149"/>
    <w:p w:rsidR="00D26961" w:rsidRDefault="00D26961" w:rsidP="00FA6149"/>
    <w:p w:rsidR="00D26961" w:rsidRDefault="00D26961" w:rsidP="00FA6149"/>
    <w:p w:rsidR="00D26961" w:rsidRDefault="00D26961" w:rsidP="00FA6149"/>
    <w:p w:rsidR="00D26961" w:rsidRDefault="00D26961" w:rsidP="00FA6149"/>
    <w:p w:rsidR="00D26961" w:rsidRDefault="00D26961" w:rsidP="00FA6149"/>
    <w:p w:rsidR="00D26961" w:rsidRDefault="00D26961" w:rsidP="00FA6149"/>
    <w:p w:rsidR="00D26961" w:rsidRDefault="00D26961" w:rsidP="00FA6149"/>
    <w:p w:rsidR="000370D6" w:rsidRDefault="000370D6" w:rsidP="00FA6149"/>
    <w:p w:rsidR="000370D6" w:rsidRDefault="000370D6" w:rsidP="00FA6149"/>
    <w:p w:rsidR="000370D6" w:rsidRDefault="000370D6" w:rsidP="00FA6149"/>
    <w:p w:rsidR="00E94ABE" w:rsidRDefault="00E94ABE" w:rsidP="00FA6149"/>
    <w:p w:rsidR="009F6F64" w:rsidRDefault="009E0A57" w:rsidP="009F6F64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  <w:r>
        <w:rPr>
          <w:rFonts w:eastAsiaTheme="minorEastAsia"/>
          <w:b/>
          <w:noProof/>
          <w:sz w:val="24"/>
          <w:lang w:val="en-IN" w:eastAsia="en-IN"/>
        </w:rPr>
        <w:drawing>
          <wp:inline distT="0" distB="0" distL="0" distR="0">
            <wp:extent cx="5274310" cy="2378028"/>
            <wp:effectExtent l="19050" t="0" r="2540" b="0"/>
            <wp:docPr id="8" name="图片 2" descr="E:\课题\rocaglamide\autophagy回修\20180511 修回\图\figS4\图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课题\rocaglamide\autophagy回修\20180511 修回\图\figS4\图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BE" w:rsidRDefault="00C61BBE" w:rsidP="009F6F64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C61BBE" w:rsidRDefault="00C61BBE" w:rsidP="009F6F64">
      <w:pPr>
        <w:autoSpaceDE w:val="0"/>
        <w:autoSpaceDN w:val="0"/>
        <w:adjustRightInd w:val="0"/>
        <w:spacing w:line="480" w:lineRule="auto"/>
        <w:rPr>
          <w:rFonts w:eastAsiaTheme="minorEastAsia"/>
          <w:b/>
          <w:sz w:val="24"/>
        </w:rPr>
      </w:pPr>
    </w:p>
    <w:p w:rsidR="009F6F64" w:rsidRPr="007C751E" w:rsidRDefault="009F6F64" w:rsidP="009F6F64">
      <w:pPr>
        <w:autoSpaceDE w:val="0"/>
        <w:autoSpaceDN w:val="0"/>
        <w:adjustRightInd w:val="0"/>
        <w:spacing w:line="480" w:lineRule="auto"/>
        <w:rPr>
          <w:sz w:val="24"/>
        </w:rPr>
      </w:pPr>
      <w:r w:rsidRPr="007C751E">
        <w:rPr>
          <w:b/>
          <w:sz w:val="24"/>
        </w:rPr>
        <w:t>Fig</w:t>
      </w:r>
      <w:r w:rsidR="00141467">
        <w:rPr>
          <w:rFonts w:hint="eastAsia"/>
          <w:b/>
          <w:sz w:val="24"/>
        </w:rPr>
        <w:t>ure</w:t>
      </w:r>
      <w:r w:rsidRPr="007C751E">
        <w:rPr>
          <w:b/>
          <w:sz w:val="24"/>
        </w:rPr>
        <w:t xml:space="preserve"> S</w:t>
      </w:r>
      <w:r>
        <w:rPr>
          <w:rFonts w:hint="eastAsia"/>
          <w:b/>
          <w:sz w:val="24"/>
        </w:rPr>
        <w:t>4</w:t>
      </w:r>
      <w:r w:rsidRPr="007C751E">
        <w:rPr>
          <w:b/>
          <w:sz w:val="24"/>
        </w:rPr>
        <w:t>.</w:t>
      </w:r>
      <w:r w:rsidRPr="007C751E">
        <w:rPr>
          <w:sz w:val="24"/>
        </w:rPr>
        <w:t xml:space="preserve"> </w:t>
      </w:r>
      <w:proofErr w:type="gramStart"/>
      <w:r w:rsidRPr="007C751E">
        <w:rPr>
          <w:sz w:val="24"/>
        </w:rPr>
        <w:t>Percentages of NK cells in NSCLC cells after co</w:t>
      </w:r>
      <w:r w:rsidRPr="007C751E">
        <w:rPr>
          <w:rFonts w:hint="eastAsia"/>
          <w:sz w:val="24"/>
        </w:rPr>
        <w:t>-</w:t>
      </w:r>
      <w:r w:rsidRPr="007C751E">
        <w:rPr>
          <w:sz w:val="24"/>
        </w:rPr>
        <w:t>culture.</w:t>
      </w:r>
      <w:proofErr w:type="gramEnd"/>
      <w:r w:rsidRPr="007C751E">
        <w:rPr>
          <w:sz w:val="24"/>
        </w:rPr>
        <w:t xml:space="preserve"> H460 </w:t>
      </w:r>
      <w:r w:rsidRPr="007C751E">
        <w:rPr>
          <w:rFonts w:hint="eastAsia"/>
          <w:sz w:val="24"/>
        </w:rPr>
        <w:t>or</w:t>
      </w:r>
      <w:r w:rsidRPr="007C751E">
        <w:rPr>
          <w:sz w:val="24"/>
        </w:rPr>
        <w:t xml:space="preserve"> H1975 cells were incubated with NK cells </w:t>
      </w:r>
      <w:r w:rsidRPr="007C751E">
        <w:rPr>
          <w:rFonts w:hint="eastAsia"/>
          <w:sz w:val="24"/>
        </w:rPr>
        <w:t>in the absence or presence of</w:t>
      </w:r>
      <w:r w:rsidRPr="007C751E">
        <w:rPr>
          <w:sz w:val="24"/>
        </w:rPr>
        <w:t xml:space="preserve"> 800</w:t>
      </w:r>
      <w:r w:rsidRPr="007C751E">
        <w:rPr>
          <w:rFonts w:hint="eastAsia"/>
          <w:sz w:val="24"/>
        </w:rPr>
        <w:t xml:space="preserve"> </w:t>
      </w:r>
      <w:proofErr w:type="spellStart"/>
      <w:r w:rsidRPr="007C751E">
        <w:rPr>
          <w:sz w:val="24"/>
        </w:rPr>
        <w:t>nM</w:t>
      </w:r>
      <w:proofErr w:type="spellEnd"/>
      <w:r w:rsidRPr="007C751E">
        <w:rPr>
          <w:sz w:val="24"/>
        </w:rPr>
        <w:t xml:space="preserve"> </w:t>
      </w:r>
      <w:proofErr w:type="spellStart"/>
      <w:r w:rsidRPr="007C751E">
        <w:rPr>
          <w:sz w:val="24"/>
        </w:rPr>
        <w:t>rapamycin</w:t>
      </w:r>
      <w:proofErr w:type="spellEnd"/>
      <w:r w:rsidRPr="007C751E">
        <w:rPr>
          <w:rFonts w:hint="eastAsia"/>
          <w:sz w:val="24"/>
        </w:rPr>
        <w:t>,</w:t>
      </w:r>
      <w:r w:rsidRPr="007C751E">
        <w:rPr>
          <w:sz w:val="24"/>
        </w:rPr>
        <w:t xml:space="preserve"> 250</w:t>
      </w:r>
      <w:r w:rsidRPr="007C751E">
        <w:rPr>
          <w:rFonts w:hint="eastAsia"/>
          <w:sz w:val="24"/>
        </w:rPr>
        <w:t xml:space="preserve"> </w:t>
      </w:r>
      <w:proofErr w:type="spellStart"/>
      <w:r w:rsidRPr="007C751E">
        <w:rPr>
          <w:sz w:val="24"/>
        </w:rPr>
        <w:t>nM</w:t>
      </w:r>
      <w:proofErr w:type="spellEnd"/>
      <w:r w:rsidRPr="007C751E">
        <w:rPr>
          <w:sz w:val="24"/>
        </w:rPr>
        <w:t xml:space="preserve"> Roc A or 50</w:t>
      </w:r>
      <w:r w:rsidRPr="007C751E">
        <w:rPr>
          <w:rFonts w:hint="eastAsia"/>
          <w:sz w:val="24"/>
        </w:rPr>
        <w:t xml:space="preserve"> </w:t>
      </w:r>
      <w:proofErr w:type="spellStart"/>
      <w:r w:rsidRPr="007C751E">
        <w:rPr>
          <w:sz w:val="24"/>
        </w:rPr>
        <w:t>μM</w:t>
      </w:r>
      <w:proofErr w:type="spellEnd"/>
      <w:r w:rsidRPr="007C751E">
        <w:rPr>
          <w:sz w:val="24"/>
        </w:rPr>
        <w:t xml:space="preserve"> CQ for 24 h, and then NK cells were removed by anti-</w:t>
      </w:r>
      <w:r w:rsidR="002449B2">
        <w:rPr>
          <w:sz w:val="24"/>
        </w:rPr>
        <w:t>NCAM1/</w:t>
      </w:r>
      <w:r w:rsidRPr="007C751E">
        <w:rPr>
          <w:sz w:val="24"/>
        </w:rPr>
        <w:t xml:space="preserve">CD56 magnetic </w:t>
      </w:r>
      <w:proofErr w:type="spellStart"/>
      <w:r w:rsidRPr="007C751E">
        <w:rPr>
          <w:sz w:val="24"/>
        </w:rPr>
        <w:t>microbeads</w:t>
      </w:r>
      <w:proofErr w:type="spellEnd"/>
      <w:r w:rsidRPr="007C751E">
        <w:rPr>
          <w:sz w:val="24"/>
        </w:rPr>
        <w:t xml:space="preserve">. The percentages of NK cells in NSCLC cells were assessed by flow </w:t>
      </w:r>
      <w:proofErr w:type="spellStart"/>
      <w:r w:rsidRPr="007C751E">
        <w:rPr>
          <w:sz w:val="24"/>
        </w:rPr>
        <w:t>cytometry</w:t>
      </w:r>
      <w:proofErr w:type="spellEnd"/>
      <w:r w:rsidRPr="007C751E">
        <w:rPr>
          <w:sz w:val="24"/>
        </w:rPr>
        <w:t xml:space="preserve">. Data </w:t>
      </w:r>
      <w:r w:rsidR="00BB39BA">
        <w:rPr>
          <w:sz w:val="24"/>
        </w:rPr>
        <w:t>a</w:t>
      </w:r>
      <w:r w:rsidRPr="007C751E">
        <w:rPr>
          <w:sz w:val="24"/>
        </w:rPr>
        <w:t xml:space="preserve">re </w:t>
      </w:r>
      <w:r>
        <w:rPr>
          <w:rFonts w:eastAsiaTheme="minorEastAsia" w:hint="eastAsia"/>
          <w:sz w:val="24"/>
        </w:rPr>
        <w:t>a representation of</w:t>
      </w:r>
      <w:r w:rsidRPr="007C751E">
        <w:rPr>
          <w:sz w:val="24"/>
        </w:rPr>
        <w:t xml:space="preserve"> </w:t>
      </w:r>
      <w:r w:rsidR="00BB39BA">
        <w:rPr>
          <w:sz w:val="24"/>
        </w:rPr>
        <w:t>3</w:t>
      </w:r>
      <w:r w:rsidR="00BB39BA" w:rsidRPr="007C751E">
        <w:t xml:space="preserve"> </w:t>
      </w:r>
      <w:r w:rsidRPr="007C751E">
        <w:rPr>
          <w:sz w:val="24"/>
        </w:rPr>
        <w:t>independent experiments.</w:t>
      </w:r>
      <w:r w:rsidR="002449B2">
        <w:rPr>
          <w:sz w:val="24"/>
        </w:rPr>
        <w:t xml:space="preserve"> </w:t>
      </w:r>
    </w:p>
    <w:p w:rsidR="009F6F64" w:rsidRPr="007C751E" w:rsidRDefault="009F6F64" w:rsidP="009F6F64">
      <w:pPr>
        <w:autoSpaceDE w:val="0"/>
        <w:autoSpaceDN w:val="0"/>
        <w:adjustRightInd w:val="0"/>
        <w:spacing w:line="480" w:lineRule="auto"/>
        <w:rPr>
          <w:sz w:val="24"/>
        </w:rPr>
      </w:pPr>
    </w:p>
    <w:p w:rsidR="009F6F64" w:rsidRPr="007C751E" w:rsidRDefault="009F6F64" w:rsidP="009F6F64">
      <w:pPr>
        <w:autoSpaceDE w:val="0"/>
        <w:autoSpaceDN w:val="0"/>
        <w:adjustRightInd w:val="0"/>
        <w:spacing w:line="480" w:lineRule="auto"/>
        <w:rPr>
          <w:sz w:val="24"/>
        </w:rPr>
      </w:pPr>
    </w:p>
    <w:p w:rsidR="009F6F64" w:rsidRDefault="009F6F64" w:rsidP="009F6F64"/>
    <w:p w:rsidR="009F6F64" w:rsidRDefault="009F6F64" w:rsidP="009F6F64"/>
    <w:p w:rsidR="009F6F64" w:rsidRDefault="009F6F64" w:rsidP="009F6F64"/>
    <w:p w:rsidR="009F6F64" w:rsidRDefault="009F6F64" w:rsidP="009F6F64"/>
    <w:p w:rsidR="009F6F64" w:rsidRDefault="009F6F64" w:rsidP="009F6F64"/>
    <w:p w:rsidR="009F6F64" w:rsidRDefault="009F6F64" w:rsidP="009F6F64"/>
    <w:p w:rsidR="009F6F64" w:rsidRDefault="009F6F64" w:rsidP="009F6F64"/>
    <w:p w:rsidR="009F6F64" w:rsidRDefault="007F7B16" w:rsidP="009F6F64">
      <w:pPr>
        <w:rPr>
          <w:rFonts w:eastAsiaTheme="minorEastAsia"/>
        </w:rPr>
      </w:pPr>
      <w:r>
        <w:rPr>
          <w:rFonts w:eastAsiaTheme="minorEastAsia"/>
          <w:noProof/>
          <w:lang w:val="en-IN" w:eastAsia="en-IN"/>
        </w:rPr>
        <w:lastRenderedPageBreak/>
        <w:drawing>
          <wp:inline distT="0" distB="0" distL="0" distR="0">
            <wp:extent cx="5274310" cy="3073516"/>
            <wp:effectExtent l="19050" t="0" r="2540" b="0"/>
            <wp:docPr id="22" name="图片 12" descr="E:\课题\rocaglamide\autophagy回修\20180511 修回\图\figS5\S5 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课题\rocaglamide\autophagy回修\20180511 修回\图\figS5\S5 A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0B5" w:rsidRPr="00C100B5" w:rsidRDefault="00C100B5" w:rsidP="009F6F64">
      <w:pPr>
        <w:rPr>
          <w:rFonts w:eastAsiaTheme="minorEastAsia"/>
        </w:rPr>
      </w:pPr>
    </w:p>
    <w:p w:rsidR="009F6F64" w:rsidRDefault="009F6F64" w:rsidP="009F6F64">
      <w:pPr>
        <w:rPr>
          <w:rFonts w:eastAsiaTheme="minorEastAsia"/>
        </w:rPr>
      </w:pPr>
    </w:p>
    <w:p w:rsidR="00C100B5" w:rsidRPr="00C100B5" w:rsidRDefault="00C100B5" w:rsidP="009F6F64">
      <w:pPr>
        <w:rPr>
          <w:rFonts w:eastAsiaTheme="minorEastAsia"/>
        </w:rPr>
      </w:pPr>
      <w:r>
        <w:rPr>
          <w:rFonts w:eastAsiaTheme="minorEastAsia"/>
          <w:noProof/>
          <w:lang w:val="en-IN" w:eastAsia="en-IN"/>
        </w:rPr>
        <w:drawing>
          <wp:inline distT="0" distB="0" distL="0" distR="0">
            <wp:extent cx="5274310" cy="3124021"/>
            <wp:effectExtent l="19050" t="0" r="2540" b="0"/>
            <wp:docPr id="20" name="图片 10" descr="E:\课题\rocaglamide\autophagy回修\20180511 修回\图\figS5\S5 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课题\rocaglamide\autophagy回修\20180511 修回\图\figS5\S5 C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BE" w:rsidRDefault="00E94ABE" w:rsidP="00FA6149"/>
    <w:p w:rsidR="00E94ABE" w:rsidRDefault="00E94ABE" w:rsidP="00FA6149"/>
    <w:p w:rsidR="00E94ABE" w:rsidRPr="003144A3" w:rsidRDefault="00141467" w:rsidP="002D720B">
      <w:p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b/>
          <w:sz w:val="24"/>
        </w:rPr>
        <w:t>Fig</w:t>
      </w:r>
      <w:r>
        <w:rPr>
          <w:rFonts w:hint="eastAsia"/>
          <w:b/>
          <w:sz w:val="24"/>
        </w:rPr>
        <w:t>ure</w:t>
      </w:r>
      <w:r w:rsidR="00E94ABE" w:rsidRPr="007C751E">
        <w:rPr>
          <w:b/>
          <w:sz w:val="24"/>
        </w:rPr>
        <w:t xml:space="preserve"> </w:t>
      </w:r>
      <w:r w:rsidR="00E94ABE">
        <w:rPr>
          <w:rFonts w:hint="eastAsia"/>
          <w:b/>
          <w:sz w:val="24"/>
        </w:rPr>
        <w:t>S</w:t>
      </w:r>
      <w:r w:rsidR="00D26961">
        <w:rPr>
          <w:rFonts w:hint="eastAsia"/>
          <w:b/>
          <w:sz w:val="24"/>
        </w:rPr>
        <w:t>5</w:t>
      </w:r>
      <w:r w:rsidR="00E94ABE" w:rsidRPr="007C751E">
        <w:rPr>
          <w:b/>
          <w:sz w:val="24"/>
        </w:rPr>
        <w:t>.</w:t>
      </w:r>
      <w:r w:rsidR="00E94ABE" w:rsidRPr="007C751E">
        <w:rPr>
          <w:sz w:val="24"/>
        </w:rPr>
        <w:t xml:space="preserve"> Roc A inhibits ULK1 protein expression in NSCLC cells. (</w:t>
      </w:r>
      <w:r w:rsidR="00015C9A" w:rsidRPr="00015C9A">
        <w:rPr>
          <w:b/>
          <w:sz w:val="24"/>
        </w:rPr>
        <w:t>A and B</w:t>
      </w:r>
      <w:r w:rsidR="00E94ABE" w:rsidRPr="007C751E">
        <w:rPr>
          <w:sz w:val="24"/>
        </w:rPr>
        <w:t xml:space="preserve">) </w:t>
      </w:r>
      <w:r w:rsidR="002650E7">
        <w:rPr>
          <w:rFonts w:hint="eastAsia"/>
          <w:sz w:val="24"/>
        </w:rPr>
        <w:t xml:space="preserve">the </w:t>
      </w:r>
      <w:r w:rsidR="002650E7" w:rsidRPr="002F1E18">
        <w:rPr>
          <w:sz w:val="24"/>
        </w:rPr>
        <w:t xml:space="preserve">quantified </w:t>
      </w:r>
      <w:r w:rsidR="00DD693C">
        <w:rPr>
          <w:rFonts w:hint="eastAsia"/>
          <w:sz w:val="24"/>
        </w:rPr>
        <w:t>analysis</w:t>
      </w:r>
      <w:r w:rsidR="00E94ABE">
        <w:rPr>
          <w:rFonts w:hint="eastAsia"/>
          <w:sz w:val="24"/>
        </w:rPr>
        <w:t xml:space="preserve"> </w:t>
      </w:r>
      <w:r w:rsidR="002650E7">
        <w:rPr>
          <w:rFonts w:hint="eastAsia"/>
          <w:sz w:val="24"/>
        </w:rPr>
        <w:t>of protein</w:t>
      </w:r>
      <w:r w:rsidR="003F2635">
        <w:rPr>
          <w:rFonts w:hint="eastAsia"/>
          <w:sz w:val="24"/>
        </w:rPr>
        <w:t xml:space="preserve"> expression</w:t>
      </w:r>
      <w:r w:rsidR="002070CE">
        <w:rPr>
          <w:rFonts w:hint="eastAsia"/>
          <w:sz w:val="24"/>
        </w:rPr>
        <w:t>s in</w:t>
      </w:r>
      <w:r w:rsidR="00E94ABE">
        <w:rPr>
          <w:rFonts w:hint="eastAsia"/>
          <w:sz w:val="24"/>
        </w:rPr>
        <w:t xml:space="preserve"> Figure 7A</w:t>
      </w:r>
      <w:r w:rsidR="00E94ABE" w:rsidRPr="007C751E">
        <w:rPr>
          <w:sz w:val="24"/>
        </w:rPr>
        <w:t>. (</w:t>
      </w:r>
      <w:r w:rsidR="00015C9A" w:rsidRPr="00015C9A">
        <w:rPr>
          <w:b/>
          <w:sz w:val="24"/>
        </w:rPr>
        <w:t>C and D</w:t>
      </w:r>
      <w:r w:rsidR="00E94ABE" w:rsidRPr="007C751E">
        <w:rPr>
          <w:sz w:val="24"/>
        </w:rPr>
        <w:t xml:space="preserve">) </w:t>
      </w:r>
      <w:r w:rsidR="002650E7">
        <w:rPr>
          <w:rFonts w:hint="eastAsia"/>
          <w:sz w:val="24"/>
        </w:rPr>
        <w:t xml:space="preserve">the </w:t>
      </w:r>
      <w:r w:rsidR="002650E7" w:rsidRPr="002F1E18">
        <w:rPr>
          <w:sz w:val="24"/>
        </w:rPr>
        <w:t xml:space="preserve">quantified </w:t>
      </w:r>
      <w:r w:rsidR="00DD693C">
        <w:rPr>
          <w:rFonts w:hint="eastAsia"/>
          <w:sz w:val="24"/>
        </w:rPr>
        <w:t>analysis</w:t>
      </w:r>
      <w:r w:rsidR="00E94ABE">
        <w:rPr>
          <w:rFonts w:hint="eastAsia"/>
          <w:sz w:val="24"/>
        </w:rPr>
        <w:t xml:space="preserve"> </w:t>
      </w:r>
      <w:r w:rsidR="002650E7">
        <w:rPr>
          <w:rFonts w:hint="eastAsia"/>
          <w:sz w:val="24"/>
        </w:rPr>
        <w:t>of protein</w:t>
      </w:r>
      <w:r w:rsidR="003F2635">
        <w:rPr>
          <w:rFonts w:hint="eastAsia"/>
          <w:sz w:val="24"/>
        </w:rPr>
        <w:t xml:space="preserve"> expression</w:t>
      </w:r>
      <w:r w:rsidR="002070CE">
        <w:rPr>
          <w:rFonts w:hint="eastAsia"/>
          <w:sz w:val="24"/>
        </w:rPr>
        <w:t>s</w:t>
      </w:r>
      <w:r w:rsidR="00E94ABE">
        <w:rPr>
          <w:rFonts w:hint="eastAsia"/>
          <w:sz w:val="24"/>
        </w:rPr>
        <w:t xml:space="preserve"> </w:t>
      </w:r>
      <w:r w:rsidR="002650E7">
        <w:rPr>
          <w:rFonts w:hint="eastAsia"/>
          <w:sz w:val="24"/>
        </w:rPr>
        <w:t xml:space="preserve">in </w:t>
      </w:r>
      <w:r w:rsidR="00E94ABE">
        <w:rPr>
          <w:rFonts w:hint="eastAsia"/>
          <w:sz w:val="24"/>
        </w:rPr>
        <w:t>Figure 7B</w:t>
      </w:r>
      <w:r w:rsidR="00E94ABE" w:rsidRPr="007C751E">
        <w:rPr>
          <w:sz w:val="24"/>
        </w:rPr>
        <w:t>.</w:t>
      </w:r>
      <w:r w:rsidR="00C21A70" w:rsidRPr="00C21A70">
        <w:rPr>
          <w:sz w:val="24"/>
        </w:rPr>
        <w:t xml:space="preserve"> </w:t>
      </w:r>
      <w:r w:rsidR="00C21A70" w:rsidRPr="007C751E">
        <w:rPr>
          <w:sz w:val="24"/>
        </w:rPr>
        <w:t xml:space="preserve">*, </w:t>
      </w:r>
      <w:r w:rsidR="00C21A70" w:rsidRPr="007C751E">
        <w:rPr>
          <w:i/>
          <w:sz w:val="24"/>
        </w:rPr>
        <w:t>p</w:t>
      </w:r>
      <w:r w:rsidR="00C21A70" w:rsidRPr="007C751E">
        <w:rPr>
          <w:sz w:val="24"/>
        </w:rPr>
        <w:t xml:space="preserve">&lt;0.05; **, </w:t>
      </w:r>
      <w:r w:rsidR="00C21A70" w:rsidRPr="007C751E">
        <w:rPr>
          <w:i/>
          <w:sz w:val="24"/>
        </w:rPr>
        <w:t>p</w:t>
      </w:r>
      <w:r w:rsidR="00C21A70" w:rsidRPr="007C751E">
        <w:rPr>
          <w:sz w:val="24"/>
        </w:rPr>
        <w:t xml:space="preserve">&lt;0.01; ***, </w:t>
      </w:r>
      <w:r w:rsidR="00C21A70" w:rsidRPr="007C751E">
        <w:rPr>
          <w:i/>
          <w:sz w:val="24"/>
        </w:rPr>
        <w:t>p</w:t>
      </w:r>
      <w:r w:rsidR="00C21A70" w:rsidRPr="007C751E">
        <w:rPr>
          <w:sz w:val="24"/>
        </w:rPr>
        <w:t>&lt;0.001.</w:t>
      </w:r>
      <w:r w:rsidR="00BB39BA">
        <w:rPr>
          <w:sz w:val="24"/>
        </w:rPr>
        <w:t xml:space="preserve"> </w:t>
      </w:r>
    </w:p>
    <w:p w:rsidR="00E94ABE" w:rsidRPr="00FA6149" w:rsidRDefault="00E94ABE" w:rsidP="00FA6149"/>
    <w:sectPr w:rsidR="00E94ABE" w:rsidRPr="00FA6149" w:rsidSect="00E519B6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AE4B43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AE4B436" w16cid:durableId="1E9EFC9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5E9" w:rsidRDefault="00E765E9" w:rsidP="000D3CC9">
      <w:r>
        <w:separator/>
      </w:r>
    </w:p>
  </w:endnote>
  <w:endnote w:type="continuationSeparator" w:id="0">
    <w:p w:rsidR="00E765E9" w:rsidRDefault="00E765E9" w:rsidP="000D3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03943"/>
      <w:docPartObj>
        <w:docPartGallery w:val="Page Numbers (Bottom of Page)"/>
        <w:docPartUnique/>
      </w:docPartObj>
    </w:sdtPr>
    <w:sdtEndPr/>
    <w:sdtContent>
      <w:p w:rsidR="00EB5ED0" w:rsidRDefault="00015C9A">
        <w:pPr>
          <w:pStyle w:val="Footer"/>
          <w:jc w:val="center"/>
        </w:pPr>
        <w:r>
          <w:fldChar w:fldCharType="begin"/>
        </w:r>
        <w:r w:rsidR="00C80394">
          <w:instrText xml:space="preserve"> PAGE   \* MERGEFORMAT </w:instrText>
        </w:r>
        <w:r>
          <w:fldChar w:fldCharType="separate"/>
        </w:r>
        <w:r w:rsidR="00490633" w:rsidRPr="00490633">
          <w:rPr>
            <w:noProof/>
            <w:lang w:val="zh-CN"/>
          </w:rPr>
          <w:t>1</w:t>
        </w:r>
        <w:r>
          <w:fldChar w:fldCharType="end"/>
        </w:r>
      </w:p>
    </w:sdtContent>
  </w:sdt>
  <w:p w:rsidR="00EB5ED0" w:rsidRDefault="00E765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5E9" w:rsidRDefault="00E765E9" w:rsidP="000D3CC9">
      <w:r>
        <w:separator/>
      </w:r>
    </w:p>
  </w:footnote>
  <w:footnote w:type="continuationSeparator" w:id="0">
    <w:p w:rsidR="00E765E9" w:rsidRDefault="00E765E9" w:rsidP="000D3C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061"/>
    <w:rsid w:val="00015C9A"/>
    <w:rsid w:val="000370D6"/>
    <w:rsid w:val="000879E6"/>
    <w:rsid w:val="000C0ADD"/>
    <w:rsid w:val="000D3CC9"/>
    <w:rsid w:val="00141467"/>
    <w:rsid w:val="00143BB9"/>
    <w:rsid w:val="00167424"/>
    <w:rsid w:val="00187612"/>
    <w:rsid w:val="001A4A56"/>
    <w:rsid w:val="001D76B3"/>
    <w:rsid w:val="001F20C6"/>
    <w:rsid w:val="0020509C"/>
    <w:rsid w:val="002070CE"/>
    <w:rsid w:val="002449B2"/>
    <w:rsid w:val="002650E7"/>
    <w:rsid w:val="00282227"/>
    <w:rsid w:val="0029405F"/>
    <w:rsid w:val="00296201"/>
    <w:rsid w:val="002B0FBB"/>
    <w:rsid w:val="002C220D"/>
    <w:rsid w:val="002C6B5E"/>
    <w:rsid w:val="002D720B"/>
    <w:rsid w:val="002F1E18"/>
    <w:rsid w:val="002F7EB6"/>
    <w:rsid w:val="003144A3"/>
    <w:rsid w:val="00367C98"/>
    <w:rsid w:val="00386529"/>
    <w:rsid w:val="003C1835"/>
    <w:rsid w:val="003F2635"/>
    <w:rsid w:val="003F3BEB"/>
    <w:rsid w:val="0040350B"/>
    <w:rsid w:val="00484DBB"/>
    <w:rsid w:val="00490633"/>
    <w:rsid w:val="004968F6"/>
    <w:rsid w:val="004A156D"/>
    <w:rsid w:val="004C65A5"/>
    <w:rsid w:val="00524305"/>
    <w:rsid w:val="005722D0"/>
    <w:rsid w:val="0058033A"/>
    <w:rsid w:val="005940A5"/>
    <w:rsid w:val="00617373"/>
    <w:rsid w:val="00622717"/>
    <w:rsid w:val="00663A2F"/>
    <w:rsid w:val="00665499"/>
    <w:rsid w:val="00677C1F"/>
    <w:rsid w:val="006B0DE2"/>
    <w:rsid w:val="00752390"/>
    <w:rsid w:val="00757901"/>
    <w:rsid w:val="00765D79"/>
    <w:rsid w:val="00786D62"/>
    <w:rsid w:val="00797DC3"/>
    <w:rsid w:val="007F7B16"/>
    <w:rsid w:val="008133CE"/>
    <w:rsid w:val="00827D5C"/>
    <w:rsid w:val="008560BB"/>
    <w:rsid w:val="00863D0E"/>
    <w:rsid w:val="00887AA4"/>
    <w:rsid w:val="008A5AFE"/>
    <w:rsid w:val="008B3A74"/>
    <w:rsid w:val="008E13B6"/>
    <w:rsid w:val="00951083"/>
    <w:rsid w:val="009A63DB"/>
    <w:rsid w:val="009E0A57"/>
    <w:rsid w:val="009E3F39"/>
    <w:rsid w:val="009F6F64"/>
    <w:rsid w:val="00A0373B"/>
    <w:rsid w:val="00A7757A"/>
    <w:rsid w:val="00B22C18"/>
    <w:rsid w:val="00B449AD"/>
    <w:rsid w:val="00B66355"/>
    <w:rsid w:val="00B911D5"/>
    <w:rsid w:val="00BA0F1A"/>
    <w:rsid w:val="00BB39BA"/>
    <w:rsid w:val="00BB4525"/>
    <w:rsid w:val="00C100B5"/>
    <w:rsid w:val="00C21A70"/>
    <w:rsid w:val="00C2240C"/>
    <w:rsid w:val="00C3454E"/>
    <w:rsid w:val="00C61BBE"/>
    <w:rsid w:val="00C80394"/>
    <w:rsid w:val="00C84131"/>
    <w:rsid w:val="00CA4ABB"/>
    <w:rsid w:val="00CB6203"/>
    <w:rsid w:val="00D152F9"/>
    <w:rsid w:val="00D26961"/>
    <w:rsid w:val="00D4558D"/>
    <w:rsid w:val="00D52E0A"/>
    <w:rsid w:val="00D90A62"/>
    <w:rsid w:val="00D926D2"/>
    <w:rsid w:val="00DC5702"/>
    <w:rsid w:val="00DD04F3"/>
    <w:rsid w:val="00DD693C"/>
    <w:rsid w:val="00E0124D"/>
    <w:rsid w:val="00E31D98"/>
    <w:rsid w:val="00E656C8"/>
    <w:rsid w:val="00E75C66"/>
    <w:rsid w:val="00E765E9"/>
    <w:rsid w:val="00E94ABE"/>
    <w:rsid w:val="00EB05D9"/>
    <w:rsid w:val="00EC2C13"/>
    <w:rsid w:val="00F011FC"/>
    <w:rsid w:val="00F22061"/>
    <w:rsid w:val="00F23D2D"/>
    <w:rsid w:val="00F462C1"/>
    <w:rsid w:val="00F900A6"/>
    <w:rsid w:val="00FA6149"/>
    <w:rsid w:val="00FB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394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8039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8039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39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94"/>
    <w:rPr>
      <w:rFonts w:ascii="Times New Roman" w:eastAsia="SimSu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FA6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A6149"/>
    <w:rPr>
      <w:rFonts w:ascii="Times New Roman" w:eastAsia="SimSu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7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79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901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9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901"/>
    <w:rPr>
      <w:rFonts w:ascii="Times New Roman" w:eastAsia="SimSu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0F1A"/>
    <w:rPr>
      <w:rFonts w:ascii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0F1A"/>
    <w:rPr>
      <w:rFonts w:ascii="SimSun" w:eastAsia="SimSu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394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8039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80394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39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94"/>
    <w:rPr>
      <w:rFonts w:ascii="Times New Roman" w:eastAsia="SimSu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FA61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A6149"/>
    <w:rPr>
      <w:rFonts w:ascii="Times New Roman" w:eastAsia="SimSu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79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79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7901"/>
    <w:rPr>
      <w:rFonts w:ascii="Times New Roman" w:eastAsia="SimSu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79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7901"/>
    <w:rPr>
      <w:rFonts w:ascii="Times New Roman" w:eastAsia="SimSu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0F1A"/>
    <w:rPr>
      <w:rFonts w:ascii="SimSun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0F1A"/>
    <w:rPr>
      <w:rFonts w:ascii="SimSu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11/relationships/commentsExtended" Target="commentsExtended.xml"/><Relationship Id="rId2" Type="http://schemas.microsoft.com/office/2007/relationships/stylesWithEffects" Target="stylesWithEffect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复旦大学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Usha Thangaraj, Integra-PDY, IN</cp:lastModifiedBy>
  <cp:revision>2</cp:revision>
  <dcterms:created xsi:type="dcterms:W3CDTF">2018-07-02T11:33:00Z</dcterms:created>
  <dcterms:modified xsi:type="dcterms:W3CDTF">2018-07-02T11:33:00Z</dcterms:modified>
</cp:coreProperties>
</file>