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AD8C" w14:textId="77777777" w:rsidR="00D2084E" w:rsidRPr="000B5AE4" w:rsidRDefault="00D2084E" w:rsidP="00D2084E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5AE4">
        <w:rPr>
          <w:rFonts w:ascii="Times New Roman" w:hAnsi="Times New Roman" w:cs="Times New Roman"/>
          <w:b/>
          <w:sz w:val="24"/>
          <w:szCs w:val="24"/>
        </w:rPr>
        <w:t>Supplementary Table 1 Immunomodulatory and Related Medications for IBM</w:t>
      </w:r>
      <w:bookmarkStart w:id="0" w:name="_GoBack"/>
      <w:bookmarkEnd w:id="0"/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D2084E" w:rsidRPr="000B5AE4" w14:paraId="1EA6CEC1" w14:textId="77777777" w:rsidTr="005026D6">
        <w:trPr>
          <w:trHeight w:val="552"/>
          <w:jc w:val="center"/>
        </w:trPr>
        <w:tc>
          <w:tcPr>
            <w:tcW w:w="8721" w:type="dxa"/>
            <w:shd w:val="clear" w:color="auto" w:fill="auto"/>
            <w:vAlign w:val="center"/>
            <w:hideMark/>
          </w:tcPr>
          <w:p w14:paraId="2066B126" w14:textId="77777777" w:rsidR="00D2084E" w:rsidRPr="000B5AE4" w:rsidRDefault="00D2084E" w:rsidP="005026D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IBM-related Medications</w:t>
            </w:r>
          </w:p>
        </w:tc>
      </w:tr>
      <w:tr w:rsidR="00D2084E" w:rsidRPr="000B5AE4" w14:paraId="1492DDDC" w14:textId="77777777" w:rsidTr="005026D6">
        <w:trPr>
          <w:trHeight w:val="300"/>
          <w:jc w:val="center"/>
        </w:trPr>
        <w:tc>
          <w:tcPr>
            <w:tcW w:w="8721" w:type="dxa"/>
            <w:shd w:val="clear" w:color="auto" w:fill="auto"/>
            <w:noWrap/>
            <w:vAlign w:val="bottom"/>
            <w:hideMark/>
          </w:tcPr>
          <w:p w14:paraId="005694B0" w14:textId="77777777" w:rsidR="00D2084E" w:rsidRPr="000B5AE4" w:rsidRDefault="00D2084E" w:rsidP="005026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Prednisone, methotrexate, IVIG, azathioprine, cyclosporine, cyclophosphamide, rituximab, etanercept, infliximab, beta interferon-1a, </w:t>
            </w:r>
            <w:r w:rsidRPr="000B5AE4">
              <w:rPr>
                <w:rFonts w:ascii="Times New Roman" w:hAnsi="Times New Roman" w:cs="Times New Roman"/>
                <w:sz w:val="24"/>
                <w:szCs w:val="24"/>
              </w:rPr>
              <w:t>abatacept, adalimumab, alemtuzumab and oxandrolone</w:t>
            </w:r>
          </w:p>
        </w:tc>
      </w:tr>
    </w:tbl>
    <w:p w14:paraId="6156040F" w14:textId="77777777" w:rsidR="00D2084E" w:rsidRPr="000B5AE4" w:rsidRDefault="00D2084E" w:rsidP="00D208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B5AE4">
        <w:rPr>
          <w:rFonts w:ascii="Times New Roman" w:hAnsi="Times New Roman" w:cs="Times New Roman"/>
          <w:sz w:val="24"/>
          <w:szCs w:val="24"/>
        </w:rPr>
        <w:t>IBM: inclusion body myositis; IVIG: intravenous immunoglobulin</w:t>
      </w:r>
    </w:p>
    <w:p w14:paraId="3BE69211" w14:textId="77777777" w:rsidR="00D2084E" w:rsidRPr="000B5AE4" w:rsidRDefault="00D2084E" w:rsidP="00D2084E">
      <w:pPr>
        <w:rPr>
          <w:rFonts w:ascii="Times New Roman" w:hAnsi="Times New Roman" w:cs="Times New Roman"/>
          <w:b/>
          <w:sz w:val="24"/>
          <w:szCs w:val="24"/>
        </w:rPr>
      </w:pPr>
      <w:r w:rsidRPr="000B5AE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7E6155" w14:textId="77777777" w:rsidR="00D2084E" w:rsidRPr="000B5AE4" w:rsidRDefault="00D2084E" w:rsidP="00D2084E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5AE4">
        <w:rPr>
          <w:rFonts w:ascii="Times New Roman" w:hAnsi="Times New Roman" w:cs="Times New Roman"/>
          <w:b/>
          <w:sz w:val="24"/>
          <w:szCs w:val="24"/>
        </w:rPr>
        <w:lastRenderedPageBreak/>
        <w:t>Supplementary Table 2 Subgroup Analysis of Comorbidities among Patients without Immunosuppressant Medications Use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6"/>
        <w:gridCol w:w="1085"/>
        <w:gridCol w:w="630"/>
        <w:gridCol w:w="1085"/>
        <w:gridCol w:w="1316"/>
      </w:tblGrid>
      <w:tr w:rsidR="00D2084E" w:rsidRPr="000B5AE4" w14:paraId="79E5F48B" w14:textId="77777777" w:rsidTr="005026D6">
        <w:trPr>
          <w:tblHeader/>
          <w:jc w:val="center"/>
        </w:trPr>
        <w:tc>
          <w:tcPr>
            <w:tcW w:w="4675" w:type="dxa"/>
            <w:vMerge w:val="restart"/>
            <w:shd w:val="clear" w:color="auto" w:fill="auto"/>
            <w:noWrap/>
            <w:vAlign w:val="bottom"/>
            <w:hideMark/>
          </w:tcPr>
          <w:p w14:paraId="6668B479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14:paraId="59E06171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IBM</w:t>
            </w:r>
          </w:p>
          <w:p w14:paraId="100723F0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  <w:hideMark/>
          </w:tcPr>
          <w:p w14:paraId="7CFA79A3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Non-IBM</w:t>
            </w:r>
          </w:p>
          <w:p w14:paraId="30195F0C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601A8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084E" w:rsidRPr="000B5AE4" w14:paraId="4198C729" w14:textId="77777777" w:rsidTr="005026D6">
        <w:trPr>
          <w:tblHeader/>
          <w:jc w:val="center"/>
        </w:trPr>
        <w:tc>
          <w:tcPr>
            <w:tcW w:w="4675" w:type="dxa"/>
            <w:vMerge/>
            <w:shd w:val="clear" w:color="auto" w:fill="auto"/>
            <w:vAlign w:val="center"/>
            <w:hideMark/>
          </w:tcPr>
          <w:p w14:paraId="05E37A5A" w14:textId="77777777" w:rsidR="00D2084E" w:rsidRPr="000B5AE4" w:rsidRDefault="00D2084E" w:rsidP="005026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shd w:val="clear" w:color="auto" w:fill="auto"/>
            <w:noWrap/>
            <w:vAlign w:val="bottom"/>
            <w:hideMark/>
          </w:tcPr>
          <w:p w14:paraId="02D979EF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(N=198)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bottom"/>
            <w:hideMark/>
          </w:tcPr>
          <w:p w14:paraId="6C2771E1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(N=1,536)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048BD7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084E" w:rsidRPr="000B5AE4" w14:paraId="568BFD7D" w14:textId="77777777" w:rsidTr="005026D6">
        <w:trPr>
          <w:tblHeader/>
          <w:jc w:val="center"/>
        </w:trPr>
        <w:tc>
          <w:tcPr>
            <w:tcW w:w="4675" w:type="dxa"/>
            <w:vMerge/>
            <w:shd w:val="clear" w:color="auto" w:fill="auto"/>
            <w:vAlign w:val="center"/>
            <w:hideMark/>
          </w:tcPr>
          <w:p w14:paraId="1D1D3654" w14:textId="77777777" w:rsidR="00D2084E" w:rsidRPr="000B5AE4" w:rsidRDefault="00D2084E" w:rsidP="005026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4BA0478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F4A1BCD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1967C2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EAE40B0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F47727" w14:textId="77777777" w:rsidR="00D2084E" w:rsidRPr="000B5AE4" w:rsidRDefault="00D2084E" w:rsidP="005026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p-value*</w:t>
            </w:r>
          </w:p>
        </w:tc>
      </w:tr>
      <w:tr w:rsidR="00D2084E" w:rsidRPr="000B5AE4" w14:paraId="711B97CE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53889B05" w14:textId="77777777" w:rsidR="00D2084E" w:rsidRPr="000B5AE4" w:rsidRDefault="00D2084E" w:rsidP="005026D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Comorbid Conditions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AAFFD4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C93C32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BB200B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6D22EA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54325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84E" w:rsidRPr="000B5AE4" w14:paraId="6E40F47C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4A9BAB21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100DD0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92CB07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28.28%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27B557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089CC6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5.99%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17485E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4101CC8F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4CF01A8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Arthralgia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2369E8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46DB4E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15.15%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C203C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1176E2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3.13%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EA13A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0F87E0AF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D11555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D03470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1C833A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9.60%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872674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7F1184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2.28%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3D8E4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7A9D1402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AC3578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Cataract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3022B4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5438DC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0.51%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BA2C13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DDC38F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1.63%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826D0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0.2212</w:t>
            </w:r>
          </w:p>
        </w:tc>
      </w:tr>
      <w:tr w:rsidR="00D2084E" w:rsidRPr="000B5AE4" w14:paraId="0A7301EB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7157D9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E802D9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66135E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12.63%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A5D75B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E790FE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3.84%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63A30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16811C45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91D3FE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2296F3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A9C52D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13.13%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A22F56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A2DF89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3.06%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0A78AB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5EDA1BEB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22646B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174283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038578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13.13%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C834FD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49B4EA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2.86%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259BE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1B3FF7E3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06DF90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5F6BE7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5F65F2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2.53%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7AD5FA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13AF5D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0.91%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DF5014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0.0401</w:t>
            </w:r>
          </w:p>
        </w:tc>
      </w:tr>
      <w:tr w:rsidR="00D2084E" w:rsidRPr="000B5AE4" w14:paraId="54EDADDA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00157E2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Dysphagia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39685D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098C4B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27.78%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FBECE5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5FF764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68D62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6B3DFFDA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3D3369C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Rheumatic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86E9CA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67BF7C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7.07%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CDD49C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06387B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55A7B6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318FE0B4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448D46A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ADD5E0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96DCE3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2.02%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8D2ED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74B72B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0.39%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7C59D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0.0044</w:t>
            </w:r>
          </w:p>
        </w:tc>
      </w:tr>
      <w:tr w:rsidR="00D2084E" w:rsidRPr="000B5AE4" w14:paraId="46C777D2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7AC316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3F1333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74667F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4.04%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30F8EA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6DF81F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0.59%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788D10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6F6009A6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D4C864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Diabetes without chronic complication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BC9686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8B814C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23.74%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90322A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55A8F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8.20%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93F605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09E1939E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525F24E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Diabetes with chronic complication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717BF0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5078AB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8.59%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D606F6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79ED11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0.98%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2C7E67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3DFBEC11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2DE8B7D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Hemiplegia or paraplegia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3E189B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6D572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8.08%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B5179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556939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69916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0345E15B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049C253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54D5F9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457FF5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4.04%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EEA7E6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4FFDCD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4.36%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C79FB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0.8342</w:t>
            </w:r>
          </w:p>
        </w:tc>
      </w:tr>
      <w:tr w:rsidR="00D2084E" w:rsidRPr="000B5AE4" w14:paraId="1CA85F29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2AE31F4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Any malignancy, including lymphoma, leukemia, except malignant neoplasm of skin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6348C2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F1104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8.08%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0A4D6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D4871E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3.78%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46DD6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0.0048</w:t>
            </w:r>
          </w:p>
        </w:tc>
      </w:tr>
      <w:tr w:rsidR="00D2084E" w:rsidRPr="000B5AE4" w14:paraId="5A3AC59B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025757D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BD2034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2D3FC9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98E9A01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EB6EE2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0.26%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DB4D8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0.4722</w:t>
            </w:r>
          </w:p>
        </w:tc>
      </w:tr>
      <w:tr w:rsidR="00D2084E" w:rsidRPr="000B5AE4" w14:paraId="40261623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1BBBABA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9B5893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5E423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1.52%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F1E66F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C619DD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0.52%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7F07E3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0.0972</w:t>
            </w:r>
          </w:p>
        </w:tc>
      </w:tr>
      <w:tr w:rsidR="00D2084E" w:rsidRPr="000B5AE4" w14:paraId="4067E56F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102C0B9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AIDS/HIV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4C66A2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AE2B45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0.51%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2CDEC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26B06C1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0.07%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EEF63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0.0861</w:t>
            </w:r>
          </w:p>
        </w:tc>
      </w:tr>
      <w:tr w:rsidR="00D2084E" w:rsidRPr="000B5AE4" w14:paraId="776CFDD3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CD9A42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Hyperlipidemia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47C057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E9E21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45.96%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B9494E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E21535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16.73%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F87CA6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02A07161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2B52862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7F0913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2FF635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65.66%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A92C63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BCAFC0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19.86%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32A2E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2C0DF419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02A5A9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Insomnia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3E1860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DE0B0F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4.55%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FF19A1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2B1648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0.65%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A6B93B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7A430039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2E5A342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58FAA8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8E38F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17.68%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22C247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2809132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2.80%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4F177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15CD50E6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776C710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63A2B1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093AE5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9.60%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C9497D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9241E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2.73%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F77EE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3F3748DA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00A5324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C8622B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0EE68F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15.15%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53D067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12F164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5.01%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67630B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25526F5A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46F2966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Pneumonia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380EAF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3C422F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6.57%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7E078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BF4209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1.24%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93D4A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12A2B4BC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6869141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Aspiration Pneumonia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37F685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9D2C9D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5.05%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697119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C8A42FD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F38D72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71B7C17B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06FC414E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Choking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661F8D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7954AF1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68E7C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4908A2B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0.13%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117B6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0.6114</w:t>
            </w:r>
          </w:p>
        </w:tc>
      </w:tr>
      <w:tr w:rsidR="00D2084E" w:rsidRPr="000B5AE4" w14:paraId="194764F1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31868C3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Accidental falls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1BCD4B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438808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2.53%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6A7F9B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52485B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0.26%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52A0D2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09DEBBAC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2F827DF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51E8A4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FAC8237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12.12%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80C547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C10527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2.47%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9374F01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726D40FB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40D274F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Fibromyalgia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4DD625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C12C28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21.72%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BD98D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29D9494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0.65%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25999C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316FC591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6462DE48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Osteoarthritis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FF66F2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C134D29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14.14%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B8412D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D44A3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4.88%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3077C5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2084E" w:rsidRPr="000B5AE4" w14:paraId="1317C3CD" w14:textId="77777777" w:rsidTr="005026D6">
        <w:trPr>
          <w:jc w:val="center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14:paraId="27FB0F0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57CB16C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AF5E50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1.01%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C21A5A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E79A8C3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C4C3846" w14:textId="77777777" w:rsidR="00D2084E" w:rsidRPr="000B5AE4" w:rsidRDefault="00D2084E" w:rsidP="005026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E4">
              <w:rPr>
                <w:rFonts w:ascii="Times New Roman" w:eastAsia="Times New Roman" w:hAnsi="Times New Roman" w:cs="Times New Roman"/>
                <w:sz w:val="24"/>
                <w:szCs w:val="24"/>
              </w:rPr>
              <w:t>0.1528</w:t>
            </w:r>
          </w:p>
        </w:tc>
      </w:tr>
    </w:tbl>
    <w:p w14:paraId="11BF5862" w14:textId="77777777" w:rsidR="00D2084E" w:rsidRPr="000B5AE4" w:rsidRDefault="00D2084E" w:rsidP="00D2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AE4">
        <w:rPr>
          <w:rFonts w:ascii="Times New Roman" w:hAnsi="Times New Roman" w:cs="Times New Roman"/>
          <w:sz w:val="24"/>
          <w:szCs w:val="24"/>
        </w:rPr>
        <w:lastRenderedPageBreak/>
        <w:t>*p-value &lt;0.05 is significant</w:t>
      </w:r>
      <w:r w:rsidRPr="000B5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E50F6" w14:textId="77777777" w:rsidR="00D2084E" w:rsidRPr="000B5AE4" w:rsidRDefault="00D2084E" w:rsidP="00D2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AE4">
        <w:rPr>
          <w:rFonts w:ascii="Times New Roman" w:hAnsi="Times New Roman" w:cs="Times New Roman"/>
          <w:sz w:val="24"/>
          <w:szCs w:val="24"/>
        </w:rPr>
        <w:t>IBM: inclusion body myositis</w:t>
      </w:r>
    </w:p>
    <w:p w14:paraId="5E64D165" w14:textId="77777777" w:rsidR="00595837" w:rsidRPr="000B5AE4" w:rsidRDefault="00595837">
      <w:pPr>
        <w:rPr>
          <w:rFonts w:ascii="Times New Roman" w:hAnsi="Times New Roman" w:cs="Times New Roman"/>
        </w:rPr>
      </w:pPr>
    </w:p>
    <w:sectPr w:rsidR="00595837" w:rsidRPr="000B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A50075E"/>
    <w:lvl w:ilvl="0">
      <w:start w:val="1"/>
      <w:numFmt w:val="bullet"/>
      <w:pStyle w:val="ListBullet2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FDA64F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12BA10AB"/>
    <w:multiLevelType w:val="multilevel"/>
    <w:tmpl w:val="C298FBC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F6F6374"/>
    <w:multiLevelType w:val="hybridMultilevel"/>
    <w:tmpl w:val="1FF20984"/>
    <w:lvl w:ilvl="0" w:tplc="584CB360">
      <w:start w:val="1"/>
      <w:numFmt w:val="lowerLetter"/>
      <w:pStyle w:val="InclusionandExclusionCriteri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4E"/>
    <w:rsid w:val="000B5AE4"/>
    <w:rsid w:val="00133F1F"/>
    <w:rsid w:val="001E2699"/>
    <w:rsid w:val="00484AF9"/>
    <w:rsid w:val="00595837"/>
    <w:rsid w:val="00626C36"/>
    <w:rsid w:val="00657400"/>
    <w:rsid w:val="00666AEA"/>
    <w:rsid w:val="00697874"/>
    <w:rsid w:val="006E1AA1"/>
    <w:rsid w:val="00711167"/>
    <w:rsid w:val="00744CED"/>
    <w:rsid w:val="008455F6"/>
    <w:rsid w:val="00A72BF8"/>
    <w:rsid w:val="00BD53D1"/>
    <w:rsid w:val="00D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D6DC"/>
  <w15:chartTrackingRefBased/>
  <w15:docId w15:val="{D6C1E38E-5797-4174-AA4C-05E680E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97874"/>
    <w:pPr>
      <w:keepNext/>
      <w:keepLines/>
      <w:numPr>
        <w:numId w:val="3"/>
      </w:numPr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color w:val="1F497D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97874"/>
    <w:pPr>
      <w:keepNext/>
      <w:keepLines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97874"/>
    <w:pPr>
      <w:keepNext/>
      <w:keepLines/>
      <w:numPr>
        <w:ilvl w:val="2"/>
        <w:numId w:val="3"/>
      </w:numPr>
      <w:spacing w:before="240" w:after="240" w:line="240" w:lineRule="auto"/>
      <w:jc w:val="both"/>
      <w:outlineLvl w:val="2"/>
    </w:pPr>
    <w:rPr>
      <w:rFonts w:ascii="Arial" w:eastAsia="Times New Roman" w:hAnsi="Arial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697874"/>
    <w:pPr>
      <w:keepNext/>
      <w:keepLines/>
      <w:spacing w:before="40" w:after="0" w:line="259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7874"/>
    <w:rPr>
      <w:rFonts w:ascii="Arial" w:eastAsia="Times New Roman" w:hAnsi="Arial" w:cs="Times New Roman"/>
      <w:b/>
      <w:color w:val="1F497D"/>
      <w:sz w:val="28"/>
      <w:szCs w:val="32"/>
    </w:rPr>
  </w:style>
  <w:style w:type="character" w:styleId="EndnoteReference">
    <w:name w:val="endnote reference"/>
    <w:semiHidden/>
    <w:rsid w:val="00697874"/>
    <w:rPr>
      <w:rFonts w:ascii="Arial" w:hAnsi="Arial" w:cs="Times New Roman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paragraph" w:styleId="EndnoteText">
    <w:name w:val="endnote text"/>
    <w:basedOn w:val="Normal"/>
    <w:link w:val="EndnoteTextChar"/>
    <w:qFormat/>
    <w:rsid w:val="00697874"/>
    <w:pPr>
      <w:spacing w:after="120" w:line="240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EndnoteTextChar">
    <w:name w:val="Endnote Text Char"/>
    <w:link w:val="EndnoteText"/>
    <w:rsid w:val="00697874"/>
    <w:rPr>
      <w:rFonts w:ascii="Arial" w:eastAsia="Calibri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97874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link w:val="Footer"/>
    <w:semiHidden/>
    <w:rsid w:val="00697874"/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qFormat/>
    <w:rsid w:val="00697874"/>
    <w:pPr>
      <w:tabs>
        <w:tab w:val="center" w:pos="4680"/>
        <w:tab w:val="right" w:pos="9360"/>
      </w:tabs>
      <w:spacing w:before="240" w:after="240" w:line="240" w:lineRule="auto"/>
      <w:jc w:val="both"/>
    </w:pPr>
    <w:rPr>
      <w:rFonts w:ascii="Arial" w:eastAsia="Calibri" w:hAnsi="Arial" w:cs="Times New Roman"/>
      <w:i/>
      <w:sz w:val="24"/>
      <w:u w:val="single"/>
    </w:rPr>
  </w:style>
  <w:style w:type="character" w:customStyle="1" w:styleId="HeaderChar">
    <w:name w:val="Header Char"/>
    <w:link w:val="Header"/>
    <w:rsid w:val="00697874"/>
    <w:rPr>
      <w:rFonts w:ascii="Arial" w:eastAsia="Calibri" w:hAnsi="Arial" w:cs="Times New Roman"/>
      <w:i/>
      <w:sz w:val="24"/>
      <w:u w:val="single"/>
    </w:rPr>
  </w:style>
  <w:style w:type="character" w:customStyle="1" w:styleId="Heading2Char">
    <w:name w:val="Heading 2 Char"/>
    <w:link w:val="Heading2"/>
    <w:rsid w:val="00697874"/>
    <w:rPr>
      <w:rFonts w:ascii="Arial" w:eastAsia="Times New Roman" w:hAnsi="Arial" w:cs="Times New Roman"/>
      <w:b/>
      <w:i/>
      <w:sz w:val="24"/>
      <w:szCs w:val="26"/>
    </w:rPr>
  </w:style>
  <w:style w:type="character" w:customStyle="1" w:styleId="Heading3Char">
    <w:name w:val="Heading 3 Char"/>
    <w:link w:val="Heading3"/>
    <w:rsid w:val="00697874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97874"/>
    <w:rPr>
      <w:rFonts w:ascii="Calibri Light" w:eastAsia="Times New Roman" w:hAnsi="Calibri Light" w:cs="Times New Roman"/>
      <w:i/>
      <w:iCs/>
      <w:color w:val="2E74B5"/>
      <w:sz w:val="24"/>
    </w:rPr>
  </w:style>
  <w:style w:type="character" w:styleId="Hyperlink">
    <w:name w:val="Hyperlink"/>
    <w:uiPriority w:val="99"/>
    <w:qFormat/>
    <w:rsid w:val="00697874"/>
    <w:rPr>
      <w:rFonts w:ascii="Arial" w:hAnsi="Arial"/>
      <w:color w:val="auto"/>
      <w:sz w:val="22"/>
      <w:u w:val="single"/>
    </w:rPr>
  </w:style>
  <w:style w:type="paragraph" w:customStyle="1" w:styleId="InclusionandExclusionCriteria">
    <w:name w:val="Inclusion and Exclusion Criteria"/>
    <w:basedOn w:val="Normal"/>
    <w:qFormat/>
    <w:rsid w:val="00697874"/>
    <w:pPr>
      <w:numPr>
        <w:numId w:val="4"/>
      </w:num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ListBullet">
    <w:name w:val="List Bullet"/>
    <w:basedOn w:val="Normal"/>
    <w:qFormat/>
    <w:rsid w:val="00697874"/>
    <w:pPr>
      <w:numPr>
        <w:numId w:val="6"/>
      </w:num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ListBullet2">
    <w:name w:val="List Bullet 2"/>
    <w:basedOn w:val="Normal"/>
    <w:qFormat/>
    <w:rsid w:val="00697874"/>
    <w:pPr>
      <w:numPr>
        <w:numId w:val="8"/>
      </w:num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rsid w:val="00697874"/>
    <w:pPr>
      <w:spacing w:after="160" w:line="259" w:lineRule="auto"/>
      <w:ind w:left="720"/>
      <w:contextualSpacing/>
      <w:jc w:val="both"/>
    </w:pPr>
    <w:rPr>
      <w:rFonts w:ascii="Arial" w:eastAsia="Calibri" w:hAnsi="Arial" w:cs="Times New Roman"/>
      <w:sz w:val="24"/>
    </w:rPr>
  </w:style>
  <w:style w:type="paragraph" w:styleId="PlainText">
    <w:name w:val="Plain Text"/>
    <w:aliases w:val="Table Text"/>
    <w:basedOn w:val="Normal"/>
    <w:link w:val="PlainTextChar"/>
    <w:uiPriority w:val="99"/>
    <w:semiHidden/>
    <w:qFormat/>
    <w:rsid w:val="00697874"/>
    <w:pPr>
      <w:spacing w:after="0" w:line="240" w:lineRule="auto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PlainTextChar">
    <w:name w:val="Plain Text Char"/>
    <w:aliases w:val="Table Text Char"/>
    <w:link w:val="PlainText"/>
    <w:uiPriority w:val="99"/>
    <w:semiHidden/>
    <w:rsid w:val="00697874"/>
    <w:rPr>
      <w:rFonts w:ascii="Calibri" w:eastAsia="Calibri" w:hAnsi="Calibri" w:cs="Consolas"/>
      <w:sz w:val="20"/>
      <w:szCs w:val="21"/>
    </w:rPr>
  </w:style>
  <w:style w:type="paragraph" w:customStyle="1" w:styleId="ProjectTimingTableHeader">
    <w:name w:val="Project Timing Table Header"/>
    <w:basedOn w:val="PlainText"/>
    <w:qFormat/>
    <w:rsid w:val="00697874"/>
    <w:pPr>
      <w:jc w:val="center"/>
    </w:pPr>
    <w:rPr>
      <w:b/>
      <w:color w:val="1F497D"/>
    </w:rPr>
  </w:style>
  <w:style w:type="paragraph" w:customStyle="1" w:styleId="StdReportContent">
    <w:name w:val="Std Report Content"/>
    <w:basedOn w:val="Normal"/>
    <w:link w:val="StdReportContentChar"/>
    <w:semiHidden/>
    <w:rsid w:val="00697874"/>
    <w:pPr>
      <w:spacing w:before="120" w:after="120" w:line="240" w:lineRule="auto"/>
      <w:jc w:val="both"/>
    </w:pPr>
    <w:rPr>
      <w:rFonts w:ascii="Arial" w:eastAsia="Times New Roman" w:hAnsi="Arial" w:cs="Arial"/>
    </w:rPr>
  </w:style>
  <w:style w:type="character" w:customStyle="1" w:styleId="StdReportContentChar">
    <w:name w:val="Std Report Content Char"/>
    <w:link w:val="StdReportContent"/>
    <w:semiHidden/>
    <w:rsid w:val="00697874"/>
    <w:rPr>
      <w:rFonts w:ascii="Arial" w:eastAsia="Times New Roman" w:hAnsi="Arial" w:cs="Arial"/>
    </w:rPr>
  </w:style>
  <w:style w:type="paragraph" w:customStyle="1" w:styleId="Table">
    <w:name w:val="Table"/>
    <w:basedOn w:val="BodyText"/>
    <w:qFormat/>
    <w:rsid w:val="00697874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7874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7874"/>
  </w:style>
  <w:style w:type="table" w:styleId="TableGrid">
    <w:name w:val="Table Grid"/>
    <w:basedOn w:val="TableNormal"/>
    <w:uiPriority w:val="39"/>
    <w:rsid w:val="00697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PlainText"/>
    <w:qFormat/>
    <w:rsid w:val="00697874"/>
    <w:pPr>
      <w:spacing w:before="60" w:after="60"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rsid w:val="00697874"/>
    <w:pPr>
      <w:spacing w:before="120" w:after="240" w:line="240" w:lineRule="auto"/>
      <w:jc w:val="center"/>
    </w:pPr>
    <w:rPr>
      <w:rFonts w:ascii="Arial" w:eastAsia="Times New Roman" w:hAnsi="Arial" w:cs="Times New Roman"/>
      <w:b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697874"/>
    <w:rPr>
      <w:rFonts w:ascii="Arial" w:eastAsia="Times New Roman" w:hAnsi="Arial" w:cs="Times New Roman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uiPriority w:val="39"/>
    <w:qFormat/>
    <w:rsid w:val="00697874"/>
    <w:pPr>
      <w:spacing w:after="120" w:line="240" w:lineRule="auto"/>
      <w:jc w:val="both"/>
    </w:pPr>
    <w:rPr>
      <w:rFonts w:ascii="Arial Bold" w:eastAsia="Calibri" w:hAnsi="Arial Bold" w:cs="Times New Roman"/>
      <w:b/>
      <w:caps/>
      <w:sz w:val="24"/>
    </w:rPr>
  </w:style>
  <w:style w:type="paragraph" w:styleId="TOC2">
    <w:name w:val="toc 2"/>
    <w:basedOn w:val="Normal"/>
    <w:next w:val="Normal"/>
    <w:uiPriority w:val="39"/>
    <w:qFormat/>
    <w:rsid w:val="00697874"/>
    <w:pPr>
      <w:spacing w:after="120" w:line="240" w:lineRule="auto"/>
      <w:ind w:left="216"/>
      <w:jc w:val="both"/>
    </w:pPr>
    <w:rPr>
      <w:rFonts w:ascii="Arial" w:eastAsia="Calibri" w:hAnsi="Arial" w:cs="Times New Roman"/>
      <w:i/>
      <w:sz w:val="24"/>
    </w:rPr>
  </w:style>
  <w:style w:type="paragraph" w:styleId="TOC3">
    <w:name w:val="toc 3"/>
    <w:basedOn w:val="Normal"/>
    <w:next w:val="Normal"/>
    <w:uiPriority w:val="39"/>
    <w:qFormat/>
    <w:rsid w:val="00697874"/>
    <w:pPr>
      <w:spacing w:after="120" w:line="240" w:lineRule="auto"/>
      <w:ind w:left="432"/>
      <w:jc w:val="both"/>
    </w:pPr>
    <w:rPr>
      <w:rFonts w:ascii="Arial" w:eastAsia="Calibri" w:hAnsi="Arial" w:cs="Times New Roman"/>
      <w:i/>
      <w:sz w:val="20"/>
    </w:rPr>
  </w:style>
  <w:style w:type="paragraph" w:styleId="TOCHeading">
    <w:name w:val="TOC Heading"/>
    <w:basedOn w:val="Heading1"/>
    <w:next w:val="Normal"/>
    <w:qFormat/>
    <w:rsid w:val="00697874"/>
    <w:pPr>
      <w:numPr>
        <w:numId w:val="0"/>
      </w:numPr>
      <w:jc w:val="center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2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STATinMED Research</dc:creator>
  <cp:keywords/>
  <dc:description/>
  <cp:lastModifiedBy>STATinMED Research </cp:lastModifiedBy>
  <cp:revision>2</cp:revision>
  <dcterms:created xsi:type="dcterms:W3CDTF">2017-12-20T18:24:00Z</dcterms:created>
  <dcterms:modified xsi:type="dcterms:W3CDTF">2018-01-10T21:09:00Z</dcterms:modified>
</cp:coreProperties>
</file>