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0B7A" w14:textId="77777777" w:rsidR="00A52674" w:rsidRDefault="005D62EC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  <w:r w:rsidRPr="00CB2469">
        <w:rPr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38FDDBF" wp14:editId="413AA587">
            <wp:simplePos x="0" y="0"/>
            <wp:positionH relativeFrom="column">
              <wp:posOffset>4253230</wp:posOffset>
            </wp:positionH>
            <wp:positionV relativeFrom="paragraph">
              <wp:posOffset>115570</wp:posOffset>
            </wp:positionV>
            <wp:extent cx="1275715" cy="300355"/>
            <wp:effectExtent l="0" t="0" r="635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.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90DC2" w14:textId="076EB66C" w:rsidR="00A52674" w:rsidRPr="00A52674" w:rsidRDefault="00A52674" w:rsidP="00A52674">
      <w:pPr>
        <w:spacing w:line="240" w:lineRule="auto"/>
        <w:rPr>
          <w:lang w:val="en-US"/>
        </w:rPr>
      </w:pPr>
      <w:r w:rsidRPr="00A52674">
        <w:rPr>
          <w:i/>
          <w:lang w:val="en-US"/>
        </w:rPr>
        <w:t>Plant Ecology &amp; Diversity</w:t>
      </w:r>
      <w:r w:rsidRPr="00A52674">
        <w:rPr>
          <w:lang w:val="en-US"/>
        </w:rPr>
        <w:t>, 201</w:t>
      </w:r>
      <w:r w:rsidR="00FD2217">
        <w:rPr>
          <w:lang w:val="en-US"/>
        </w:rPr>
        <w:t>8</w:t>
      </w:r>
    </w:p>
    <w:p w14:paraId="7811750F" w14:textId="77777777" w:rsidR="00A52674" w:rsidRPr="00A52674" w:rsidRDefault="00A52674" w:rsidP="00A52674">
      <w:pPr>
        <w:spacing w:line="240" w:lineRule="auto"/>
        <w:rPr>
          <w:lang w:val="en-US"/>
        </w:rPr>
      </w:pPr>
      <w:r w:rsidRPr="00A52674">
        <w:rPr>
          <w:lang w:val="en-US"/>
        </w:rPr>
        <w:t>Vol. 00, Issue 00, 1–xx, http://dx.doi.org/xxxxxxxxxxxxxxxxxxx</w:t>
      </w:r>
    </w:p>
    <w:p w14:paraId="50C4B962" w14:textId="77777777" w:rsidR="00A52674" w:rsidRDefault="00A52674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</w:p>
    <w:p w14:paraId="2608C509" w14:textId="77777777" w:rsidR="00B33EA2" w:rsidRPr="005D62EC" w:rsidRDefault="00B33EA2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18"/>
          <w:szCs w:val="18"/>
          <w:lang w:val="en-US"/>
        </w:rPr>
      </w:pPr>
      <w:r w:rsidRPr="005D62EC">
        <w:rPr>
          <w:rFonts w:ascii="Times New Roman" w:hAnsi="Times New Roman" w:cs="Times New Roman"/>
          <w:sz w:val="18"/>
          <w:szCs w:val="18"/>
          <w:lang w:val="en-US"/>
        </w:rPr>
        <w:t>Supporting information to the paper</w:t>
      </w:r>
    </w:p>
    <w:p w14:paraId="397BBB58" w14:textId="77777777" w:rsidR="00EE1E26" w:rsidRPr="005D62EC" w:rsidRDefault="00EE1E26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18"/>
          <w:szCs w:val="18"/>
          <w:lang w:val="en-US"/>
        </w:rPr>
      </w:pPr>
    </w:p>
    <w:p w14:paraId="5ACEE6F9" w14:textId="70743846" w:rsidR="00F21AAD" w:rsidRDefault="00F21AAD" w:rsidP="004F764D">
      <w:pPr>
        <w:pStyle w:val="Articletitle"/>
      </w:pPr>
      <w:r>
        <w:t xml:space="preserve">The role </w:t>
      </w:r>
      <w:r w:rsidRPr="00BD47DE">
        <w:t>of recruitment and dispersal limitation in tree community assembly</w:t>
      </w:r>
      <w:r>
        <w:t xml:space="preserve"> in </w:t>
      </w:r>
      <w:r w:rsidRPr="00B73B2B">
        <w:t>Amazon</w:t>
      </w:r>
      <w:r w:rsidR="007708B7">
        <w:t>ian</w:t>
      </w:r>
      <w:r w:rsidRPr="00B73B2B">
        <w:t xml:space="preserve"> forests</w:t>
      </w:r>
    </w:p>
    <w:p w14:paraId="1801486D" w14:textId="77777777" w:rsidR="00AF432A" w:rsidRPr="005D62EC" w:rsidRDefault="00AF432A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18"/>
          <w:szCs w:val="18"/>
          <w:lang w:val="en-GB"/>
        </w:rPr>
      </w:pPr>
    </w:p>
    <w:p w14:paraId="04443F63" w14:textId="77777777" w:rsidR="00B33EA2" w:rsidRPr="005D62EC" w:rsidRDefault="00AF432A" w:rsidP="00B33EA2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sz w:val="15"/>
          <w:szCs w:val="15"/>
          <w:lang w:val="en-US"/>
        </w:rPr>
      </w:pPr>
      <w:proofErr w:type="gramStart"/>
      <w:r w:rsidRPr="005D62EC">
        <w:rPr>
          <w:rFonts w:ascii="Times New Roman" w:hAnsi="Times New Roman" w:cs="Times New Roman"/>
          <w:b/>
          <w:sz w:val="15"/>
          <w:szCs w:val="15"/>
          <w:lang w:val="en-US"/>
        </w:rPr>
        <w:t>APPENDIX S1.</w:t>
      </w:r>
      <w:proofErr w:type="gramEnd"/>
      <w:r w:rsidRPr="005D62EC">
        <w:rPr>
          <w:rFonts w:ascii="Times New Roman" w:hAnsi="Times New Roman" w:cs="Times New Roman"/>
          <w:sz w:val="15"/>
          <w:szCs w:val="15"/>
          <w:lang w:val="en-US"/>
        </w:rPr>
        <w:t xml:space="preserve"> METHODS</w:t>
      </w:r>
    </w:p>
    <w:p w14:paraId="49407EDF" w14:textId="77777777" w:rsidR="00B33EA2" w:rsidRPr="005D62EC" w:rsidRDefault="00B33EA2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14:paraId="4A501CE8" w14:textId="3DE5EF1E" w:rsidR="00C63D0C" w:rsidRPr="004F764D" w:rsidRDefault="00077DFE" w:rsidP="00C63D0C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b/>
          <w:i/>
          <w:sz w:val="18"/>
          <w:szCs w:val="18"/>
          <w:lang w:val="en-US"/>
        </w:rPr>
      </w:pPr>
      <w:r w:rsidRPr="004F764D">
        <w:rPr>
          <w:rFonts w:ascii="AdvPSMER-R" w:hAnsi="AdvPSMER-R" w:cs="AdvPSMER-R"/>
          <w:b/>
          <w:i/>
          <w:sz w:val="18"/>
          <w:szCs w:val="18"/>
          <w:lang w:val="en-US"/>
        </w:rPr>
        <w:t>S</w:t>
      </w:r>
      <w:r w:rsidR="00C63D0C" w:rsidRPr="004F764D">
        <w:rPr>
          <w:rFonts w:ascii="AdvPSMER-R" w:hAnsi="AdvPSMER-R" w:cs="AdvPSMER-R"/>
          <w:b/>
          <w:i/>
          <w:sz w:val="18"/>
          <w:szCs w:val="18"/>
          <w:lang w:val="en-US"/>
        </w:rPr>
        <w:t xml:space="preserve">oil </w:t>
      </w:r>
      <w:r w:rsidRPr="004F764D">
        <w:rPr>
          <w:rFonts w:ascii="AdvPSMER-R" w:hAnsi="AdvPSMER-R" w:cs="AdvPSMER-R"/>
          <w:b/>
          <w:i/>
          <w:sz w:val="18"/>
          <w:szCs w:val="18"/>
          <w:lang w:val="en-US"/>
        </w:rPr>
        <w:t xml:space="preserve">sampling </w:t>
      </w:r>
      <w:r w:rsidR="00C63D0C" w:rsidRPr="004F764D">
        <w:rPr>
          <w:rFonts w:ascii="AdvPSMER-R" w:hAnsi="AdvPSMER-R" w:cs="AdvPSMER-R"/>
          <w:b/>
          <w:i/>
          <w:sz w:val="18"/>
          <w:szCs w:val="18"/>
          <w:lang w:val="en-US"/>
        </w:rPr>
        <w:t>and water table depth</w:t>
      </w:r>
    </w:p>
    <w:p w14:paraId="7E71DFB2" w14:textId="77777777" w:rsidR="00C63D0C" w:rsidRPr="00B33EA2" w:rsidRDefault="00C63D0C" w:rsidP="00C63D0C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i/>
          <w:sz w:val="18"/>
          <w:szCs w:val="18"/>
          <w:lang w:val="en-US"/>
        </w:rPr>
      </w:pPr>
    </w:p>
    <w:p w14:paraId="719FB3AF" w14:textId="518BA104" w:rsidR="002135C0" w:rsidRDefault="00C63D0C" w:rsidP="004F764D">
      <w:pPr>
        <w:autoSpaceDE w:val="0"/>
        <w:autoSpaceDN w:val="0"/>
        <w:adjustRightInd w:val="0"/>
        <w:spacing w:after="0" w:line="240" w:lineRule="auto"/>
        <w:rPr>
          <w:rFonts w:ascii="AdvPSMER-R" w:hAnsi="AdvPSMER-R" w:cs="AdvPSMER-R"/>
          <w:sz w:val="18"/>
          <w:szCs w:val="18"/>
          <w:lang w:val="en-US"/>
        </w:rPr>
      </w:pPr>
      <w:r w:rsidRPr="00E64F37">
        <w:rPr>
          <w:rFonts w:ascii="AdvPSMER-R" w:hAnsi="AdvPSMER-R" w:cs="AdvPSMER-R"/>
          <w:sz w:val="18"/>
          <w:szCs w:val="18"/>
          <w:lang w:val="en-US"/>
        </w:rPr>
        <w:t xml:space="preserve">We collected soil samples at six locations within each plot (0, 50, 100, 150, 200, and 250 m) and four </w:t>
      </w:r>
      <w:r w:rsidR="00280B67">
        <w:rPr>
          <w:rFonts w:ascii="AdvPSMER-R" w:hAnsi="AdvPSMER-R" w:cs="AdvPSMER-R"/>
          <w:sz w:val="18"/>
          <w:szCs w:val="18"/>
          <w:lang w:val="en-US"/>
        </w:rPr>
        <w:t>depths</w:t>
      </w:r>
      <w:r w:rsidRPr="00E64F37">
        <w:rPr>
          <w:rFonts w:ascii="AdvPSMER-R" w:hAnsi="AdvPSMER-R" w:cs="AdvPSMER-R"/>
          <w:sz w:val="18"/>
          <w:szCs w:val="18"/>
          <w:lang w:val="en-US"/>
        </w:rPr>
        <w:t xml:space="preserve"> (0-5 cm, 5-10 cm, 10-20 cm and 20-30 cm). Samples were dried at room temperature and homogenized within each depth range for physical-chemical analyses, according to standard protocol </w:t>
      </w:r>
      <w:r>
        <w:rPr>
          <w:rFonts w:ascii="AdvPSMER-R" w:hAnsi="AdvPSMER-R" w:cs="AdvPSMER-R"/>
          <w:sz w:val="18"/>
          <w:szCs w:val="18"/>
          <w:lang w:val="en-US"/>
        </w:rPr>
        <w:fldChar w:fldCharType="begin"/>
      </w:r>
      <w:r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&lt;EndNote&gt;&lt;Cite&gt;&lt;Author&gt;EMBRAPA&lt;/Author&gt;&lt;Year&gt;1997&lt;/Year&gt;&lt;RecNum&gt;1611&lt;/RecNum&gt;&lt;DisplayText&gt;(EMBRAPA 1997)&lt;/DisplayText&gt;&lt;record&gt;&lt;rec-number&gt;1611&lt;/rec-number&gt;&lt;foreign-keys&gt;&lt;key app="EN" db-id="edtwfeeas9ve95e9re8pezr9vax5se9rz2wd"&gt;1611&lt;/key&gt;&lt;/foreign-keys&gt;&lt;ref-type name="Book"&gt;6&lt;/ref-type&gt;&lt;contributors&gt;&lt;authors&gt;&lt;author&gt;EMBRAPA&lt;/author&gt;&lt;/authors&gt;&lt;/contributors&gt;&lt;titles&gt;&lt;title&gt;Manual de métodos de análise de solo&lt;/title&gt;&lt;/titles&gt;&lt;dates&gt;&lt;year&gt;1997&lt;/year&gt;&lt;/dates&gt;&lt;pub-location&gt;Rio de Janeiro&lt;/pub-location&gt;&lt;publisher&gt;Embrapa Solos&lt;/publisher&gt;&lt;urls&gt;&lt;/urls&gt;&lt;/record&gt;&lt;/Cite&gt;&lt;/EndNote&gt;</w:instrText>
      </w:r>
      <w:r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3" w:tooltip="EMBRAPA, 1997 #1611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EMBRAPA 1997</w:t>
        </w:r>
      </w:hyperlink>
      <w:r>
        <w:rPr>
          <w:rFonts w:ascii="AdvPSMER-R" w:hAnsi="AdvPSMER-R" w:cs="AdvPSMER-R"/>
          <w:noProof/>
          <w:sz w:val="18"/>
          <w:szCs w:val="18"/>
          <w:lang w:val="en-US"/>
        </w:rPr>
        <w:t>)</w:t>
      </w:r>
      <w:r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E64F37">
        <w:rPr>
          <w:rFonts w:ascii="AdvPSMER-R" w:hAnsi="AdvPSMER-R" w:cs="AdvPSMER-R"/>
          <w:sz w:val="18"/>
          <w:szCs w:val="18"/>
          <w:lang w:val="en-US"/>
        </w:rPr>
        <w:t xml:space="preserve">. </w:t>
      </w:r>
      <w:r w:rsidR="00077DFE">
        <w:rPr>
          <w:rFonts w:ascii="AdvPSMER-R" w:hAnsi="AdvPSMER-R" w:cs="AdvPSMER-R"/>
          <w:sz w:val="18"/>
          <w:szCs w:val="18"/>
          <w:lang w:val="en-US"/>
        </w:rPr>
        <w:t>For each plot, s</w:t>
      </w:r>
      <w:r w:rsidRPr="00E64F37">
        <w:rPr>
          <w:rFonts w:ascii="AdvPSMER-R" w:hAnsi="AdvPSMER-R" w:cs="AdvPSMER-R"/>
          <w:sz w:val="18"/>
          <w:szCs w:val="18"/>
          <w:lang w:val="en-US"/>
        </w:rPr>
        <w:t xml:space="preserve">oil variables were summarized by </w:t>
      </w:r>
      <w:r w:rsidR="00280B67" w:rsidRPr="004C0E3C">
        <w:rPr>
          <w:rFonts w:ascii="YlkrgwAdvTT3713a231" w:hAnsi="YlkrgwAdvTT3713a231" w:cs="YlkrgwAdvTT3713a231"/>
          <w:color w:val="131413"/>
          <w:sz w:val="20"/>
          <w:szCs w:val="20"/>
          <w:lang w:val="en-US"/>
        </w:rPr>
        <w:t xml:space="preserve">averages calculated from across the four depths, including </w:t>
      </w:r>
      <w:r w:rsidRPr="00E64F37">
        <w:rPr>
          <w:rFonts w:ascii="AdvPSMER-R" w:hAnsi="AdvPSMER-R" w:cs="AdvPSMER-R"/>
          <w:sz w:val="18"/>
          <w:szCs w:val="18"/>
          <w:lang w:val="en-US"/>
        </w:rPr>
        <w:t xml:space="preserve">sum of exchangeable bases (Ca+2, K+, Mg+2, Na+), C, N, P, K, organic matter and soil texture. </w:t>
      </w:r>
    </w:p>
    <w:p w14:paraId="16BD42E1" w14:textId="77777777" w:rsidR="002135C0" w:rsidRDefault="002135C0" w:rsidP="004C0E3C">
      <w:pPr>
        <w:autoSpaceDE w:val="0"/>
        <w:autoSpaceDN w:val="0"/>
        <w:adjustRightInd w:val="0"/>
        <w:spacing w:after="0" w:line="240" w:lineRule="auto"/>
        <w:rPr>
          <w:rFonts w:ascii="AdvPSMER-R" w:hAnsi="AdvPSMER-R" w:cs="AdvPSMER-R"/>
          <w:sz w:val="18"/>
          <w:szCs w:val="18"/>
          <w:lang w:val="en-US"/>
        </w:rPr>
      </w:pPr>
    </w:p>
    <w:p w14:paraId="75BB606A" w14:textId="4F08E8D7" w:rsidR="00C63D0C" w:rsidRDefault="00C63D0C" w:rsidP="004C0E3C">
      <w:pPr>
        <w:autoSpaceDE w:val="0"/>
        <w:autoSpaceDN w:val="0"/>
        <w:adjustRightInd w:val="0"/>
        <w:spacing w:after="0" w:line="240" w:lineRule="auto"/>
        <w:ind w:firstLine="708"/>
        <w:rPr>
          <w:rFonts w:ascii="AdvPSMER-R" w:hAnsi="AdvPSMER-R" w:cs="AdvPSMER-R"/>
          <w:b/>
          <w:sz w:val="18"/>
          <w:szCs w:val="18"/>
          <w:lang w:val="en-US"/>
        </w:rPr>
      </w:pPr>
      <w:r w:rsidRPr="00E64F37">
        <w:rPr>
          <w:rFonts w:ascii="AdvPSMER-R" w:hAnsi="AdvPSMER-R" w:cs="AdvPSMER-R"/>
          <w:sz w:val="18"/>
          <w:szCs w:val="18"/>
          <w:lang w:val="en-US"/>
        </w:rPr>
        <w:t>Between February and May 2012 a piezometer was installed in each plot (depth amplitude 5-16 m) with barometric pressure sensor (</w:t>
      </w:r>
      <w:proofErr w:type="spellStart"/>
      <w:r w:rsidRPr="00E64F37">
        <w:rPr>
          <w:rFonts w:ascii="AdvPSMER-R" w:hAnsi="AdvPSMER-R" w:cs="AdvPSMER-R"/>
          <w:sz w:val="18"/>
          <w:szCs w:val="18"/>
          <w:lang w:val="en-US"/>
        </w:rPr>
        <w:t>Solinst</w:t>
      </w:r>
      <w:proofErr w:type="spellEnd"/>
      <w:r w:rsidRPr="00E64F37">
        <w:rPr>
          <w:rFonts w:ascii="AdvPSMER-R" w:hAnsi="AdvPSMER-R" w:cs="AdvPSMER-R"/>
          <w:sz w:val="18"/>
          <w:szCs w:val="18"/>
          <w:lang w:val="en-US"/>
        </w:rPr>
        <w:t xml:space="preserve"> </w:t>
      </w:r>
      <w:proofErr w:type="spellStart"/>
      <w:r w:rsidRPr="00E64F37">
        <w:rPr>
          <w:rFonts w:ascii="AdvPSMER-R" w:hAnsi="AdvPSMER-R" w:cs="AdvPSMER-R"/>
          <w:sz w:val="18"/>
          <w:szCs w:val="18"/>
          <w:lang w:val="en-US"/>
        </w:rPr>
        <w:t>Barologger</w:t>
      </w:r>
      <w:proofErr w:type="spellEnd"/>
      <w:r w:rsidRPr="00E64F37">
        <w:rPr>
          <w:rFonts w:ascii="AdvPSMER-R" w:hAnsi="AdvPSMER-R" w:cs="AdvPSMER-R"/>
          <w:sz w:val="18"/>
          <w:szCs w:val="18"/>
          <w:lang w:val="en-US"/>
        </w:rPr>
        <w:t xml:space="preserve"> Edge) and water column sensor (</w:t>
      </w:r>
      <w:proofErr w:type="spellStart"/>
      <w:r w:rsidRPr="00E64F37">
        <w:rPr>
          <w:rFonts w:ascii="AdvPSMER-R" w:hAnsi="AdvPSMER-R" w:cs="AdvPSMER-R"/>
          <w:sz w:val="18"/>
          <w:szCs w:val="18"/>
          <w:lang w:val="en-US"/>
        </w:rPr>
        <w:t>Solinst</w:t>
      </w:r>
      <w:proofErr w:type="spellEnd"/>
      <w:r w:rsidRPr="00E64F37">
        <w:rPr>
          <w:rFonts w:ascii="AdvPSMER-R" w:hAnsi="AdvPSMER-R" w:cs="AdvPSMER-R"/>
          <w:sz w:val="18"/>
          <w:szCs w:val="18"/>
          <w:lang w:val="en-US"/>
        </w:rPr>
        <w:t xml:space="preserve"> </w:t>
      </w:r>
      <w:proofErr w:type="spellStart"/>
      <w:r w:rsidRPr="00E64F37">
        <w:rPr>
          <w:rFonts w:ascii="AdvPSMER-R" w:hAnsi="AdvPSMER-R" w:cs="AdvPSMER-R"/>
          <w:sz w:val="18"/>
          <w:szCs w:val="18"/>
          <w:lang w:val="en-US"/>
        </w:rPr>
        <w:t>Levelogger</w:t>
      </w:r>
      <w:proofErr w:type="spellEnd"/>
      <w:r w:rsidRPr="00E64F37">
        <w:rPr>
          <w:rFonts w:ascii="AdvPSMER-R" w:hAnsi="AdvPSMER-R" w:cs="AdvPSMER-R"/>
          <w:sz w:val="18"/>
          <w:szCs w:val="18"/>
          <w:lang w:val="en-US"/>
        </w:rPr>
        <w:t xml:space="preserve"> Junior), for continuous measurement in intervals of 30 min, along one year. The data were compensated and scaled </w:t>
      </w:r>
      <w:r>
        <w:rPr>
          <w:rFonts w:ascii="AdvPSMER-R" w:hAnsi="AdvPSMER-R" w:cs="AdvPSMER-R"/>
          <w:sz w:val="18"/>
          <w:szCs w:val="18"/>
          <w:lang w:val="en-US"/>
        </w:rPr>
        <w:fldChar w:fldCharType="begin"/>
      </w:r>
      <w:r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&lt;EndNote&gt;&lt;Cite&gt;&lt;Author&gt;Solinst&lt;/Author&gt;&lt;Year&gt;2012&lt;/Year&gt;&lt;RecNum&gt;2034&lt;/RecNum&gt;&lt;DisplayText&gt;(Solinst 2012)&lt;/DisplayText&gt;&lt;record&gt;&lt;rec-number&gt;2034&lt;/rec-number&gt;&lt;foreign-keys&gt;&lt;key app="EN" db-id="edtwfeeas9ve95e9re8pezr9vax5se9rz2wd"&gt;2034&lt;/key&gt;&lt;/foreign-keys&gt;&lt;ref-type name="Computer Program"&gt;9&lt;/ref-type&gt;&lt;contributors&gt;&lt;authors&gt;&lt;author&gt;Solinst&lt;/author&gt;&lt;/authors&gt;&lt;/contributors&gt;&lt;titles&gt;&lt;title&gt;Levelogger Software 4.0.3&lt;/title&gt;&lt;/titles&gt;&lt;dates&gt;&lt;year&gt;2012&lt;/year&gt;&lt;/dates&gt;&lt;urls&gt;&lt;/urls&gt;&lt;/record&gt;&lt;/Cite&gt;&lt;/EndNote&gt;</w:instrText>
      </w:r>
      <w:r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15" w:tooltip="Solinst, 2012 #2034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Solinst 2012</w:t>
        </w:r>
      </w:hyperlink>
      <w:r>
        <w:rPr>
          <w:rFonts w:ascii="AdvPSMER-R" w:hAnsi="AdvPSMER-R" w:cs="AdvPSMER-R"/>
          <w:noProof/>
          <w:sz w:val="18"/>
          <w:szCs w:val="18"/>
          <w:lang w:val="en-US"/>
        </w:rPr>
        <w:t>)</w:t>
      </w:r>
      <w:r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E64F37">
        <w:rPr>
          <w:rFonts w:ascii="AdvPSMER-R" w:hAnsi="AdvPSMER-R" w:cs="AdvPSMER-R"/>
          <w:sz w:val="18"/>
          <w:szCs w:val="18"/>
          <w:lang w:val="en-US"/>
        </w:rPr>
        <w:t xml:space="preserve"> to </w:t>
      </w:r>
      <w:r>
        <w:rPr>
          <w:rFonts w:ascii="AdvPSMER-R" w:hAnsi="AdvPSMER-R" w:cs="AdvPSMER-R"/>
          <w:sz w:val="18"/>
          <w:szCs w:val="18"/>
          <w:lang w:val="en-US"/>
        </w:rPr>
        <w:t xml:space="preserve">express </w:t>
      </w:r>
      <w:r w:rsidRPr="00E64F37">
        <w:rPr>
          <w:rFonts w:ascii="AdvPSMER-R" w:hAnsi="AdvPSMER-R" w:cs="AdvPSMER-R"/>
          <w:sz w:val="18"/>
          <w:szCs w:val="18"/>
          <w:lang w:val="en-US"/>
        </w:rPr>
        <w:t>the water table</w:t>
      </w:r>
      <w:r>
        <w:rPr>
          <w:rFonts w:ascii="AdvPSMER-R" w:hAnsi="AdvPSMER-R" w:cs="AdvPSMER-R"/>
          <w:sz w:val="18"/>
          <w:szCs w:val="18"/>
          <w:lang w:val="en-US"/>
        </w:rPr>
        <w:t xml:space="preserve"> depth.</w:t>
      </w:r>
    </w:p>
    <w:p w14:paraId="306EC8EE" w14:textId="77777777" w:rsidR="00E64F37" w:rsidRDefault="00E64F37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b/>
          <w:sz w:val="18"/>
          <w:szCs w:val="18"/>
          <w:lang w:val="en-US"/>
        </w:rPr>
      </w:pPr>
    </w:p>
    <w:p w14:paraId="251F2735" w14:textId="77777777" w:rsidR="00E33AD0" w:rsidRPr="004F764D" w:rsidRDefault="00140E1B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b/>
          <w:i/>
          <w:sz w:val="18"/>
          <w:szCs w:val="18"/>
          <w:lang w:val="en-US"/>
        </w:rPr>
      </w:pPr>
      <w:r w:rsidRPr="004F764D">
        <w:rPr>
          <w:rFonts w:ascii="AdvPSMER-R" w:hAnsi="AdvPSMER-R" w:cs="AdvPSMER-R"/>
          <w:b/>
          <w:i/>
          <w:sz w:val="18"/>
          <w:szCs w:val="18"/>
          <w:lang w:val="en-US"/>
        </w:rPr>
        <w:t xml:space="preserve">Rank </w:t>
      </w:r>
      <w:r w:rsidR="00E33AD0" w:rsidRPr="004F764D">
        <w:rPr>
          <w:rFonts w:ascii="AdvPSMER-R" w:hAnsi="AdvPSMER-R" w:cs="AdvPSMER-R"/>
          <w:b/>
          <w:i/>
          <w:sz w:val="18"/>
          <w:szCs w:val="18"/>
          <w:lang w:val="en-US"/>
        </w:rPr>
        <w:t xml:space="preserve">Abundance Distributions </w:t>
      </w:r>
      <w:r w:rsidR="00B33EA2" w:rsidRPr="004F764D">
        <w:rPr>
          <w:rFonts w:ascii="AdvPSMER-R" w:hAnsi="AdvPSMER-R" w:cs="AdvPSMER-R"/>
          <w:b/>
          <w:i/>
          <w:sz w:val="18"/>
          <w:szCs w:val="18"/>
          <w:lang w:val="en-US"/>
        </w:rPr>
        <w:t>–</w:t>
      </w:r>
      <w:r w:rsidR="00E33AD0" w:rsidRPr="004F764D">
        <w:rPr>
          <w:rFonts w:ascii="AdvPSMER-R" w:hAnsi="AdvPSMER-R" w:cs="AdvPSMER-R"/>
          <w:b/>
          <w:i/>
          <w:sz w:val="18"/>
          <w:szCs w:val="18"/>
          <w:lang w:val="en-US"/>
        </w:rPr>
        <w:t xml:space="preserve"> </w:t>
      </w:r>
      <w:r w:rsidRPr="004F764D">
        <w:rPr>
          <w:rFonts w:ascii="AdvPSMER-R" w:hAnsi="AdvPSMER-R" w:cs="AdvPSMER-R"/>
          <w:b/>
          <w:i/>
          <w:sz w:val="18"/>
          <w:szCs w:val="18"/>
          <w:lang w:val="en-US"/>
        </w:rPr>
        <w:t>R</w:t>
      </w:r>
      <w:r w:rsidR="00E33AD0" w:rsidRPr="004F764D">
        <w:rPr>
          <w:rFonts w:ascii="AdvPSMER-R" w:hAnsi="AdvPSMER-R" w:cs="AdvPSMER-R"/>
          <w:b/>
          <w:i/>
          <w:sz w:val="18"/>
          <w:szCs w:val="18"/>
          <w:lang w:val="en-US"/>
        </w:rPr>
        <w:t>ADs</w:t>
      </w:r>
    </w:p>
    <w:p w14:paraId="372FE071" w14:textId="77777777" w:rsidR="00B33EA2" w:rsidRPr="00B33EA2" w:rsidRDefault="00B33EA2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i/>
          <w:sz w:val="18"/>
          <w:szCs w:val="18"/>
          <w:lang w:val="en-US"/>
        </w:rPr>
      </w:pPr>
    </w:p>
    <w:p w14:paraId="42C20DC4" w14:textId="503E203F" w:rsidR="00F257EA" w:rsidRDefault="00531BA0" w:rsidP="004F764D">
      <w:pPr>
        <w:autoSpaceDE w:val="0"/>
        <w:autoSpaceDN w:val="0"/>
        <w:adjustRightInd w:val="0"/>
        <w:spacing w:after="0" w:line="288" w:lineRule="auto"/>
        <w:ind w:right="-306"/>
        <w:jc w:val="both"/>
        <w:rPr>
          <w:rFonts w:ascii="AdvPSMER-R" w:hAnsi="AdvPSMER-R" w:cs="AdvPSMER-R"/>
          <w:sz w:val="18"/>
          <w:szCs w:val="18"/>
          <w:lang w:val="en-US"/>
        </w:rPr>
      </w:pPr>
      <w:r w:rsidRPr="00B33EA2">
        <w:rPr>
          <w:rFonts w:ascii="AdvPSMER-R" w:hAnsi="AdvPSMER-R" w:cs="AdvPSMER-R"/>
          <w:sz w:val="18"/>
          <w:szCs w:val="18"/>
          <w:lang w:val="en-US"/>
        </w:rPr>
        <w:t xml:space="preserve">Many statistical models have been proposed to explain </w:t>
      </w:r>
      <w:r w:rsidR="00E33AD0" w:rsidRPr="00B33EA2">
        <w:rPr>
          <w:rFonts w:ascii="AdvPSMER-R" w:hAnsi="AdvPSMER-R" w:cs="AdvPSMER-R"/>
          <w:sz w:val="18"/>
          <w:szCs w:val="18"/>
          <w:lang w:val="en-US"/>
        </w:rPr>
        <w:t xml:space="preserve">the shape of </w:t>
      </w:r>
      <w:r w:rsidR="00140E1B" w:rsidRPr="00B33EA2">
        <w:rPr>
          <w:rFonts w:ascii="AdvPSMER-R" w:hAnsi="AdvPSMER-R" w:cs="AdvPSMER-R"/>
          <w:sz w:val="18"/>
          <w:szCs w:val="18"/>
          <w:lang w:val="en-US"/>
        </w:rPr>
        <w:t>R</w:t>
      </w:r>
      <w:r w:rsidR="00E33AD0" w:rsidRPr="00B33EA2">
        <w:rPr>
          <w:rFonts w:ascii="AdvPSMER-R" w:hAnsi="AdvPSMER-R" w:cs="AdvPSMER-R"/>
          <w:sz w:val="18"/>
          <w:szCs w:val="18"/>
          <w:lang w:val="en-US"/>
        </w:rPr>
        <w:t>ADs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. The statistical models started with geometric series 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E64F37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&lt;EndNote&gt;&lt;Cite&gt;&lt;Author&gt;Motomura&lt;/Author&gt;&lt;Year&gt;1932&lt;/Year&gt;&lt;RecNum&gt;2130&lt;/RecNum&gt;&lt;DisplayText&gt;(Motomura 1932; Doi and Mori 2013)&lt;/DisplayText&gt;&lt;record&gt;&lt;rec-number&gt;2130&lt;/rec-number&gt;&lt;foreign-keys&gt;&lt;key app="EN" db-id="edtwfeeas9ve95e9re8pezr9vax5se9rz2wd"&gt;2130&lt;/key&gt;&lt;/foreign-keys&gt;&lt;ref-type name="Journal Article"&gt;17&lt;/ref-type&gt;&lt;contributors&gt;&lt;authors&gt;&lt;author&gt;Motomura, I&lt;/author&gt;&lt;/authors&gt;&lt;/contributors&gt;&lt;titles&gt;&lt;title&gt;On the statistical treatment of communities&lt;/title&gt;&lt;secondary-title&gt;Zool. Mag&lt;/secondary-title&gt;&lt;/titles&gt;&lt;periodical&gt;&lt;full-title&gt;Zool. Mag&lt;/full-title&gt;&lt;/periodical&gt;&lt;pages&gt;379-383&lt;/pages&gt;&lt;volume&gt;44&lt;/volume&gt;&lt;dates&gt;&lt;year&gt;1932&lt;/year&gt;&lt;/dates&gt;&lt;urls&gt;&lt;/urls&gt;&lt;/record&gt;&lt;/Cite&gt;&lt;Cite&gt;&lt;Author&gt;Doi&lt;/Author&gt;&lt;Year&gt;2013&lt;/Year&gt;&lt;RecNum&gt;2144&lt;/RecNum&gt;&lt;record&gt;&lt;rec-number&gt;2144&lt;/rec-number&gt;&lt;foreign-keys&gt;&lt;key app="EN" db-id="edtwfeeas9ve95e9re8pezr9vax5se9rz2wd"&gt;2144&lt;/key&gt;&lt;/foreign-keys&gt;&lt;ref-type name="Journal Article"&gt;17&lt;/ref-type&gt;&lt;contributors&gt;&lt;authors&gt;&lt;author&gt;Doi, Hideyuki&lt;/author&gt;&lt;author&gt;Mori, Terutaka&lt;/author&gt;&lt;/authors&gt;&lt;/contributors&gt;&lt;titles&gt;&lt;title&gt;The discovery of species–abundance distribution in an ecological community&lt;/title&gt;&lt;secondary-title&gt;Oikos&lt;/secondary-title&gt;&lt;/titles&gt;&lt;periodical&gt;&lt;full-title&gt;Oikos&lt;/full-title&gt;&lt;abbr-1&gt;Oikos&lt;/abbr-1&gt;&lt;/periodical&gt;&lt;pages&gt;179-182&lt;/pages&gt;&lt;volume&gt;122&lt;/volume&gt;&lt;number&gt;2&lt;/number&gt;&lt;dates&gt;&lt;year&gt;2013&lt;/year&gt;&lt;/dates&gt;&lt;publisher&gt;Blackwell Publishing Ltd&lt;/publisher&gt;&lt;isbn&gt;1600-0706&lt;/isbn&gt;&lt;urls&gt;&lt;related-urls&gt;&lt;url&gt;http://dx.doi.org/10.1111/j.1600-0706.2012.00068.x&lt;/url&gt;&lt;/related-urls&gt;&lt;/urls&gt;&lt;electronic-resource-num&gt;10.1111/j.1600-0706.2012.00068.x&lt;/electronic-resource-num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E64F3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13" w:tooltip="Motomura, 1932 #2130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Motomura 1932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 xml:space="preserve">; </w:t>
      </w:r>
      <w:hyperlink w:anchor="_ENREF_1" w:tooltip="Doi, 2013 #2144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Doi and Mori 2013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. Whittaker  highlighted that the RAD of less diverse communities fitted the geometric series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Pr="00B33EA2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&lt;EndNote&gt;&lt;Cite&gt;&lt;Author&gt;Whittaker&lt;/Author&gt;&lt;Year&gt;1965&lt;/Year&gt;&lt;RecNum&gt;2146&lt;/RecNum&gt;&lt;DisplayText&gt;(Whittaker 1965)&lt;/DisplayText&gt;&lt;record&gt;&lt;rec-number&gt;2146&lt;/rec-number&gt;&lt;foreign-keys&gt;&lt;key app="EN" db-id="edtwfeeas9ve95e9re8pezr9vax5se9rz2wd"&gt;2146&lt;/key&gt;&lt;/foreign-keys&gt;&lt;ref-type name="Journal Article"&gt;17&lt;/ref-type&gt;&lt;contributors&gt;&lt;authors&gt;&lt;author&gt;Whittaker, R. H.&lt;/author&gt;&lt;/authors&gt;&lt;/contributors&gt;&lt;titles&gt;&lt;title&gt;Dominance and Diversity in Land Plant Communities: Numerical relations of species express the importance of competition in community function and evolution&lt;/title&gt;&lt;secondary-title&gt;Science&lt;/secondary-title&gt;&lt;/titles&gt;&lt;periodical&gt;&lt;full-title&gt;Science&lt;/full-title&gt;&lt;/periodical&gt;&lt;pages&gt;250-260&lt;/pages&gt;&lt;volume&gt;147&lt;/volume&gt;&lt;number&gt;3655&lt;/number&gt;&lt;dates&gt;&lt;year&gt;1965&lt;/year&gt;&lt;pub-dates&gt;&lt;date&gt;January 15, 1965&lt;/date&gt;&lt;/pub-dates&gt;&lt;/dates&gt;&lt;urls&gt;&lt;related-urls&gt;&lt;url&gt;http://www.sciencemag.org/content/147/3655/250.abstract&lt;/url&gt;&lt;/related-urls&gt;&lt;/urls&gt;&lt;electronic-resource-num&gt;10.1126/science.147.3655.250&lt;/electronic-resource-num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Pr="00B33EA2">
        <w:rPr>
          <w:rFonts w:ascii="AdvPSMER-R" w:hAnsi="AdvPSMER-R" w:cs="AdvPSMER-R"/>
          <w:sz w:val="18"/>
          <w:szCs w:val="18"/>
          <w:lang w:val="en-US"/>
        </w:rPr>
        <w:t>(</w:t>
      </w:r>
      <w:hyperlink w:anchor="_ENREF_19" w:tooltip="Whittaker, 1965 #2146" w:history="1">
        <w:r w:rsidR="007708B7" w:rsidRPr="00B33EA2">
          <w:rPr>
            <w:rFonts w:ascii="AdvPSMER-R" w:hAnsi="AdvPSMER-R" w:cs="AdvPSMER-R"/>
            <w:sz w:val="18"/>
            <w:szCs w:val="18"/>
            <w:lang w:val="en-US"/>
          </w:rPr>
          <w:t>Whittaker 1965</w:t>
        </w:r>
      </w:hyperlink>
      <w:r w:rsidRPr="00B33EA2">
        <w:rPr>
          <w:rFonts w:ascii="AdvPSMER-R" w:hAnsi="AdvPSMER-R" w:cs="AdvPSMER-R"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>. He also stressed that log</w:t>
      </w:r>
      <w:r w:rsidR="0059603F">
        <w:rPr>
          <w:rFonts w:ascii="AdvPSMER-R" w:hAnsi="AdvPSMER-R" w:cs="AdvPSMER-R"/>
          <w:sz w:val="18"/>
          <w:szCs w:val="18"/>
          <w:lang w:val="en-US"/>
        </w:rPr>
        <w:t>-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series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F24743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&lt;EndNote&gt;&lt;Cite&gt;&lt;Author&gt;Fisher&lt;/Author&gt;&lt;Year&gt;1943&lt;/Year&gt;&lt;RecNum&gt;2038&lt;/RecNum&gt;&lt;DisplayText&gt;(Fisher&lt;style face="italic"&gt; et al.&lt;/style&gt; 1943)&lt;/DisplayText&gt;&lt;record&gt;&lt;rec-number&gt;2038&lt;/rec-number&gt;&lt;foreign-keys&gt;&lt;key app="EN" db-id="edtwfeeas9ve95e9re8pezr9vax5se9rz2wd"&gt;2038&lt;/key&gt;&lt;/foreign-keys&gt;&lt;ref-type name="Journal Article"&gt;17&lt;/ref-type&gt;&lt;contributors&gt;&lt;authors&gt;&lt;author&gt;Fisher, Ronald A&lt;/author&gt;&lt;author&gt;Corbet, A Steven&lt;/author&gt;&lt;author&gt;Williams, Carrington B&lt;/author&gt;&lt;/authors&gt;&lt;/contributors&gt;&lt;titles&gt;&lt;title&gt;The relation between the number of species and the number of individuals in a random sample of an animal population&lt;/title&gt;&lt;secondary-title&gt;The Journal of Animal Ecology&lt;/secondary-title&gt;&lt;/titles&gt;&lt;periodical&gt;&lt;full-title&gt;The Journal of Animal Ecology&lt;/full-title&gt;&lt;/periodical&gt;&lt;pages&gt;42-58&lt;/pages&gt;&lt;volume&gt;12&lt;/volume&gt;&lt;number&gt;1&lt;/number&gt;&lt;dates&gt;&lt;year&gt;1943&lt;/year&gt;&lt;/dates&gt;&lt;isbn&gt;0021-8790&lt;/isbn&gt;&lt;urls&gt;&lt;/urls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F24743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7" w:tooltip="Fisher, 1943 #2038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Fisher</w:t>
        </w:r>
        <w:r w:rsidR="007708B7" w:rsidRPr="00F24743">
          <w:rPr>
            <w:rFonts w:ascii="AdvPSMER-R" w:hAnsi="AdvPSMER-R" w:cs="AdvPSMER-R"/>
            <w:i/>
            <w:noProof/>
            <w:sz w:val="18"/>
            <w:szCs w:val="18"/>
            <w:lang w:val="en-US"/>
          </w:rPr>
          <w:t xml:space="preserve"> et al.</w:t>
        </w:r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 xml:space="preserve"> 1943</w:t>
        </w:r>
      </w:hyperlink>
      <w:r w:rsidR="00F24743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often fits the steep upper and flatter middle parts of RADs, but predicts an excessive number of rare species. Thus, he propose</w:t>
      </w:r>
      <w:r w:rsidR="00BA4893">
        <w:rPr>
          <w:rFonts w:ascii="AdvPSMER-R" w:hAnsi="AdvPSMER-R" w:cs="AdvPSMER-R"/>
          <w:sz w:val="18"/>
          <w:szCs w:val="18"/>
          <w:lang w:val="en-US"/>
        </w:rPr>
        <w:t>d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that </w:t>
      </w:r>
      <w:r w:rsidR="0059603F">
        <w:rPr>
          <w:rFonts w:ascii="AdvPSMER-R" w:hAnsi="AdvPSMER-R" w:cs="AdvPSMER-R"/>
          <w:sz w:val="18"/>
          <w:szCs w:val="18"/>
          <w:lang w:val="en-US"/>
        </w:rPr>
        <w:t xml:space="preserve"> lognormal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distribution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Pr="00B33EA2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&lt;EndNote&gt;&lt;Cite&gt;&lt;Author&gt;Preston&lt;/Author&gt;&lt;Year&gt;1948&lt;/Year&gt;&lt;RecNum&gt;2135&lt;/RecNum&gt;&lt;DisplayText&gt;(Preston 1948)&lt;/DisplayText&gt;&lt;record&gt;&lt;rec-number&gt;2135&lt;/rec-number&gt;&lt;foreign-keys&gt;&lt;key app="EN" db-id="edtwfeeas9ve95e9re8pezr9vax5se9rz2wd"&gt;2135&lt;/key&gt;&lt;/foreign-keys&gt;&lt;ref-type name="Journal Article"&gt;17&lt;/ref-type&gt;&lt;contributors&gt;&lt;authors&gt;&lt;author&gt;Preston, F. W.&lt;/author&gt;&lt;/authors&gt;&lt;/contributors&gt;&lt;titles&gt;&lt;title&gt;The Commonness, And Rarity, of Species&lt;/title&gt;&lt;secondary-title&gt;Ecology&lt;/secondary-title&gt;&lt;/titles&gt;&lt;periodical&gt;&lt;full-title&gt;Ecology&lt;/full-title&gt;&lt;abbr-1&gt;Ecology&lt;/abbr-1&gt;&lt;/periodical&gt;&lt;pages&gt;254-283&lt;/pages&gt;&lt;volume&gt;29&lt;/volume&gt;&lt;number&gt;3&lt;/number&gt;&lt;dates&gt;&lt;year&gt;1948&lt;/year&gt;&lt;/dates&gt;&lt;publisher&gt;Ecological Society of America&lt;/publisher&gt;&lt;isbn&gt;00129658&lt;/isbn&gt;&lt;urls&gt;&lt;related-urls&gt;&lt;url&gt;http://www.jstor.org/stable/1930989&lt;/url&gt;&lt;/related-urls&gt;&lt;/urls&gt;&lt;electronic-resource-num&gt;10.2307/1930989&lt;/electronic-resource-num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Pr="00B33EA2">
        <w:rPr>
          <w:rFonts w:ascii="AdvPSMER-R" w:hAnsi="AdvPSMER-R" w:cs="AdvPSMER-R"/>
          <w:sz w:val="18"/>
          <w:szCs w:val="18"/>
          <w:lang w:val="en-US"/>
        </w:rPr>
        <w:t>(</w:t>
      </w:r>
      <w:hyperlink w:anchor="_ENREF_14" w:tooltip="Preston, 1948 #2135" w:history="1">
        <w:r w:rsidR="007708B7" w:rsidRPr="00B33EA2">
          <w:rPr>
            <w:rFonts w:ascii="AdvPSMER-R" w:hAnsi="AdvPSMER-R" w:cs="AdvPSMER-R"/>
            <w:sz w:val="18"/>
            <w:szCs w:val="18"/>
            <w:lang w:val="en-US"/>
          </w:rPr>
          <w:t>Preston 1948</w:t>
        </w:r>
      </w:hyperlink>
      <w:r w:rsidRPr="00B33EA2">
        <w:rPr>
          <w:rFonts w:ascii="AdvPSMER-R" w:hAnsi="AdvPSMER-R" w:cs="AdvPSMER-R"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better explain the relative abundances of species in nature.</w:t>
      </w:r>
      <w:r w:rsidR="0059070F">
        <w:rPr>
          <w:rFonts w:ascii="AdvPSMER-R" w:hAnsi="AdvPSMER-R" w:cs="AdvPSMER-R"/>
          <w:sz w:val="18"/>
          <w:szCs w:val="18"/>
          <w:lang w:val="en-US"/>
        </w:rPr>
        <w:t xml:space="preserve"> </w:t>
      </w:r>
      <w:r w:rsidRPr="00B33EA2">
        <w:rPr>
          <w:rFonts w:ascii="AdvPSMER-R" w:hAnsi="AdvPSMER-R" w:cs="AdvPSMER-R"/>
          <w:sz w:val="18"/>
          <w:szCs w:val="18"/>
          <w:lang w:val="en-US"/>
        </w:rPr>
        <w:t>The Fisher</w:t>
      </w:r>
      <w:r w:rsidR="00E160D9" w:rsidRPr="00B33EA2">
        <w:rPr>
          <w:rFonts w:ascii="AdvPSMER-R" w:hAnsi="AdvPSMER-R" w:cs="AdvPSMER-R"/>
          <w:sz w:val="18"/>
          <w:szCs w:val="18"/>
          <w:lang w:val="en-US"/>
        </w:rPr>
        <w:t>´s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log</w:t>
      </w:r>
      <w:r w:rsidR="00E160D9" w:rsidRPr="00B33EA2">
        <w:rPr>
          <w:rFonts w:ascii="AdvPSMER-R" w:hAnsi="AdvPSMER-R" w:cs="AdvPSMER-R"/>
          <w:sz w:val="18"/>
          <w:szCs w:val="18"/>
          <w:lang w:val="en-US"/>
        </w:rPr>
        <w:t>-</w:t>
      </w:r>
      <w:r w:rsidRPr="00B33EA2">
        <w:rPr>
          <w:rFonts w:ascii="AdvPSMER-R" w:hAnsi="AdvPSMER-R" w:cs="AdvPSMER-R"/>
          <w:sz w:val="18"/>
          <w:szCs w:val="18"/>
          <w:lang w:val="en-US"/>
        </w:rPr>
        <w:t>series predicts that the class with rare species, with only one individual (singletons), is the modal class and includes the most species. The Fisher’s alpha is a parameter associated with this abundance distribution, and independently of the fitness between the observed RAD and the log</w:t>
      </w:r>
      <w:r w:rsidR="00E160D9" w:rsidRPr="00B33EA2">
        <w:rPr>
          <w:rFonts w:ascii="AdvPSMER-R" w:hAnsi="AdvPSMER-R" w:cs="AdvPSMER-R"/>
          <w:sz w:val="18"/>
          <w:szCs w:val="18"/>
          <w:lang w:val="en-US"/>
        </w:rPr>
        <w:t>-</w:t>
      </w:r>
      <w:r w:rsidRPr="00B33EA2">
        <w:rPr>
          <w:rFonts w:ascii="AdvPSMER-R" w:hAnsi="AdvPSMER-R" w:cs="AdvPSMER-R"/>
          <w:sz w:val="18"/>
          <w:szCs w:val="18"/>
          <w:lang w:val="en-US"/>
        </w:rPr>
        <w:t>series, Fisher’s alpha is broadly used as a diversity measure, because it is not biased by effort sampling</w:t>
      </w:r>
      <w:r w:rsidR="00FE18DE" w:rsidRPr="00B33EA2">
        <w:rPr>
          <w:rFonts w:ascii="AdvPSMER-R" w:hAnsi="AdvPSMER-R" w:cs="AdvPSMER-R"/>
          <w:sz w:val="18"/>
          <w:szCs w:val="18"/>
          <w:lang w:val="en-US"/>
        </w:rPr>
        <w:t xml:space="preserve">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>
          <w:fldData xml:space="preserve">PEVuZE5vdGU+PENpdGU+PEF1dGhvcj50ZXLCoFN0ZWVnZTwvQXV0aG9yPjxZZWFyPjIwMDY8L1ll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</w:fldData>
        </w:fldChar>
      </w:r>
      <w:r w:rsidR="007708B7">
        <w:rPr>
          <w:rFonts w:ascii="AdvPSMER-R" w:hAnsi="AdvPSMER-R" w:cs="AdvPSMER-R"/>
          <w:sz w:val="18"/>
          <w:szCs w:val="18"/>
          <w:lang w:val="en-US"/>
        </w:rPr>
        <w:instrText xml:space="preserve"> ADDIN EN.CITE </w:instrText>
      </w:r>
      <w:r w:rsidR="007708B7">
        <w:rPr>
          <w:rFonts w:ascii="AdvPSMER-R" w:hAnsi="AdvPSMER-R" w:cs="AdvPSMER-R"/>
          <w:sz w:val="18"/>
          <w:szCs w:val="18"/>
          <w:lang w:val="en-US"/>
        </w:rPr>
        <w:fldChar w:fldCharType="begin">
          <w:fldData xml:space="preserve">PEVuZE5vdGU+PENpdGU+PEF1dGhvcj50ZXLCoFN0ZWVnZTwvQXV0aG9yPjxZZWFyPjIwMDY8L1ll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</w:fldData>
        </w:fldChar>
      </w:r>
      <w:r w:rsidR="007708B7">
        <w:rPr>
          <w:rFonts w:ascii="AdvPSMER-R" w:hAnsi="AdvPSMER-R" w:cs="AdvPSMER-R"/>
          <w:sz w:val="18"/>
          <w:szCs w:val="18"/>
          <w:lang w:val="en-US"/>
        </w:rPr>
        <w:instrText xml:space="preserve"> ADDIN EN.CITE.DATA </w:instrText>
      </w:r>
      <w:r w:rsidR="007708B7">
        <w:rPr>
          <w:rFonts w:ascii="AdvPSMER-R" w:hAnsi="AdvPSMER-R" w:cs="AdvPSMER-R"/>
          <w:sz w:val="18"/>
          <w:szCs w:val="18"/>
          <w:lang w:val="en-US"/>
        </w:rPr>
      </w:r>
      <w:r w:rsidR="007708B7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7708B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16" w:tooltip="ter Steege, 2003 #1407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ter Steege et al. 2003</w:t>
        </w:r>
      </w:hyperlink>
      <w:r w:rsidR="007708B7">
        <w:rPr>
          <w:rFonts w:ascii="AdvPSMER-R" w:hAnsi="AdvPSMER-R" w:cs="AdvPSMER-R"/>
          <w:noProof/>
          <w:sz w:val="18"/>
          <w:szCs w:val="18"/>
          <w:lang w:val="en-US"/>
        </w:rPr>
        <w:t xml:space="preserve">; </w:t>
      </w:r>
      <w:hyperlink w:anchor="_ENREF_17" w:tooltip="ter Steege, 2006 #1481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ter Steege et al. 2006</w:t>
        </w:r>
      </w:hyperlink>
      <w:r w:rsidR="007708B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>.</w:t>
      </w:r>
      <w:r w:rsidR="0059070F">
        <w:rPr>
          <w:rFonts w:ascii="AdvPSMER-R" w:hAnsi="AdvPSMER-R" w:cs="AdvPSMER-R"/>
          <w:sz w:val="18"/>
          <w:szCs w:val="18"/>
          <w:lang w:val="en-US"/>
        </w:rPr>
        <w:t xml:space="preserve"> 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The </w:t>
      </w:r>
      <w:r w:rsidR="0059603F">
        <w:rPr>
          <w:rFonts w:ascii="AdvPSMER-R" w:hAnsi="AdvPSMER-R" w:cs="AdvPSMER-R"/>
          <w:sz w:val="18"/>
          <w:szCs w:val="18"/>
          <w:lang w:val="en-US"/>
        </w:rPr>
        <w:t xml:space="preserve"> lognormal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distribution probably is the RAD model most applied, and the deviation from this model (lack of fitness to empirical data) have been suggested as indicative of disturbances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E64F37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&lt;EndNote&gt;&lt;Cite&gt;&lt;Author&gt;Ugland&lt;/Author&gt;&lt;Year&gt;1982&lt;/Year&gt;&lt;RecNum&gt;2111&lt;/RecNum&gt;&lt;DisplayText&gt;(Ugland and Gray 1982)&lt;/DisplayText&gt;&lt;record&gt;&lt;rec-number&gt;2111&lt;/rec-number&gt;&lt;foreign-keys&gt;&lt;key app="EN" db-id="edtwfeeas9ve95e9re8pezr9vax5se9rz2wd"&gt;2111&lt;/key&gt;&lt;/foreign-keys&gt;&lt;ref-type name="Journal Article"&gt;17&lt;/ref-type&gt;&lt;contributors&gt;&lt;authors&gt;&lt;author&gt;Ugland, Karl I&lt;/author&gt;&lt;author&gt;Gray, John S&lt;/author&gt;&lt;/authors&gt;&lt;/contributors&gt;&lt;titles&gt;&lt;title&gt;Lognormal distributions and the concept of community equilibrium&lt;/title&gt;&lt;secondary-title&gt;Oikos&lt;/secondary-title&gt;&lt;/titles&gt;&lt;periodical&gt;&lt;full-title&gt;Oikos&lt;/full-title&gt;&lt;abbr-1&gt;Oikos&lt;/abbr-1&gt;&lt;/periodical&gt;&lt;pages&gt;171-178&lt;/pages&gt;&lt;dates&gt;&lt;year&gt;1982&lt;/year&gt;&lt;/dates&gt;&lt;isbn&gt;0030-1299&lt;/isbn&gt;&lt;urls&gt;&lt;/urls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E64F3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18" w:tooltip="Ugland, 1982 #2111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Ugland and Gray 1982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. Some studies found that log-series is a good descriptor of communities in habitats without disturbance, but in a disturbed scenario the </w:t>
      </w:r>
      <w:r w:rsidR="0059603F">
        <w:rPr>
          <w:rFonts w:ascii="AdvPSMER-R" w:hAnsi="AdvPSMER-R" w:cs="AdvPSMER-R"/>
          <w:sz w:val="18"/>
          <w:szCs w:val="18"/>
          <w:lang w:val="en-US"/>
        </w:rPr>
        <w:t xml:space="preserve"> lognormal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is broken in independent curves, resulting in multimodal </w:t>
      </w:r>
      <w:r w:rsidR="00FE10B9" w:rsidRPr="00B33EA2">
        <w:rPr>
          <w:rFonts w:ascii="AdvPSMER-R" w:hAnsi="AdvPSMER-R" w:cs="AdvPSMER-R"/>
          <w:sz w:val="18"/>
          <w:szCs w:val="18"/>
          <w:lang w:val="en-US"/>
        </w:rPr>
        <w:t>abundance distribution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E64F37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&lt;EndNote&gt;&lt;Cite&gt;&lt;Author&gt;Dornelas&lt;/Author&gt;&lt;Year&gt;2009&lt;/Year&gt;&lt;RecNum&gt;2103&lt;/RecNum&gt;&lt;DisplayText&gt;(Ugland and Gray 1982; Dornelas et al. 2009)&lt;/DisplayText&gt;&lt;record&gt;&lt;rec-number&gt;2103&lt;/rec-number&gt;&lt;foreign-keys&gt;&lt;key app="EN" db-id="edtwfeeas9ve95e9re8pezr9vax5se9rz2wd"&gt;2103&lt;/key&gt;&lt;/foreign-keys&gt;&lt;ref-type name="Journal Article"&gt;17&lt;/ref-type&gt;&lt;contributors&gt;&lt;authors&gt;&lt;author&gt;Dornelas, Maria&lt;/author&gt;&lt;author&gt;Moonen, Anna Camilla&lt;/author&gt;&lt;author&gt;Magurran, Anne E.&lt;/author&gt;&lt;author&gt;Bàrberi, Paolo&lt;/author&gt;&lt;/authors&gt;&lt;/contributors&gt;&lt;titles&gt;&lt;title&gt;Species abundance distributions reveal environmental heterogeneity in modified landscapes&lt;/title&gt;&lt;secondary-title&gt;Journal of Applied Ecology&lt;/secondary-title&gt;&lt;/titles&gt;&lt;periodical&gt;&lt;full-title&gt;Journal of Applied Ecology&lt;/full-title&gt;&lt;abbr-1&gt;J. Appl. Ecol.&lt;/abbr-1&gt;&lt;/periodical&gt;&lt;pages&gt;666-672&lt;/pages&gt;&lt;volume&gt;46&lt;/volume&gt;&lt;number&gt;3&lt;/number&gt;&lt;keywords&gt;&lt;keyword&gt;community structure&lt;/keyword&gt;&lt;keyword&gt;diversity&lt;/keyword&gt;&lt;keyword&gt;agriculture&lt;/keyword&gt;&lt;keyword&gt;weed&lt;/keyword&gt;&lt;keyword&gt;conservation&lt;/keyword&gt;&lt;keyword&gt;wild plant&lt;/keyword&gt;&lt;/keywords&gt;&lt;dates&gt;&lt;year&gt;2009&lt;/year&gt;&lt;/dates&gt;&lt;publisher&gt;Blackwell Publishing Ltd&lt;/publisher&gt;&lt;isbn&gt;1365-2664&lt;/isbn&gt;&lt;urls&gt;&lt;related-urls&gt;&lt;url&gt;http://dx.doi.org/10.1111/j.1365-2664.2009.01640.x&lt;/url&gt;&lt;/related-urls&gt;&lt;/urls&gt;&lt;electronic-resource-num&gt;10.1111/j.1365-2664.2009.01640.x&lt;/electronic-resource-num&gt;&lt;/record&gt;&lt;/Cite&gt;&lt;Cite&gt;&lt;Author&gt;Ugland&lt;/Author&gt;&lt;Year&gt;1982&lt;/Year&gt;&lt;RecNum&gt;2111&lt;/RecNum&gt;&lt;record&gt;&lt;rec-number&gt;2111&lt;/rec-number&gt;&lt;foreign-keys&gt;&lt;key app="EN" db-id="edtwfeeas9ve95e9re8pezr9vax5se9rz2wd"&gt;2111&lt;/key&gt;&lt;/foreign-keys&gt;&lt;ref-type name="Journal Article"&gt;17&lt;/ref-type&gt;&lt;contributors&gt;&lt;authors&gt;&lt;author&gt;Ugland, Karl I&lt;/author&gt;&lt;author&gt;Gray, John S&lt;/author&gt;&lt;/authors&gt;&lt;/contributors&gt;&lt;titles&gt;&lt;title&gt;Lognormal distributions and the concept of community equilibrium&lt;/title&gt;&lt;secondary-title&gt;Oikos&lt;/secondary-title&gt;&lt;/titles&gt;&lt;periodical&gt;&lt;full-title&gt;Oikos&lt;/full-title&gt;&lt;abbr-1&gt;Oikos&lt;/abbr-1&gt;&lt;/periodical&gt;&lt;pages&gt;171-178&lt;/pages&gt;&lt;dates&gt;&lt;year&gt;1982&lt;/year&gt;&lt;/dates&gt;&lt;isbn&gt;0030-1299&lt;/isbn&gt;&lt;urls&gt;&lt;/urls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E64F3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18" w:tooltip="Ugland, 1982 #2111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Ugland and Gray 1982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 xml:space="preserve">; </w:t>
      </w:r>
      <w:hyperlink w:anchor="_ENREF_2" w:tooltip="Dornelas, 2009 #2103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Dornelas et al. 2009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. This model was then proposed as a standard method to evaluate the "health" of the ecosystem, in contrast to most of the metrics that require a control reference for comparison with the disturbed community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F24743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&lt;EndNote&gt;&lt;Cite&gt;&lt;Author&gt;Gray&lt;/Author&gt;&lt;Year&gt;1981&lt;/Year&gt;&lt;RecNum&gt;2414&lt;/RecNum&gt;&lt;DisplayText&gt;(Gray 1981; Kevan&lt;style face="italic"&gt; et al.&lt;/style&gt; 1997)&lt;/DisplayText&gt;&lt;record&gt;&lt;rec-number&gt;2414&lt;/rec-number&gt;&lt;foreign-keys&gt;&lt;key app="EN" db-id="edtwfeeas9ve95e9re8pezr9vax5se9rz2wd"&gt;2414&lt;/key&gt;&lt;/foreign-keys&gt;&lt;ref-type name="Journal Article"&gt;17&lt;/ref-type&gt;&lt;contributors&gt;&lt;authors&gt;&lt;author&gt;Gray, John S&lt;/author&gt;&lt;/authors&gt;&lt;/contributors&gt;&lt;titles&gt;&lt;title&gt;Detecting pollution induced changes in communities using the log-normal distribution of individuals among species&lt;/title&gt;&lt;secondary-title&gt;Marine Pollution Bulletin&lt;/secondary-title&gt;&lt;/titles&gt;&lt;periodical&gt;&lt;full-title&gt;Marine Pollution Bulletin&lt;/full-title&gt;&lt;abbr-1&gt;Mar. Pollut. Bull.&lt;/abbr-1&gt;&lt;/periodical&gt;&lt;pages&gt;173-176&lt;/pages&gt;&lt;volume&gt;12&lt;/volume&gt;&lt;number&gt;5&lt;/number&gt;&lt;dates&gt;&lt;year&gt;1981&lt;/year&gt;&lt;/dates&gt;&lt;isbn&gt;0025-326X&lt;/isbn&gt;&lt;urls&gt;&lt;/urls&gt;&lt;/record&gt;&lt;/Cite&gt;&lt;Cite&gt;&lt;Author&gt;Kevan&lt;/Author&gt;&lt;Year&gt;1997&lt;/Year&gt;&lt;RecNum&gt;2415&lt;/RecNum&gt;&lt;record&gt;&lt;rec-number&gt;2415&lt;/rec-number&gt;&lt;foreign-keys&gt;&lt;key app="EN" db-id="edtwfeeas9ve95e9re8pezr9vax5se9rz2wd"&gt;2415&lt;/key&gt;&lt;/foreign-keys&gt;&lt;ref-type name="Journal Article"&gt;17&lt;/ref-type&gt;&lt;contributors&gt;&lt;authors&gt;&lt;author&gt;Kevan, Peter G&lt;/author&gt;&lt;author&gt;Greco, Carlos F&lt;/author&gt;&lt;author&gt;Belaoussoff, Svenja&lt;/author&gt;&lt;/authors&gt;&lt;/contributors&gt;&lt;titles&gt;&lt;title&gt;Log-normality of biodiversity and abundance in diagnosis and measuring of ecosystemic health: pesticide stress on pollinators on blueberry heaths&lt;/title&gt;&lt;secondary-title&gt;Journal of Applied Ecology&lt;/secondary-title&gt;&lt;/titles&gt;&lt;periodical&gt;&lt;full-title&gt;Journal of Applied Ecology&lt;/full-title&gt;&lt;abbr-1&gt;J. Appl. Ecol.&lt;/abbr-1&gt;&lt;/periodical&gt;&lt;pages&gt;1122-1136&lt;/pages&gt;&lt;dates&gt;&lt;year&gt;1997&lt;/year&gt;&lt;/dates&gt;&lt;isbn&gt;0021-8901&lt;/isbn&gt;&lt;urls&gt;&lt;/urls&gt;&lt;/record&gt;&lt;/Cite&gt;&lt;/EndNote&gt;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F24743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8" w:tooltip="Gray, 1981 #2414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Gray 1981</w:t>
        </w:r>
      </w:hyperlink>
      <w:r w:rsidR="00F24743">
        <w:rPr>
          <w:rFonts w:ascii="AdvPSMER-R" w:hAnsi="AdvPSMER-R" w:cs="AdvPSMER-R"/>
          <w:noProof/>
          <w:sz w:val="18"/>
          <w:szCs w:val="18"/>
          <w:lang w:val="en-US"/>
        </w:rPr>
        <w:t xml:space="preserve">; </w:t>
      </w:r>
      <w:hyperlink w:anchor="_ENREF_11" w:tooltip="Kevan, 1997 #2415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Kevan</w:t>
        </w:r>
        <w:r w:rsidR="007708B7" w:rsidRPr="00F24743">
          <w:rPr>
            <w:rFonts w:ascii="AdvPSMER-R" w:hAnsi="AdvPSMER-R" w:cs="AdvPSMER-R"/>
            <w:i/>
            <w:noProof/>
            <w:sz w:val="18"/>
            <w:szCs w:val="18"/>
            <w:lang w:val="en-US"/>
          </w:rPr>
          <w:t xml:space="preserve"> et al.</w:t>
        </w:r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 xml:space="preserve"> 1997</w:t>
        </w:r>
      </w:hyperlink>
      <w:r w:rsidR="00F24743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>.</w:t>
      </w:r>
      <w:r w:rsidR="0059070F">
        <w:rPr>
          <w:rFonts w:ascii="AdvPSMER-R" w:hAnsi="AdvPSMER-R" w:cs="AdvPSMER-R"/>
          <w:sz w:val="18"/>
          <w:szCs w:val="18"/>
          <w:lang w:val="en-US"/>
        </w:rPr>
        <w:t xml:space="preserve"> </w:t>
      </w:r>
      <w:r w:rsidR="00F257EA" w:rsidRPr="00B33EA2">
        <w:rPr>
          <w:rFonts w:ascii="AdvPSMER-R" w:hAnsi="AdvPSMER-R" w:cs="AdvPSMER-R"/>
          <w:sz w:val="18"/>
          <w:szCs w:val="18"/>
          <w:lang w:val="en-US"/>
        </w:rPr>
        <w:t xml:space="preserve">The distributions, parameters (in parenthesis) and formulas </w:t>
      </w:r>
      <w:proofErr w:type="gramStart"/>
      <w:r w:rsidR="00FE18DE" w:rsidRPr="00B33EA2">
        <w:rPr>
          <w:rFonts w:ascii="AdvPSMER-R" w:hAnsi="AdvPSMER-R" w:cs="AdvPSMER-R"/>
          <w:sz w:val="18"/>
          <w:szCs w:val="18"/>
          <w:lang w:val="en-US"/>
        </w:rPr>
        <w:t>was</w:t>
      </w:r>
      <w:proofErr w:type="gramEnd"/>
      <w:r w:rsidR="00F257EA" w:rsidRPr="00B33EA2">
        <w:rPr>
          <w:rFonts w:ascii="AdvPSMER-R" w:hAnsi="AdvPSMER-R" w:cs="AdvPSMER-R"/>
          <w:sz w:val="18"/>
          <w:szCs w:val="18"/>
          <w:lang w:val="en-US"/>
        </w:rPr>
        <w:t xml:space="preserve"> presented below with some comments on best practices for estimation and references, according to McGill (2011) revision.</w:t>
      </w:r>
    </w:p>
    <w:p w14:paraId="2996F351" w14:textId="77777777" w:rsidR="0059070F" w:rsidRPr="00B33EA2" w:rsidRDefault="0059070F" w:rsidP="00B33EA2">
      <w:pPr>
        <w:autoSpaceDE w:val="0"/>
        <w:autoSpaceDN w:val="0"/>
        <w:adjustRightInd w:val="0"/>
        <w:spacing w:after="0" w:line="288" w:lineRule="auto"/>
        <w:ind w:right="-306" w:firstLine="708"/>
        <w:jc w:val="both"/>
        <w:rPr>
          <w:rFonts w:ascii="AdvPSMER-R" w:hAnsi="AdvPSMER-R" w:cs="AdvPSMER-R"/>
          <w:sz w:val="18"/>
          <w:szCs w:val="18"/>
          <w:lang w:val="en-US"/>
        </w:rPr>
      </w:pPr>
    </w:p>
    <w:p w14:paraId="1F013F79" w14:textId="647B6B9A" w:rsidR="00F257EA" w:rsidRPr="00B33EA2" w:rsidRDefault="00F257EA" w:rsidP="0059070F">
      <w:pPr>
        <w:autoSpaceDE w:val="0"/>
        <w:autoSpaceDN w:val="0"/>
        <w:adjustRightInd w:val="0"/>
        <w:spacing w:after="0" w:line="288" w:lineRule="auto"/>
        <w:ind w:right="-306" w:firstLine="708"/>
        <w:jc w:val="both"/>
        <w:rPr>
          <w:rFonts w:ascii="AdvPSMER-R" w:hAnsi="AdvPSMER-R" w:cs="AdvPSMER-R"/>
          <w:sz w:val="18"/>
          <w:szCs w:val="18"/>
          <w:lang w:val="en-US"/>
        </w:rPr>
      </w:pPr>
      <w:r w:rsidRPr="00B33EA2">
        <w:rPr>
          <w:rFonts w:ascii="AdvPSMER-R" w:hAnsi="AdvPSMER-R" w:cs="AdvPSMER-R"/>
          <w:sz w:val="18"/>
          <w:szCs w:val="18"/>
          <w:lang w:val="en-US"/>
        </w:rPr>
        <w:t>Log-series (</w:t>
      </w:r>
      <w:r w:rsidRPr="00AF432A">
        <w:rPr>
          <w:rFonts w:ascii="AdvPSMER-R" w:hAnsi="AdvPSMER-R" w:cs="AdvPSMER-R"/>
          <w:i/>
          <w:sz w:val="18"/>
          <w:szCs w:val="18"/>
          <w:lang w:val="en-US"/>
        </w:rPr>
        <w:t>c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): the log-series is the limit of a negative binomial distribution (Poisson gamma), when it is far from the Poisson distribution with the zero abundances truncated (the probability of sampling abundance 0 is removed by rescaling)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E64F37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&lt;EndNote&gt;&lt;Cite&gt;&lt;Author&gt;Fisher&lt;/Author&gt;&lt;Year&gt;1943&lt;/Year&gt;&lt;RecNum&gt;2038&lt;/RecNum&gt;&lt;DisplayText&gt;(Fisher et al. 1943)&lt;/DisplayText&gt;&lt;record&gt;&lt;rec-number&gt;2038&lt;/rec-number&gt;&lt;foreign-keys&gt;&lt;key app="EN" db-id="edtwfeeas9ve95e9re8pezr9vax5se9rz2wd"&gt;2038&lt;/key&gt;&lt;/foreign-keys&gt;&lt;ref-type name="Journal Article"&gt;17&lt;/ref-type&gt;&lt;contributors&gt;&lt;authors&gt;&lt;author&gt;Fisher, Ronald A&lt;/author&gt;&lt;author&gt;Corbet, A Steven&lt;/author&gt;&lt;author&gt;Williams, Carrington B&lt;/author&gt;&lt;/authors&gt;&lt;/contributors&gt;&lt;titles&gt;&lt;title&gt;The relation between the number of species and the number of individuals in a random sample of an animal population&lt;/title&gt;&lt;secondary-title&gt;The Journal of Animal Ecology&lt;/secondary-title&gt;&lt;/titles&gt;&lt;periodical&gt;&lt;full-title&gt;The Journal of Animal Ecology&lt;/full-title&gt;&lt;/periodical&gt;&lt;pages&gt;42-58&lt;/pages&gt;&lt;volume&gt;12&lt;/volume&gt;&lt;number&gt;1&lt;/number&gt;&lt;dates&gt;&lt;year&gt;1943&lt;/year&gt;&lt;/dates&gt;&lt;isbn&gt;0021-8790&lt;/isbn&gt;&lt;urls&gt;&lt;/urls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E64F3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7" w:tooltip="Fisher, 1943 #2038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Fisher et al. 1943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. Fisher’s α is technically not a parameter of the distribution but is instead an implicit function (S= α </w:t>
      </w:r>
      <w:proofErr w:type="gramStart"/>
      <w:r w:rsidRPr="00B33EA2">
        <w:rPr>
          <w:rFonts w:ascii="AdvPSMER-R" w:hAnsi="AdvPSMER-R" w:cs="AdvPSMER-R"/>
          <w:sz w:val="18"/>
          <w:szCs w:val="18"/>
          <w:lang w:val="en-US"/>
        </w:rPr>
        <w:t>ln[</w:t>
      </w:r>
      <w:proofErr w:type="gramEnd"/>
      <w:r w:rsidRPr="00B33EA2">
        <w:rPr>
          <w:rFonts w:ascii="AdvPSMER-R" w:hAnsi="AdvPSMER-R" w:cs="AdvPSMER-R"/>
          <w:sz w:val="18"/>
          <w:szCs w:val="18"/>
          <w:lang w:val="en-US"/>
        </w:rPr>
        <w:t>1+N / α]), where, S is species richness and N is total abundance. The estimation of the single parameter of log-series, c can be done by the numerical solution in the equation:</w:t>
      </w:r>
    </w:p>
    <w:p w14:paraId="0DECBEA8" w14:textId="77777777" w:rsidR="00F257EA" w:rsidRPr="00B33EA2" w:rsidRDefault="007708B7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AdvPSMER-R"/>
                  <w:sz w:val="18"/>
                  <w:szCs w:val="1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dvPSMER-R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dvPSMER-R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dvPSMER-R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AdvPSMER-R"/>
              <w:sz w:val="18"/>
              <w:szCs w:val="1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dvPSMER-R"/>
                  <w:sz w:val="18"/>
                  <w:szCs w:val="18"/>
                  <w:lang w:val="en-US"/>
                </w:rPr>
              </m:ctrlPr>
            </m:fPr>
            <m:num>
              <m: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AdvPSMER-R"/>
                      <w:sz w:val="18"/>
                      <w:szCs w:val="1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dvPSMER-R"/>
                      <w:sz w:val="18"/>
                      <w:szCs w:val="18"/>
                      <w:lang w:val="en-US"/>
                    </w:rPr>
                    <m:t>1-</m:t>
                  </m:r>
                  <m:r>
                    <w:rPr>
                      <w:rFonts w:ascii="Cambria Math" w:hAnsi="Cambria Math" w:cs="AdvPSMER-R"/>
                      <w:sz w:val="18"/>
                      <w:szCs w:val="18"/>
                      <w:lang w:val="en-US"/>
                    </w:rPr>
                    <m:t>c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log⁡(1-</m:t>
              </m:r>
              <m: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AdvPSMER-R"/>
              <w:sz w:val="18"/>
              <w:szCs w:val="18"/>
              <w:lang w:val="en-US"/>
            </w:rPr>
            <m:t>*p</m:t>
          </m:r>
          <m:d>
            <m:dPr>
              <m:ctrlPr>
                <w:rPr>
                  <w:rFonts w:ascii="Cambria Math" w:hAnsi="Cambria Math" w:cs="AdvPSMER-R"/>
                  <w:sz w:val="18"/>
                  <w:szCs w:val="1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AdvPSMER-R"/>
              <w:sz w:val="18"/>
              <w:szCs w:val="18"/>
              <w:lang w:val="en-US"/>
            </w:rPr>
            <m:t>=k</m:t>
          </m:r>
          <m:sSup>
            <m:sSupPr>
              <m:ctrlPr>
                <w:rPr>
                  <w:rFonts w:ascii="Cambria Math" w:hAnsi="Cambria Math" w:cs="AdvPSMER-R"/>
                  <w:sz w:val="18"/>
                  <w:szCs w:val="18"/>
                  <w:lang w:val="en-US"/>
                </w:rPr>
              </m:ctrlPr>
            </m:sSupPr>
            <m:e>
              <m: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dvPSMER-R"/>
                  <w:sz w:val="18"/>
                  <w:szCs w:val="18"/>
                  <w:lang w:val="en-US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AdvPSMER-R"/>
              <w:sz w:val="18"/>
              <w:szCs w:val="18"/>
              <w:lang w:val="en-US"/>
            </w:rPr>
            <m:t>/n</m:t>
          </m:r>
        </m:oMath>
      </m:oMathPara>
    </w:p>
    <w:p w14:paraId="4E5AE143" w14:textId="77777777" w:rsidR="00F257EA" w:rsidRDefault="00F257EA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  <w:proofErr w:type="gramStart"/>
      <w:r w:rsidRPr="00B33EA2">
        <w:rPr>
          <w:rFonts w:ascii="AdvPSMER-R" w:hAnsi="AdvPSMER-R" w:cs="AdvPSMER-R"/>
          <w:sz w:val="18"/>
          <w:szCs w:val="18"/>
          <w:lang w:val="en-US"/>
        </w:rPr>
        <w:t>where</w:t>
      </w:r>
      <w:proofErr w:type="gramEnd"/>
      <w:r w:rsidRPr="00B33EA2">
        <w:rPr>
          <w:rFonts w:ascii="AdvPSMER-R" w:hAnsi="AdvPSMER-R" w:cs="AdvPSMER-R"/>
          <w:sz w:val="18"/>
          <w:szCs w:val="18"/>
          <w:lang w:val="en-US"/>
        </w:rPr>
        <w:t>, k = -1/ln(1-</w:t>
      </w:r>
      <w:r w:rsidRPr="00AF432A">
        <w:rPr>
          <w:rFonts w:ascii="AdvPSMER-R" w:hAnsi="AdvPSMER-R" w:cs="AdvPSMER-R"/>
          <w:i/>
          <w:sz w:val="18"/>
          <w:szCs w:val="18"/>
          <w:lang w:val="en-US"/>
        </w:rPr>
        <w:t>c</w:t>
      </w:r>
      <w:r w:rsidRPr="00B33EA2">
        <w:rPr>
          <w:rFonts w:ascii="AdvPSMER-R" w:hAnsi="AdvPSMER-R" w:cs="AdvPSMER-R"/>
          <w:sz w:val="18"/>
          <w:szCs w:val="18"/>
          <w:lang w:val="en-US"/>
        </w:rPr>
        <w:t>)</w:t>
      </w:r>
      <w:r w:rsidR="00B33EA2">
        <w:rPr>
          <w:rFonts w:ascii="AdvPSMER-R" w:hAnsi="AdvPSMER-R" w:cs="AdvPSMER-R"/>
          <w:sz w:val="18"/>
          <w:szCs w:val="18"/>
          <w:lang w:val="en-US"/>
        </w:rPr>
        <w:t>.</w:t>
      </w:r>
    </w:p>
    <w:p w14:paraId="0F80A3F4" w14:textId="77777777" w:rsidR="00B33EA2" w:rsidRPr="00B33EA2" w:rsidRDefault="00B33EA2" w:rsidP="00B33EA2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</w:p>
    <w:p w14:paraId="551E8E99" w14:textId="77777777" w:rsidR="00F257EA" w:rsidRPr="00B33EA2" w:rsidRDefault="00F257EA" w:rsidP="00B33EA2">
      <w:pPr>
        <w:autoSpaceDE w:val="0"/>
        <w:autoSpaceDN w:val="0"/>
        <w:adjustRightInd w:val="0"/>
        <w:spacing w:after="0" w:line="288" w:lineRule="auto"/>
        <w:ind w:right="-306" w:firstLine="708"/>
        <w:jc w:val="both"/>
        <w:rPr>
          <w:rFonts w:ascii="AdvPSMER-R" w:hAnsi="AdvPSMER-R" w:cs="AdvPSMER-R"/>
          <w:sz w:val="18"/>
          <w:szCs w:val="18"/>
          <w:lang w:val="en-US"/>
        </w:rPr>
      </w:pPr>
      <w:r w:rsidRPr="00B33EA2">
        <w:rPr>
          <w:rFonts w:ascii="AdvPSMER-R" w:hAnsi="AdvPSMER-R" w:cs="AdvPSMER-R"/>
          <w:sz w:val="18"/>
          <w:szCs w:val="18"/>
          <w:lang w:val="en-US"/>
        </w:rPr>
        <w:lastRenderedPageBreak/>
        <w:t xml:space="preserve">Lognormal (μ, σ, </w:t>
      </w:r>
      <w:proofErr w:type="gramStart"/>
      <w:r w:rsidRPr="00AF432A">
        <w:rPr>
          <w:rFonts w:ascii="AdvPSMER-R" w:hAnsi="AdvPSMER-R" w:cs="AdvPSMER-R"/>
          <w:i/>
          <w:sz w:val="18"/>
          <w:szCs w:val="18"/>
          <w:lang w:val="en-US"/>
        </w:rPr>
        <w:t>cv</w:t>
      </w:r>
      <w:proofErr w:type="gramEnd"/>
      <w:r w:rsidRPr="00B33EA2">
        <w:rPr>
          <w:rFonts w:ascii="AdvPSMER-R" w:hAnsi="AdvPSMER-R" w:cs="AdvPSMER-R"/>
          <w:sz w:val="18"/>
          <w:szCs w:val="18"/>
          <w:lang w:val="en-US"/>
        </w:rPr>
        <w:t>): This distribution has two parameters, the mean (μ) and standard deviation (σ) of log-transformed abundances (usually natural). The average is a scale parameter (position in the x-axis abundances), but the format depends on the interaction between the mean and standard deviation. The coefficient of variation (</w:t>
      </w:r>
      <w:proofErr w:type="gramStart"/>
      <w:r w:rsidRPr="00AF432A">
        <w:rPr>
          <w:rFonts w:ascii="AdvPSMER-R" w:hAnsi="AdvPSMER-R" w:cs="AdvPSMER-R"/>
          <w:i/>
          <w:sz w:val="18"/>
          <w:szCs w:val="18"/>
          <w:lang w:val="en-US"/>
        </w:rPr>
        <w:t>cv</w:t>
      </w:r>
      <w:proofErr w:type="gramEnd"/>
      <w:r w:rsidRPr="00B33EA2">
        <w:rPr>
          <w:rFonts w:ascii="AdvPSMER-R" w:hAnsi="AdvPSMER-R" w:cs="AdvPSMER-R"/>
          <w:sz w:val="18"/>
          <w:szCs w:val="18"/>
          <w:lang w:val="en-US"/>
        </w:rPr>
        <w:t xml:space="preserve">= σ / μ) serves as a descriptor of shape, </w:t>
      </w:r>
      <w:r w:rsidRPr="00AF432A">
        <w:rPr>
          <w:rFonts w:ascii="AdvPSMER-R" w:hAnsi="AdvPSMER-R" w:cs="AdvPSMER-R"/>
          <w:i/>
          <w:sz w:val="18"/>
          <w:szCs w:val="18"/>
          <w:lang w:val="en-US"/>
        </w:rPr>
        <w:t>cv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&lt;&lt; 1 indicates normality and the skewness increases as the </w:t>
      </w:r>
      <w:r w:rsidRPr="00AF432A">
        <w:rPr>
          <w:rFonts w:ascii="AdvPSMER-R" w:hAnsi="AdvPSMER-R" w:cs="AdvPSMER-R"/>
          <w:i/>
          <w:sz w:val="18"/>
          <w:szCs w:val="18"/>
          <w:lang w:val="en-US"/>
        </w:rPr>
        <w:t>cv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increases. The estimation is done by logarithmic transformation, followed by the calculation of the mean and standard deviation, and following the equation:</w:t>
      </w:r>
    </w:p>
    <w:p w14:paraId="10515DF3" w14:textId="77777777" w:rsidR="00F257EA" w:rsidRDefault="00F257EA" w:rsidP="00B33EA2">
      <w:pPr>
        <w:autoSpaceDE w:val="0"/>
        <w:autoSpaceDN w:val="0"/>
        <w:adjustRightInd w:val="0"/>
        <w:spacing w:after="0" w:line="288" w:lineRule="auto"/>
        <w:ind w:right="-306"/>
        <w:jc w:val="center"/>
        <w:rPr>
          <w:rFonts w:ascii="AdvPSMER-R" w:hAnsi="AdvPSMER-R" w:cs="AdvPSMER-R"/>
          <w:sz w:val="18"/>
          <w:szCs w:val="18"/>
        </w:rPr>
      </w:pPr>
      <w:r w:rsidRPr="00B33EA2">
        <w:rPr>
          <w:rFonts w:ascii="AdvPSMER-R" w:hAnsi="AdvPSMER-R" w:cs="AdvPSMER-R"/>
          <w:sz w:val="18"/>
          <w:szCs w:val="18"/>
        </w:rPr>
        <w:t>p(n</w:t>
      </w:r>
      <w:proofErr w:type="gramStart"/>
      <w:r w:rsidRPr="00B33EA2">
        <w:rPr>
          <w:rFonts w:ascii="AdvPSMER-R" w:hAnsi="AdvPSMER-R" w:cs="AdvPSMER-R"/>
          <w:sz w:val="18"/>
          <w:szCs w:val="18"/>
        </w:rPr>
        <w:t>)</w:t>
      </w:r>
      <w:proofErr w:type="gramEnd"/>
      <w:r w:rsidRPr="00B33EA2">
        <w:rPr>
          <w:rFonts w:ascii="AdvPSMER-R" w:hAnsi="AdvPSMER-R" w:cs="AdvPSMER-R"/>
          <w:sz w:val="18"/>
          <w:szCs w:val="18"/>
        </w:rPr>
        <w:t xml:space="preserve">= </w:t>
      </w:r>
      <w:proofErr w:type="spellStart"/>
      <w:r w:rsidRPr="00B33EA2">
        <w:rPr>
          <w:rFonts w:ascii="AdvPSMER-R" w:hAnsi="AdvPSMER-R" w:cs="AdvPSMER-R"/>
          <w:sz w:val="18"/>
          <w:szCs w:val="18"/>
        </w:rPr>
        <w:t>exp</w:t>
      </w:r>
      <w:proofErr w:type="spellEnd"/>
      <w:r w:rsidRPr="00B33EA2">
        <w:rPr>
          <w:rFonts w:ascii="AdvPSMER-R" w:hAnsi="AdvPSMER-R" w:cs="AdvPSMER-R"/>
          <w:sz w:val="18"/>
          <w:szCs w:val="18"/>
        </w:rPr>
        <w:t xml:space="preserve">[-log(n/ </w:t>
      </w:r>
      <w:r w:rsidRPr="00B33EA2">
        <w:rPr>
          <w:rFonts w:ascii="AdvPSMER-R" w:hAnsi="AdvPSMER-R" w:cs="AdvPSMER-R"/>
          <w:sz w:val="18"/>
          <w:szCs w:val="18"/>
          <w:lang w:val="en-US"/>
        </w:rPr>
        <w:t>μ</w:t>
      </w:r>
      <w:r w:rsidRPr="00B33EA2">
        <w:rPr>
          <w:rFonts w:ascii="AdvPSMER-R" w:hAnsi="AdvPSMER-R" w:cs="AdvPSMER-R"/>
          <w:sz w:val="18"/>
          <w:szCs w:val="18"/>
        </w:rPr>
        <w:t xml:space="preserve">)²/(2 </w:t>
      </w:r>
      <w:r w:rsidRPr="00B33EA2">
        <w:rPr>
          <w:rFonts w:ascii="AdvPSMER-R" w:hAnsi="AdvPSMER-R" w:cs="AdvPSMER-R"/>
          <w:sz w:val="18"/>
          <w:szCs w:val="18"/>
          <w:lang w:val="en-US"/>
        </w:rPr>
        <w:t>σ</w:t>
      </w:r>
      <w:r w:rsidRPr="00B33EA2">
        <w:rPr>
          <w:rFonts w:ascii="AdvPSMER-R" w:hAnsi="AdvPSMER-R" w:cs="AdvPSMER-R"/>
          <w:sz w:val="18"/>
          <w:szCs w:val="18"/>
        </w:rPr>
        <w:t xml:space="preserve">²)]/[n </w:t>
      </w:r>
      <w:r w:rsidRPr="00B33EA2">
        <w:rPr>
          <w:rFonts w:ascii="AdvPSMER-R" w:hAnsi="AdvPSMER-R" w:cs="AdvPSMER-R"/>
          <w:sz w:val="18"/>
          <w:szCs w:val="18"/>
          <w:lang w:val="en-US"/>
        </w:rPr>
        <w:t>σ</w:t>
      </w:r>
      <w:r w:rsidRPr="00B33EA2">
        <w:rPr>
          <w:rFonts w:ascii="AdvPSMER-R" w:hAnsi="AdvPSMER-R" w:cs="AdvPSMER-R"/>
          <w:sz w:val="18"/>
          <w:szCs w:val="18"/>
        </w:rPr>
        <w:t>(2</w:t>
      </w:r>
      <w:r w:rsidRPr="00B33EA2">
        <w:rPr>
          <w:rFonts w:ascii="AdvPSMER-R" w:hAnsi="AdvPSMER-R" w:cs="AdvPSMER-R"/>
          <w:sz w:val="18"/>
          <w:szCs w:val="18"/>
          <w:lang w:val="en-US"/>
        </w:rPr>
        <w:t>π</w:t>
      </w:r>
      <w:r w:rsidRPr="00B33EA2">
        <w:rPr>
          <w:rFonts w:ascii="AdvPSMER-R" w:hAnsi="AdvPSMER-R" w:cs="AdvPSMER-R"/>
          <w:sz w:val="18"/>
          <w:szCs w:val="18"/>
        </w:rPr>
        <w:t>)1/2]</w:t>
      </w:r>
    </w:p>
    <w:p w14:paraId="1C8DE901" w14:textId="77777777" w:rsidR="00B33EA2" w:rsidRPr="00AF432A" w:rsidRDefault="00B33EA2" w:rsidP="00B33EA2">
      <w:pPr>
        <w:autoSpaceDE w:val="0"/>
        <w:autoSpaceDN w:val="0"/>
        <w:adjustRightInd w:val="0"/>
        <w:spacing w:after="0" w:line="288" w:lineRule="auto"/>
        <w:ind w:right="-306"/>
        <w:jc w:val="both"/>
        <w:rPr>
          <w:rFonts w:ascii="AdvPSMER-R" w:hAnsi="AdvPSMER-R" w:cs="AdvPSMER-R"/>
          <w:sz w:val="18"/>
          <w:szCs w:val="18"/>
        </w:rPr>
      </w:pPr>
    </w:p>
    <w:p w14:paraId="0B3087E9" w14:textId="3A447E0D" w:rsidR="001505D3" w:rsidRDefault="00F257EA" w:rsidP="001505D3">
      <w:pPr>
        <w:autoSpaceDE w:val="0"/>
        <w:autoSpaceDN w:val="0"/>
        <w:adjustRightInd w:val="0"/>
        <w:spacing w:after="0" w:line="288" w:lineRule="auto"/>
        <w:ind w:right="-306" w:firstLine="708"/>
        <w:jc w:val="both"/>
        <w:rPr>
          <w:rFonts w:ascii="AdvPSMER-R" w:hAnsi="AdvPSMER-R" w:cs="AdvPSMER-R"/>
          <w:sz w:val="18"/>
          <w:szCs w:val="18"/>
          <w:lang w:val="en-US"/>
        </w:rPr>
      </w:pPr>
      <w:r w:rsidRPr="00B33EA2">
        <w:rPr>
          <w:rFonts w:ascii="AdvPSMER-R" w:hAnsi="AdvPSMER-R" w:cs="AdvPSMER-R"/>
          <w:sz w:val="18"/>
          <w:szCs w:val="18"/>
          <w:lang w:val="en-US"/>
        </w:rPr>
        <w:t>ZSM (</w:t>
      </w:r>
      <w:r w:rsidRPr="00AF432A">
        <w:rPr>
          <w:rFonts w:ascii="AdvPSMER-R" w:hAnsi="AdvPSMER-R" w:cs="AdvPSMER-R"/>
          <w:i/>
          <w:sz w:val="18"/>
          <w:szCs w:val="18"/>
          <w:lang w:val="en-US"/>
        </w:rPr>
        <w:t>m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, θ): The birth-death-immigration equations of unified neutral theory can be solved to produce what is called zero sum multimodal distribution (ZSM)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>
          <w:fldData xml:space="preserve">PEVuZE5vdGU+PENpdGU+PEF1dGhvcj5FdGllbm5lPC9BdXRob3I+PFllYXI+MjAwNTwvWWVhcj48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</w:fldData>
        </w:fldChar>
      </w:r>
      <w:r w:rsidR="004C0E3C">
        <w:rPr>
          <w:rFonts w:ascii="AdvPSMER-R" w:hAnsi="AdvPSMER-R" w:cs="AdvPSMER-R"/>
          <w:sz w:val="18"/>
          <w:szCs w:val="18"/>
          <w:lang w:val="en-US"/>
        </w:rPr>
        <w:instrText xml:space="preserve"> ADDIN EN.CITE </w:instrText>
      </w:r>
      <w:r w:rsidR="004C0E3C">
        <w:rPr>
          <w:rFonts w:ascii="AdvPSMER-R" w:hAnsi="AdvPSMER-R" w:cs="AdvPSMER-R"/>
          <w:sz w:val="18"/>
          <w:szCs w:val="18"/>
          <w:lang w:val="en-US"/>
        </w:rPr>
        <w:fldChar w:fldCharType="begin">
          <w:fldData xml:space="preserve">PEVuZE5vdGU+PENpdGU+PEF1dGhvcj5FdGllbm5lPC9BdXRob3I+PFllYXI+MjAwNTwvWWVhcj48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</w:fldData>
        </w:fldChar>
      </w:r>
      <w:r w:rsidR="004C0E3C">
        <w:rPr>
          <w:rFonts w:ascii="AdvPSMER-R" w:hAnsi="AdvPSMER-R" w:cs="AdvPSMER-R"/>
          <w:sz w:val="18"/>
          <w:szCs w:val="18"/>
          <w:lang w:val="en-US"/>
        </w:rPr>
        <w:instrText xml:space="preserve"> ADDIN EN.CITE.DATA </w:instrText>
      </w:r>
      <w:r w:rsidR="004C0E3C">
        <w:rPr>
          <w:rFonts w:ascii="AdvPSMER-R" w:hAnsi="AdvPSMER-R" w:cs="AdvPSMER-R"/>
          <w:sz w:val="18"/>
          <w:szCs w:val="18"/>
          <w:lang w:val="en-US"/>
        </w:rPr>
      </w:r>
      <w:r w:rsidR="004C0E3C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E64F3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9" w:tooltip="Hubbell, 2001 #1485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Hubbell 2001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 xml:space="preserve">; </w:t>
      </w:r>
      <w:hyperlink w:anchor="_ENREF_4" w:tooltip="Etienne, 2005 #2109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Etienne 2005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 xml:space="preserve">; </w:t>
      </w:r>
      <w:hyperlink w:anchor="_ENREF_12" w:tooltip="McGill, 2011 #2152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McGill 2011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despite the assumption of zero sum not fundamental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F24743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&lt;EndNote&gt;&lt;Cite&gt;&lt;Author&gt;Etienne&lt;/Author&gt;&lt;Year&gt;2007&lt;/Year&gt;&lt;RecNum&gt;2154&lt;/RecNum&gt;&lt;DisplayText&gt;(Etienne&lt;style face="italic"&gt; et al.&lt;/style&gt; 2007)&lt;/DisplayText&gt;&lt;record&gt;&lt;rec-number&gt;2154&lt;/rec-number&gt;&lt;foreign-keys&gt;&lt;key app="EN" db-id="edtwfeeas9ve95e9re8pezr9vax5se9rz2wd"&gt;2154&lt;/key&gt;&lt;/foreign-keys&gt;&lt;ref-type name="Journal Article"&gt;17&lt;/ref-type&gt;&lt;contributors&gt;&lt;authors&gt;&lt;author&gt;Etienne, Rampal S&lt;/author&gt;&lt;author&gt;Alonso, David&lt;/author&gt;&lt;author&gt;McKane, Alan J&lt;/author&gt;&lt;/authors&gt;&lt;/contributors&gt;&lt;titles&gt;&lt;title&gt;The zero-sum assumption in neutral biodiversity theory&lt;/title&gt;&lt;secondary-title&gt;Journal of Theoretical Biology&lt;/secondary-title&gt;&lt;/titles&gt;&lt;periodical&gt;&lt;full-title&gt;Journal of Theoretical Biology&lt;/full-title&gt;&lt;abbr-1&gt;J. Theor. Biol.&lt;/abbr-1&gt;&lt;/periodical&gt;&lt;pages&gt;522-536&lt;/pages&gt;&lt;volume&gt;248&lt;/volume&gt;&lt;number&gt;3&lt;/number&gt;&lt;dates&gt;&lt;year&gt;2007&lt;/year&gt;&lt;/dates&gt;&lt;isbn&gt;0022-5193&lt;/isbn&gt;&lt;urls&gt;&lt;/urls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F24743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6" w:tooltip="Etienne, 2007 #2154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Etienne</w:t>
        </w:r>
        <w:r w:rsidR="007708B7" w:rsidRPr="00F24743">
          <w:rPr>
            <w:rFonts w:ascii="AdvPSMER-R" w:hAnsi="AdvPSMER-R" w:cs="AdvPSMER-R"/>
            <w:i/>
            <w:noProof/>
            <w:sz w:val="18"/>
            <w:szCs w:val="18"/>
            <w:lang w:val="en-US"/>
          </w:rPr>
          <w:t xml:space="preserve"> et al.</w:t>
        </w:r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 xml:space="preserve"> 2007</w:t>
        </w:r>
      </w:hyperlink>
      <w:r w:rsidR="00F24743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. It has two parameters. </w:t>
      </w:r>
      <w:proofErr w:type="gramStart"/>
      <w:r w:rsidRPr="00B33EA2">
        <w:rPr>
          <w:rFonts w:ascii="AdvPSMER-R" w:hAnsi="AdvPSMER-R" w:cs="AdvPSMER-R"/>
          <w:sz w:val="18"/>
          <w:szCs w:val="18"/>
          <w:lang w:val="en-US"/>
        </w:rPr>
        <w:t>The speciation rate (θ) and the percentage of individuals moving from outside the local community (</w:t>
      </w:r>
      <w:r w:rsidRPr="00AF432A">
        <w:rPr>
          <w:rFonts w:ascii="AdvPSMER-R" w:hAnsi="AdvPSMER-R" w:cs="AdvPSMER-R"/>
          <w:i/>
          <w:sz w:val="18"/>
          <w:szCs w:val="18"/>
          <w:lang w:val="en-US"/>
        </w:rPr>
        <w:t>m</w:t>
      </w:r>
      <w:r w:rsidRPr="00B33EA2">
        <w:rPr>
          <w:rFonts w:ascii="AdvPSMER-R" w:hAnsi="AdvPSMER-R" w:cs="AdvPSMER-R"/>
          <w:sz w:val="18"/>
          <w:szCs w:val="18"/>
          <w:lang w:val="en-US"/>
        </w:rPr>
        <w:t>).</w:t>
      </w:r>
      <w:proofErr w:type="gramEnd"/>
      <w:r w:rsidRPr="00B33EA2">
        <w:rPr>
          <w:rFonts w:ascii="AdvPSMER-R" w:hAnsi="AdvPSMER-R" w:cs="AdvPSMER-R"/>
          <w:sz w:val="18"/>
          <w:szCs w:val="18"/>
          <w:lang w:val="en-US"/>
        </w:rPr>
        <w:t xml:space="preserve"> In practice these values are impossible to measure, then θ and </w:t>
      </w:r>
      <w:r w:rsidRPr="00AF432A">
        <w:rPr>
          <w:rFonts w:ascii="AdvPSMER-R" w:hAnsi="AdvPSMER-R" w:cs="AdvPSMER-R"/>
          <w:i/>
          <w:sz w:val="18"/>
          <w:szCs w:val="18"/>
          <w:lang w:val="en-US"/>
        </w:rPr>
        <w:t>m</w:t>
      </w:r>
      <w:r w:rsidRPr="00B33EA2">
        <w:rPr>
          <w:rFonts w:ascii="AdvPSMER-R" w:hAnsi="AdvPSMER-R" w:cs="AdvPSMER-R"/>
          <w:sz w:val="18"/>
          <w:szCs w:val="18"/>
          <w:lang w:val="en-US"/>
        </w:rPr>
        <w:t xml:space="preserve"> are fitted by maximum likelihood using complex combinatorial methods 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Pr="00B33EA2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&lt;EndNote&gt;&lt;Cite&gt;&lt;Author&gt;Etienne&lt;/Author&gt;&lt;Year&gt;2005&lt;/Year&gt;&lt;RecNum&gt;2109&lt;/RecNum&gt;&lt;DisplayText&gt;(Etienne 2005)&lt;/DisplayText&gt;&lt;record&gt;&lt;rec-number&gt;2109&lt;/rec-number&gt;&lt;foreign-keys&gt;&lt;key app="EN" db-id="edtwfeeas9ve95e9re8pezr9vax5se9rz2wd"&gt;2109&lt;/key&gt;&lt;/foreign-keys&gt;&lt;ref-type name="Journal Article"&gt;17&lt;/ref-type&gt;&lt;contributors&gt;&lt;authors&gt;&lt;author&gt;Etienne, Rampal S&lt;/author&gt;&lt;/authors&gt;&lt;/contributors&gt;&lt;titles&gt;&lt;title&gt;A new sampling formula for neutral biodiversity&lt;/title&gt;&lt;secondary-title&gt;Ecology Letters&lt;/secondary-title&gt;&lt;/titles&gt;&lt;periodical&gt;&lt;full-title&gt;Ecology Letters&lt;/full-title&gt;&lt;abbr-1&gt;Ecol. Lett.&lt;/abbr-1&gt;&lt;/periodical&gt;&lt;pages&gt;253-260&lt;/pages&gt;&lt;volume&gt;8&lt;/volume&gt;&lt;number&gt;3&lt;/number&gt;&lt;dates&gt;&lt;year&gt;2005&lt;/year&gt;&lt;/dates&gt;&lt;isbn&gt;1461-0248&lt;/isbn&gt;&lt;urls&gt;&lt;/urls&gt;&lt;/record&gt;&lt;/Cite&gt;&lt;/EndNote&gt;</w:instrTex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Pr="00B33EA2">
        <w:rPr>
          <w:rFonts w:ascii="AdvPSMER-R" w:hAnsi="AdvPSMER-R" w:cs="AdvPSMER-R"/>
          <w:sz w:val="18"/>
          <w:szCs w:val="18"/>
          <w:lang w:val="en-US"/>
        </w:rPr>
        <w:t>(</w:t>
      </w:r>
      <w:hyperlink w:anchor="_ENREF_4" w:tooltip="Etienne, 2005 #2109" w:history="1">
        <w:r w:rsidR="007708B7" w:rsidRPr="00B33EA2">
          <w:rPr>
            <w:rFonts w:ascii="AdvPSMER-R" w:hAnsi="AdvPSMER-R" w:cs="AdvPSMER-R"/>
            <w:sz w:val="18"/>
            <w:szCs w:val="18"/>
            <w:lang w:val="en-US"/>
          </w:rPr>
          <w:t>Etienne 2005</w:t>
        </w:r>
      </w:hyperlink>
      <w:r w:rsidRPr="00B33EA2">
        <w:rPr>
          <w:rFonts w:ascii="AdvPSMER-R" w:hAnsi="AdvPSMER-R" w:cs="AdvPSMER-R"/>
          <w:sz w:val="18"/>
          <w:szCs w:val="18"/>
          <w:lang w:val="en-US"/>
        </w:rPr>
        <w:t>)</w:t>
      </w:r>
      <w:r w:rsidRPr="00B33EA2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B33EA2">
        <w:rPr>
          <w:rFonts w:ascii="AdvPSMER-R" w:hAnsi="AdvPSMER-R" w:cs="AdvPSMER-R"/>
          <w:sz w:val="18"/>
          <w:szCs w:val="18"/>
          <w:lang w:val="en-US"/>
        </w:rPr>
        <w:t>.</w:t>
      </w:r>
    </w:p>
    <w:p w14:paraId="5FDAA021" w14:textId="77777777" w:rsidR="001505D3" w:rsidRDefault="001505D3" w:rsidP="001505D3">
      <w:pPr>
        <w:autoSpaceDE w:val="0"/>
        <w:autoSpaceDN w:val="0"/>
        <w:adjustRightInd w:val="0"/>
        <w:spacing w:after="0" w:line="288" w:lineRule="auto"/>
        <w:ind w:right="-306"/>
        <w:jc w:val="both"/>
        <w:rPr>
          <w:rFonts w:ascii="AdvPSMER-R" w:hAnsi="AdvPSMER-R" w:cs="AdvPSMER-R"/>
          <w:sz w:val="18"/>
          <w:szCs w:val="18"/>
          <w:lang w:val="en-US"/>
        </w:rPr>
      </w:pPr>
    </w:p>
    <w:p w14:paraId="613DEB73" w14:textId="77777777" w:rsidR="001505D3" w:rsidRPr="004F764D" w:rsidRDefault="001505D3" w:rsidP="00A52674">
      <w:pPr>
        <w:rPr>
          <w:rFonts w:ascii="AdvPSMER-R" w:hAnsi="AdvPSMER-R" w:cs="AdvPSMER-R"/>
          <w:b/>
          <w:i/>
          <w:sz w:val="18"/>
          <w:szCs w:val="18"/>
          <w:lang w:val="en-US"/>
        </w:rPr>
      </w:pPr>
      <w:proofErr w:type="spellStart"/>
      <w:r w:rsidRPr="004F764D">
        <w:rPr>
          <w:rFonts w:ascii="AdvPSMER-R" w:hAnsi="AdvPSMER-R" w:cs="AdvPSMER-R"/>
          <w:b/>
          <w:i/>
          <w:sz w:val="18"/>
          <w:szCs w:val="18"/>
          <w:lang w:val="en-US"/>
        </w:rPr>
        <w:t>Metacommunity</w:t>
      </w:r>
      <w:proofErr w:type="spellEnd"/>
      <w:r w:rsidRPr="004F764D">
        <w:rPr>
          <w:rFonts w:ascii="AdvPSMER-R" w:hAnsi="AdvPSMER-R" w:cs="AdvPSMER-R"/>
          <w:b/>
          <w:i/>
          <w:sz w:val="18"/>
          <w:szCs w:val="18"/>
          <w:lang w:val="en-US"/>
        </w:rPr>
        <w:t xml:space="preserve"> Model</w:t>
      </w:r>
    </w:p>
    <w:p w14:paraId="1F7E9656" w14:textId="5A915813" w:rsidR="001505D3" w:rsidRPr="001505D3" w:rsidRDefault="001505D3" w:rsidP="004F764D">
      <w:pPr>
        <w:autoSpaceDE w:val="0"/>
        <w:autoSpaceDN w:val="0"/>
        <w:adjustRightInd w:val="0"/>
        <w:spacing w:after="0" w:line="288" w:lineRule="auto"/>
        <w:ind w:right="-306"/>
        <w:jc w:val="both"/>
        <w:rPr>
          <w:rFonts w:ascii="AdvPSMER-R" w:hAnsi="AdvPSMER-R" w:cs="AdvPSMER-R"/>
          <w:sz w:val="18"/>
          <w:szCs w:val="18"/>
          <w:lang w:val="en-US"/>
        </w:rPr>
      </w:pPr>
      <w:r w:rsidRPr="001505D3">
        <w:rPr>
          <w:rFonts w:ascii="AdvPSMER-R" w:hAnsi="AdvPSMER-R" w:cs="AdvPSMER-R"/>
          <w:sz w:val="18"/>
          <w:szCs w:val="18"/>
          <w:lang w:val="en-US"/>
        </w:rPr>
        <w:t xml:space="preserve">The </w:t>
      </w:r>
      <w:proofErr w:type="spellStart"/>
      <w:r w:rsidRPr="001505D3">
        <w:rPr>
          <w:rFonts w:ascii="AdvPSMER-R" w:hAnsi="AdvPSMER-R" w:cs="AdvPSMER-R"/>
          <w:sz w:val="18"/>
          <w:szCs w:val="18"/>
          <w:lang w:val="en-US"/>
        </w:rPr>
        <w:t>metacommunity</w:t>
      </w:r>
      <w:proofErr w:type="spellEnd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 model was assembled by a set of D neutral communities, each of </w:t>
      </w:r>
      <w:proofErr w:type="gramStart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size </w:t>
      </w:r>
      <w:proofErr w:type="gramEnd"/>
      <m:oMath>
        <m:sSub>
          <m:sSubPr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i</m:t>
            </m:r>
          </m:sub>
        </m:sSub>
      </m:oMath>
      <w:r w:rsidRPr="001505D3">
        <w:rPr>
          <w:rFonts w:ascii="AdvPSMER-R" w:hAnsi="AdvPSMER-R" w:cs="AdvPSMER-R"/>
          <w:sz w:val="18"/>
          <w:szCs w:val="18"/>
          <w:lang w:val="en-US"/>
        </w:rPr>
        <w:t xml:space="preserve">, i in {1, ..., D}, connected through migration. The metacommunity has a total size </w:t>
      </w:r>
      <w:proofErr w:type="gramStart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dvPSMER-R"/>
            <w:sz w:val="18"/>
            <w:szCs w:val="18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D</m:t>
            </m:r>
          </m:sup>
          <m:e>
            <m:sSub>
              <m:sSubPr>
                <m:ctrlPr>
                  <w:rPr>
                    <w:rFonts w:ascii="Cambria Math" w:hAnsi="Cambria Math" w:cs="AdvPSMER-R"/>
                    <w:sz w:val="18"/>
                    <w:szCs w:val="1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dvPSMER-R"/>
                    <w:sz w:val="18"/>
                    <w:szCs w:val="1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dvPSMER-R"/>
                    <w:sz w:val="18"/>
                    <w:szCs w:val="18"/>
                    <w:lang w:val="en-US"/>
                  </w:rPr>
                  <m:t>i</m:t>
                </m:r>
              </m:sub>
            </m:sSub>
          </m:e>
        </m:nary>
      </m:oMath>
      <w:r w:rsidRPr="001505D3">
        <w:rPr>
          <w:rFonts w:ascii="AdvPSMER-R" w:hAnsi="AdvPSMER-R" w:cs="AdvPSMER-R"/>
          <w:sz w:val="18"/>
          <w:szCs w:val="18"/>
          <w:lang w:val="en-US"/>
        </w:rPr>
        <w:t xml:space="preserve">. The relative species abundances in the regional pool are summarized by the </w:t>
      </w:r>
      <w:proofErr w:type="gramStart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vector </w:t>
      </w:r>
      <w:proofErr w:type="gramEnd"/>
      <m:oMath>
        <m:r>
          <m:rPr>
            <m:sty m:val="p"/>
          </m:rPr>
          <w:rPr>
            <w:rFonts w:ascii="Cambria Math" w:hAnsi="Cambria Math" w:cs="AdvPSMER-R"/>
            <w:sz w:val="18"/>
            <w:szCs w:val="18"/>
            <w:lang w:val="en-US"/>
          </w:rPr>
          <m:t>X≡</m:t>
        </m:r>
        <m:sSub>
          <m:sSubPr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j</m:t>
            </m:r>
          </m:sub>
        </m:sSub>
      </m:oMath>
      <w:r w:rsidRPr="001505D3">
        <w:rPr>
          <w:rFonts w:ascii="AdvPSMER-R" w:hAnsi="AdvPSMER-R" w:cs="AdvPSMER-R"/>
          <w:sz w:val="18"/>
          <w:szCs w:val="18"/>
          <w:lang w:val="en-US"/>
        </w:rPr>
        <w:t xml:space="preserve">, j in {1, …, S}, where </w:t>
      </w:r>
      <m:oMath>
        <m:sSub>
          <m:sSubPr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j</m:t>
            </m:r>
          </m:sub>
        </m:sSub>
      </m:oMath>
      <w:r w:rsidRPr="001505D3">
        <w:rPr>
          <w:rFonts w:ascii="AdvPSMER-R" w:hAnsi="AdvPSMER-R" w:cs="AdvPSMER-R"/>
          <w:sz w:val="18"/>
          <w:szCs w:val="18"/>
          <w:lang w:val="en-US"/>
        </w:rPr>
        <w:t xml:space="preserve"> is the regional relative abundance of species j. In sample i, the abundance of species j is denoted</w:t>
      </w:r>
      <w:r w:rsidR="00F24B76">
        <w:rPr>
          <w:rFonts w:ascii="AdvPSMER-R" w:hAnsi="AdvPSMER-R" w:cs="AdvPSMER-R"/>
          <w:sz w:val="18"/>
          <w:szCs w:val="18"/>
          <w:lang w:val="en-US"/>
        </w:rPr>
        <w:t xml:space="preserve"> </w:t>
      </w:r>
      <w:proofErr w:type="gramStart"/>
      <w:r w:rsidR="00F24B76">
        <w:rPr>
          <w:rFonts w:ascii="AdvPSMER-R" w:hAnsi="AdvPSMER-R" w:cs="AdvPSMER-R"/>
          <w:sz w:val="18"/>
          <w:szCs w:val="18"/>
          <w:lang w:val="en-US"/>
        </w:rPr>
        <w:t>by</w:t>
      </w:r>
      <w:r w:rsidRPr="001505D3">
        <w:rPr>
          <w:rFonts w:ascii="AdvPSMER-R" w:hAnsi="AdvPSMER-R" w:cs="AdvPSMER-R"/>
          <w:sz w:val="18"/>
          <w:szCs w:val="18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ij</m:t>
            </m:r>
          </m:sub>
        </m:sSub>
      </m:oMath>
      <w:r w:rsidRPr="001505D3">
        <w:rPr>
          <w:rFonts w:ascii="AdvPSMER-R" w:hAnsi="AdvPSMER-R" w:cs="AdvPSMER-R"/>
          <w:sz w:val="18"/>
          <w:szCs w:val="18"/>
          <w:lang w:val="en-US"/>
        </w:rPr>
        <w:t xml:space="preserve">, and the community matrix is denoted by </w:t>
      </w:r>
      <m:oMath>
        <m:r>
          <m:rPr>
            <m:sty m:val="p"/>
          </m:rPr>
          <w:rPr>
            <w:rFonts w:ascii="Cambria Math" w:hAnsi="Cambria Math" w:cs="AdvPSMER-R"/>
            <w:sz w:val="18"/>
            <w:szCs w:val="18"/>
            <w:lang w:val="en-US"/>
          </w:rPr>
          <m:t>N≡{</m:t>
        </m:r>
        <m:sSub>
          <m:sSubPr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AdvPSMER-R"/>
            <w:sz w:val="18"/>
            <w:szCs w:val="18"/>
            <w:lang w:val="en-US"/>
          </w:rPr>
          <m:t>}</m:t>
        </m:r>
      </m:oMath>
      <w:r w:rsidRPr="001505D3">
        <w:rPr>
          <w:rFonts w:ascii="AdvPSMER-R" w:hAnsi="AdvPSMER-R" w:cs="AdvPSMER-R"/>
          <w:sz w:val="18"/>
          <w:szCs w:val="18"/>
          <w:lang w:val="en-US"/>
        </w:rPr>
        <w:t>, i in {1, …, D}, j in {1, …, S}. Thus, each of the D communities may be def</w:t>
      </w:r>
      <w:proofErr w:type="spellStart"/>
      <w:r w:rsidRPr="001505D3">
        <w:rPr>
          <w:rFonts w:ascii="AdvPSMER-R" w:hAnsi="AdvPSMER-R" w:cs="AdvPSMER-R"/>
          <w:sz w:val="18"/>
          <w:szCs w:val="18"/>
          <w:lang w:val="en-US"/>
        </w:rPr>
        <w:t>ined</w:t>
      </w:r>
      <w:proofErr w:type="spellEnd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 as a sample of the </w:t>
      </w:r>
      <w:proofErr w:type="spellStart"/>
      <w:r w:rsidRPr="001505D3">
        <w:rPr>
          <w:rFonts w:ascii="AdvPSMER-R" w:hAnsi="AdvPSMER-R" w:cs="AdvPSMER-R"/>
          <w:sz w:val="18"/>
          <w:szCs w:val="18"/>
          <w:lang w:val="en-US"/>
        </w:rPr>
        <w:t>metacommunity</w:t>
      </w:r>
      <w:proofErr w:type="spellEnd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 </w: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E64F37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&lt;EndNote&gt;&lt;Cite&gt;&lt;Author&gt;Etienne&lt;/Author&gt;&lt;Year&gt;2005&lt;/Year&gt;&lt;RecNum&gt;2532&lt;/RecNum&gt;&lt;DisplayText&gt;(Etienne and Alonso 2005)&lt;/DisplayText&gt;&lt;record&gt;&lt;rec-number&gt;2532&lt;/rec-number&gt;&lt;foreign-keys&gt;&lt;key app="EN" db-id="edtwfeeas9ve95e9re8pezr9vax5se9rz2wd"&gt;2532&lt;/key&gt;&lt;/foreign-keys&gt;&lt;ref-type name="Journal Article"&gt;17&lt;/ref-type&gt;&lt;contributors&gt;&lt;authors&gt;&lt;author&gt;Etienne, Rampal S&lt;/author&gt;&lt;author&gt;Alonso, David&lt;/author&gt;&lt;/authors&gt;&lt;/contributors&gt;&lt;titles&gt;&lt;title&gt;A dispersal‐limited sampling theory for species and alleles&lt;/title&gt;&lt;secondary-title&gt;Ecology Letters&lt;/secondary-title&gt;&lt;/titles&gt;&lt;periodical&gt;&lt;full-title&gt;Ecology Letters&lt;/full-title&gt;&lt;abbr-1&gt;Ecol. Lett.&lt;/abbr-1&gt;&lt;/periodical&gt;&lt;pages&gt;1147-1156&lt;/pages&gt;&lt;volume&gt;8&lt;/volume&gt;&lt;number&gt;11&lt;/number&gt;&lt;dates&gt;&lt;year&gt;2005&lt;/year&gt;&lt;/dates&gt;&lt;isbn&gt;1461-0248&lt;/isbn&gt;&lt;urls&gt;&lt;/urls&gt;&lt;/record&gt;&lt;/Cite&gt;&lt;/EndNote&gt;</w:instrTex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E64F3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5" w:tooltip="Etienne, 2005 #2532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Etienne and Alonso 2005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1505D3">
        <w:rPr>
          <w:rFonts w:ascii="AdvPSMER-R" w:hAnsi="AdvPSMER-R" w:cs="AdvPSMER-R"/>
          <w:sz w:val="18"/>
          <w:szCs w:val="18"/>
          <w:lang w:val="en-US"/>
        </w:rPr>
        <w:t xml:space="preserve">, limited by both dispersal and by the habitat characteristics of the site </w: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Pr="001505D3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&lt;EndNote&gt;&lt;Cite&gt;&lt;Author&gt;Jabot&lt;/Author&gt;&lt;Year&gt;2008&lt;/Year&gt;&lt;RecNum&gt;1539&lt;/RecNum&gt;&lt;DisplayText&gt;(Jabot&lt;style face="italic"&gt; et al.&lt;/style&gt; 2008)&lt;/DisplayText&gt;&lt;record&gt;&lt;rec-number&gt;1539&lt;/rec-number&gt;&lt;foreign-keys&gt;&lt;key app="EN" db-id="edtwfeeas9ve95e9re8pezr9vax5se9rz2wd"&gt;1539&lt;/key&gt;&lt;/foreign-keys&gt;&lt;ref-type name="Journal Article"&gt;17&lt;/ref-type&gt;&lt;contributors&gt;&lt;authors&gt;&lt;author&gt;Jabot, Franck&lt;/author&gt;&lt;author&gt;Etienne, Rampal S.&lt;/author&gt;&lt;author&gt;Chave, Jérôme&lt;/author&gt;&lt;/authors&gt;&lt;/contributors&gt;&lt;titles&gt;&lt;title&gt;Reconciling neutral community models and environmental filtering: theory and an empirical test&lt;/title&gt;&lt;secondary-title&gt;Oikos&lt;/secondary-title&gt;&lt;/titles&gt;&lt;periodical&gt;&lt;full-title&gt;Oikos&lt;/full-title&gt;&lt;abbr-1&gt;Oikos&lt;/abbr-1&gt;&lt;/periodical&gt;&lt;pages&gt;1308-1320&lt;/pages&gt;&lt;volume&gt;117&lt;/volume&gt;&lt;number&gt;9&lt;/number&gt;&lt;dates&gt;&lt;year&gt;2008&lt;/year&gt;&lt;/dates&gt;&lt;publisher&gt;Blackwell Publishing Ltd&lt;/publisher&gt;&lt;isbn&gt;1600-0706&lt;/isbn&gt;&lt;urls&gt;&lt;related-urls&gt;&lt;url&gt;http://dx.doi.org/10.1111/j.0030-1299.2008.16724.x&lt;/url&gt;&lt;/related-urls&gt;&lt;/urls&gt;&lt;electronic-resource-num&gt;10.1111/j.0030-1299.2008.16724.x&lt;/electronic-resource-num&gt;&lt;/record&gt;&lt;/Cite&gt;&lt;/EndNote&gt;</w:instrTex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Pr="001505D3">
        <w:rPr>
          <w:rFonts w:ascii="AdvPSMER-R" w:hAnsi="AdvPSMER-R" w:cs="AdvPSMER-R"/>
          <w:sz w:val="18"/>
          <w:szCs w:val="18"/>
          <w:lang w:val="en-US"/>
        </w:rPr>
        <w:t>(</w:t>
      </w:r>
      <w:hyperlink w:anchor="_ENREF_10" w:tooltip="Jabot, 2008 #1539" w:history="1">
        <w:r w:rsidR="007708B7" w:rsidRPr="001505D3">
          <w:rPr>
            <w:rFonts w:ascii="AdvPSMER-R" w:hAnsi="AdvPSMER-R" w:cs="AdvPSMER-R"/>
            <w:sz w:val="18"/>
            <w:szCs w:val="18"/>
            <w:lang w:val="en-US"/>
          </w:rPr>
          <w:t>Jabot et al. 2008</w:t>
        </w:r>
      </w:hyperlink>
      <w:r w:rsidRPr="001505D3">
        <w:rPr>
          <w:rFonts w:ascii="AdvPSMER-R" w:hAnsi="AdvPSMER-R" w:cs="AdvPSMER-R"/>
          <w:sz w:val="18"/>
          <w:szCs w:val="18"/>
          <w:lang w:val="en-US"/>
        </w:rPr>
        <w:t>)</w: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1505D3">
        <w:rPr>
          <w:rFonts w:ascii="AdvPSMER-R" w:hAnsi="AdvPSMER-R" w:cs="AdvPSMER-R"/>
          <w:sz w:val="18"/>
          <w:szCs w:val="18"/>
          <w:lang w:val="en-US"/>
        </w:rPr>
        <w:t xml:space="preserve">. The </w:t>
      </w:r>
      <w:proofErr w:type="spellStart"/>
      <w:r w:rsidRPr="001505D3">
        <w:rPr>
          <w:rFonts w:ascii="AdvPSMER-R" w:hAnsi="AdvPSMER-R" w:cs="AdvPSMER-R"/>
          <w:sz w:val="18"/>
          <w:szCs w:val="18"/>
          <w:lang w:val="en-US"/>
        </w:rPr>
        <w:t>metacommunity</w:t>
      </w:r>
      <w:proofErr w:type="spellEnd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 is not assumed to be itself neutral, whereas we used the full regional species abundance distribution X instead of θ to describe the </w:t>
      </w:r>
      <w:proofErr w:type="spellStart"/>
      <w:r w:rsidRPr="001505D3">
        <w:rPr>
          <w:rFonts w:ascii="AdvPSMER-R" w:hAnsi="AdvPSMER-R" w:cs="AdvPSMER-R"/>
          <w:sz w:val="18"/>
          <w:szCs w:val="18"/>
          <w:lang w:val="en-US"/>
        </w:rPr>
        <w:t>metacommunity</w:t>
      </w:r>
      <w:proofErr w:type="spellEnd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, as it is a sum of local communities with potentially different environmental filters </w: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begin"/>
      </w:r>
      <w:r w:rsidR="00E64F37">
        <w:rPr>
          <w:rFonts w:ascii="AdvPSMER-R" w:hAnsi="AdvPSMER-R" w:cs="AdvPSMER-R"/>
          <w:sz w:val="18"/>
          <w:szCs w:val="18"/>
          <w:lang w:val="en-US"/>
        </w:rPr>
        <w:instrText xml:space="preserve"> ADDIN EN.CITE &lt;EndNote&gt;&lt;Cite&gt;&lt;Author&gt;Jabot&lt;/Author&gt;&lt;Year&gt;2008&lt;/Year&gt;&lt;RecNum&gt;1539&lt;/RecNum&gt;&lt;DisplayText&gt;(Jabot et al. 2008)&lt;/DisplayText&gt;&lt;record&gt;&lt;rec-number&gt;1539&lt;/rec-number&gt;&lt;foreign-keys&gt;&lt;key app="EN" db-id="edtwfeeas9ve95e9re8pezr9vax5se9rz2wd"&gt;1539&lt;/key&gt;&lt;/foreign-keys&gt;&lt;ref-type name="Journal Article"&gt;17&lt;/ref-type&gt;&lt;contributors&gt;&lt;authors&gt;&lt;author&gt;Jabot, Franck&lt;/author&gt;&lt;author&gt;Etienne, Rampal S.&lt;/author&gt;&lt;author&gt;Chave, Jérôme&lt;/author&gt;&lt;/authors&gt;&lt;/contributors&gt;&lt;titles&gt;&lt;title&gt;Reconciling neutral community models and environmental filtering: theory and an empirical test&lt;/title&gt;&lt;secondary-title&gt;Oikos&lt;/secondary-title&gt;&lt;/titles&gt;&lt;periodical&gt;&lt;full-title&gt;Oikos&lt;/full-title&gt;&lt;abbr-1&gt;Oikos&lt;/abbr-1&gt;&lt;/periodical&gt;&lt;pages&gt;1308-1320&lt;/pages&gt;&lt;volume&gt;117&lt;/volume&gt;&lt;number&gt;9&lt;/number&gt;&lt;dates&gt;&lt;year&gt;2008&lt;/year&gt;&lt;/dates&gt;&lt;publisher&gt;Blackwell Publishing Ltd&lt;/publisher&gt;&lt;isbn&gt;1600-0706&lt;/isbn&gt;&lt;urls&gt;&lt;related-urls&gt;&lt;url&gt;http://dx.doi.org/10.1111/j.0030-1299.2008.16724.x&lt;/url&gt;&lt;/related-urls&gt;&lt;/urls&gt;&lt;electronic-resource-num&gt;10.1111/j.0030-1299.2008.16724.x&lt;/electronic-resource-num&gt;&lt;/record&gt;&lt;/Cite&gt;&lt;/EndNote&gt;</w:instrTex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separate"/>
      </w:r>
      <w:r w:rsidR="00E64F37">
        <w:rPr>
          <w:rFonts w:ascii="AdvPSMER-R" w:hAnsi="AdvPSMER-R" w:cs="AdvPSMER-R"/>
          <w:noProof/>
          <w:sz w:val="18"/>
          <w:szCs w:val="18"/>
          <w:lang w:val="en-US"/>
        </w:rPr>
        <w:t>(</w:t>
      </w:r>
      <w:hyperlink w:anchor="_ENREF_10" w:tooltip="Jabot, 2008 #1539" w:history="1">
        <w:r w:rsidR="007708B7">
          <w:rPr>
            <w:rFonts w:ascii="AdvPSMER-R" w:hAnsi="AdvPSMER-R" w:cs="AdvPSMER-R"/>
            <w:noProof/>
            <w:sz w:val="18"/>
            <w:szCs w:val="18"/>
            <w:lang w:val="en-US"/>
          </w:rPr>
          <w:t>Jabot et al. 2008</w:t>
        </w:r>
      </w:hyperlink>
      <w:r w:rsidR="00E64F37">
        <w:rPr>
          <w:rFonts w:ascii="AdvPSMER-R" w:hAnsi="AdvPSMER-R" w:cs="AdvPSMER-R"/>
          <w:noProof/>
          <w:sz w:val="18"/>
          <w:szCs w:val="18"/>
          <w:lang w:val="en-US"/>
        </w:rPr>
        <w:t>)</w:t>
      </w:r>
      <w:r w:rsidRPr="001505D3">
        <w:rPr>
          <w:rFonts w:ascii="AdvPSMER-R" w:hAnsi="AdvPSMER-R" w:cs="AdvPSMER-R"/>
          <w:sz w:val="18"/>
          <w:szCs w:val="18"/>
          <w:lang w:val="en-US"/>
        </w:rPr>
        <w:fldChar w:fldCharType="end"/>
      </w:r>
      <w:r w:rsidRPr="001505D3">
        <w:rPr>
          <w:rFonts w:ascii="AdvPSMER-R" w:hAnsi="AdvPSMER-R" w:cs="AdvPSMER-R"/>
          <w:sz w:val="18"/>
          <w:szCs w:val="18"/>
          <w:lang w:val="en-US"/>
        </w:rPr>
        <w:t xml:space="preserve">. The probability that an individual establishes in community </w:t>
      </w:r>
      <w:proofErr w:type="spellStart"/>
      <w:r w:rsidRPr="001505D3">
        <w:rPr>
          <w:rFonts w:ascii="AdvPSMER-R" w:hAnsi="AdvPSMER-R" w:cs="AdvPSMER-R"/>
          <w:sz w:val="18"/>
          <w:szCs w:val="18"/>
          <w:lang w:val="en-US"/>
        </w:rPr>
        <w:t>i</w:t>
      </w:r>
      <w:proofErr w:type="spellEnd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 having been produced outside of this community is defined as m</w:t>
      </w:r>
      <w:r w:rsidRPr="00F24B76">
        <w:rPr>
          <w:rFonts w:ascii="AdvPSMER-R" w:hAnsi="AdvPSMER-R" w:cs="AdvPSMER-R"/>
          <w:sz w:val="18"/>
          <w:szCs w:val="18"/>
          <w:vertAlign w:val="subscript"/>
          <w:lang w:val="en-US"/>
        </w:rPr>
        <w:t>i</w:t>
      </w:r>
      <w:r w:rsidRPr="001505D3">
        <w:rPr>
          <w:rFonts w:ascii="AdvPSMER-R" w:hAnsi="AdvPSMER-R" w:cs="AdvPSMER-R"/>
          <w:sz w:val="18"/>
          <w:szCs w:val="18"/>
          <w:lang w:val="en-US"/>
        </w:rPr>
        <w:t xml:space="preserve">, and write </w:t>
      </w:r>
      <w:proofErr w:type="gramStart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as </w:t>
      </w:r>
      <w:proofErr w:type="gramEnd"/>
      <m:oMath>
        <m:r>
          <m:rPr>
            <m:sty m:val="p"/>
          </m:rPr>
          <w:rPr>
            <w:rFonts w:ascii="Cambria Math" w:hAnsi="Cambria Math" w:cs="AdvPSMER-R"/>
            <w:sz w:val="18"/>
            <w:szCs w:val="18"/>
            <w:lang w:val="en-US"/>
          </w:rPr>
          <m:t>M≡{</m:t>
        </m:r>
        <m:sSub>
          <m:sSubPr>
            <m:ctrlPr>
              <w:rPr>
                <w:rFonts w:ascii="Cambria Math" w:hAnsi="Cambria Math" w:cs="AdvPSMER-R"/>
                <w:sz w:val="18"/>
                <w:szCs w:val="1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dvPSMER-R"/>
                <w:sz w:val="18"/>
                <w:szCs w:val="1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dvPSMER-R"/>
            <w:sz w:val="18"/>
            <w:szCs w:val="18"/>
            <w:lang w:val="en-US"/>
          </w:rPr>
          <m:t>}</m:t>
        </m:r>
      </m:oMath>
      <w:r w:rsidRPr="001505D3">
        <w:rPr>
          <w:rFonts w:ascii="AdvPSMER-R" w:hAnsi="AdvPSMER-R" w:cs="AdvPSMER-R"/>
          <w:sz w:val="18"/>
          <w:szCs w:val="18"/>
          <w:lang w:val="en-US"/>
        </w:rPr>
        <w:t xml:space="preserve">, </w:t>
      </w:r>
      <w:proofErr w:type="spellStart"/>
      <w:r w:rsidRPr="001505D3">
        <w:rPr>
          <w:rFonts w:ascii="AdvPSMER-R" w:hAnsi="AdvPSMER-R" w:cs="AdvPSMER-R"/>
          <w:sz w:val="18"/>
          <w:szCs w:val="18"/>
          <w:lang w:val="en-US"/>
        </w:rPr>
        <w:t>i</w:t>
      </w:r>
      <w:proofErr w:type="spellEnd"/>
      <w:r w:rsidRPr="001505D3">
        <w:rPr>
          <w:rFonts w:ascii="AdvPSMER-R" w:hAnsi="AdvPSMER-R" w:cs="AdvPSMER-R"/>
          <w:sz w:val="18"/>
          <w:szCs w:val="18"/>
          <w:lang w:val="en-US"/>
        </w:rPr>
        <w:t xml:space="preserve"> in {1,…,D}.</w:t>
      </w:r>
    </w:p>
    <w:p w14:paraId="565A28DF" w14:textId="77777777" w:rsidR="001505D3" w:rsidRPr="001505D3" w:rsidRDefault="001505D3" w:rsidP="001505D3">
      <w:pPr>
        <w:autoSpaceDE w:val="0"/>
        <w:autoSpaceDN w:val="0"/>
        <w:adjustRightInd w:val="0"/>
        <w:spacing w:after="0" w:line="288" w:lineRule="auto"/>
        <w:ind w:right="-306" w:firstLine="708"/>
        <w:jc w:val="both"/>
        <w:rPr>
          <w:rFonts w:ascii="AdvPSMER-R" w:hAnsi="AdvPSMER-R" w:cs="AdvPSMER-R"/>
          <w:sz w:val="18"/>
          <w:szCs w:val="18"/>
          <w:lang w:val="en-US"/>
        </w:rPr>
      </w:pPr>
    </w:p>
    <w:p w14:paraId="5BDEE5BA" w14:textId="77777777" w:rsidR="00B33EA2" w:rsidRPr="005D62EC" w:rsidRDefault="00A52674" w:rsidP="00F24743">
      <w:pPr>
        <w:autoSpaceDE w:val="0"/>
        <w:autoSpaceDN w:val="0"/>
        <w:adjustRightInd w:val="0"/>
        <w:spacing w:after="0" w:line="240" w:lineRule="auto"/>
        <w:ind w:right="-307"/>
        <w:jc w:val="both"/>
        <w:rPr>
          <w:rFonts w:ascii="AdvPS-CGSB" w:hAnsi="AdvPS-CGSB" w:cs="AdvPS-CGSB"/>
          <w:b/>
          <w:sz w:val="16"/>
          <w:szCs w:val="16"/>
        </w:rPr>
      </w:pPr>
      <w:proofErr w:type="spellStart"/>
      <w:r w:rsidRPr="005D62EC">
        <w:rPr>
          <w:rFonts w:ascii="AdvPSMER-R" w:hAnsi="AdvPSMER-R" w:cs="AdvPSMER-R"/>
          <w:b/>
          <w:sz w:val="18"/>
          <w:szCs w:val="18"/>
        </w:rPr>
        <w:t>References</w:t>
      </w:r>
      <w:bookmarkStart w:id="0" w:name="_GoBack"/>
      <w:bookmarkEnd w:id="0"/>
      <w:proofErr w:type="spellEnd"/>
    </w:p>
    <w:p w14:paraId="111FEDEF" w14:textId="77777777" w:rsidR="00F24743" w:rsidRPr="005D62EC" w:rsidRDefault="00F24743" w:rsidP="00FD2217">
      <w:pPr>
        <w:autoSpaceDE w:val="0"/>
        <w:autoSpaceDN w:val="0"/>
        <w:adjustRightInd w:val="0"/>
        <w:spacing w:after="120" w:line="240" w:lineRule="auto"/>
        <w:ind w:left="567" w:right="-307" w:hanging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9A78E6" w14:textId="77777777" w:rsidR="007708B7" w:rsidRPr="007708B7" w:rsidRDefault="00531BA0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r w:rsidRPr="006F4B53">
        <w:rPr>
          <w:rFonts w:ascii="AdvPSMER-R" w:hAnsi="AdvPSMER-R" w:cs="AdvPSMER-R"/>
          <w:noProof/>
          <w:sz w:val="18"/>
          <w:szCs w:val="18"/>
          <w:lang w:val="en-US"/>
        </w:rPr>
        <w:fldChar w:fldCharType="begin"/>
      </w:r>
      <w:r w:rsidRPr="00194342">
        <w:rPr>
          <w:rFonts w:ascii="AdvPSMER-R" w:hAnsi="AdvPSMER-R" w:cs="AdvPSMER-R"/>
          <w:noProof/>
          <w:sz w:val="18"/>
          <w:szCs w:val="18"/>
        </w:rPr>
        <w:instrText xml:space="preserve"> ADDIN EN.REFLIST </w:instrText>
      </w:r>
      <w:r w:rsidRPr="006F4B53">
        <w:rPr>
          <w:rFonts w:ascii="AdvPSMER-R" w:hAnsi="AdvPSMER-R" w:cs="AdvPSMER-R"/>
          <w:noProof/>
          <w:sz w:val="18"/>
          <w:szCs w:val="18"/>
          <w:lang w:val="en-US"/>
        </w:rPr>
        <w:fldChar w:fldCharType="separate"/>
      </w:r>
      <w:bookmarkStart w:id="1" w:name="_ENREF_1"/>
      <w:r w:rsidR="007708B7" w:rsidRPr="007708B7">
        <w:rPr>
          <w:rFonts w:ascii="AdvPSMER-R" w:hAnsi="AdvPSMER-R" w:cs="AdvPSMER-R"/>
          <w:sz w:val="18"/>
          <w:szCs w:val="18"/>
          <w:lang w:val="en-US"/>
        </w:rPr>
        <w:t>Doi H, Mori T. 2013. The discovery of species–abundance distribution in an ecological community. Oikos. 122(2):179-182.</w:t>
      </w:r>
      <w:bookmarkEnd w:id="1"/>
    </w:p>
    <w:p w14:paraId="3584633E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2" w:name="_ENREF_2"/>
      <w:r w:rsidRPr="007708B7">
        <w:rPr>
          <w:rFonts w:ascii="AdvPSMER-R" w:hAnsi="AdvPSMER-R" w:cs="AdvPSMER-R"/>
          <w:sz w:val="18"/>
          <w:szCs w:val="18"/>
          <w:lang w:val="en-US"/>
        </w:rPr>
        <w:t>Dornelas M, Moonen AC, Magurran AE, Bàrberi P. 2009. Species abundance distributions reveal environmental heterogeneity in modified landscapes. J Appl Ecol. 46(3):666-672.</w:t>
      </w:r>
      <w:bookmarkEnd w:id="2"/>
    </w:p>
    <w:p w14:paraId="565380D3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3" w:name="_ENREF_3"/>
      <w:r w:rsidRPr="007708B7">
        <w:rPr>
          <w:rFonts w:ascii="AdvPSMER-R" w:hAnsi="AdvPSMER-R" w:cs="AdvPSMER-R"/>
          <w:sz w:val="18"/>
          <w:szCs w:val="18"/>
          <w:lang w:val="en-US"/>
        </w:rPr>
        <w:t>EMBRAPA. 1997. Manual de métodos de análise de solo. Rio de Janeiro: Embrapa Solos.</w:t>
      </w:r>
      <w:bookmarkEnd w:id="3"/>
    </w:p>
    <w:p w14:paraId="02184096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4" w:name="_ENREF_4"/>
      <w:r w:rsidRPr="007708B7">
        <w:rPr>
          <w:rFonts w:ascii="AdvPSMER-R" w:hAnsi="AdvPSMER-R" w:cs="AdvPSMER-R"/>
          <w:sz w:val="18"/>
          <w:szCs w:val="18"/>
          <w:lang w:val="en-US"/>
        </w:rPr>
        <w:t>Etienne RS. 2005. A new sampling formula for neutral biodiversity. Ecol Lett. 8(3):253-260.</w:t>
      </w:r>
      <w:bookmarkEnd w:id="4"/>
    </w:p>
    <w:p w14:paraId="3CF1A17D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5" w:name="_ENREF_5"/>
      <w:r w:rsidRPr="007708B7">
        <w:rPr>
          <w:rFonts w:ascii="AdvPSMER-R" w:hAnsi="AdvPSMER-R" w:cs="AdvPSMER-R"/>
          <w:sz w:val="18"/>
          <w:szCs w:val="18"/>
          <w:lang w:val="en-US"/>
        </w:rPr>
        <w:t>Etienne RS, Alonso D. 2005. A dispersal‐limited sampling theory for species and alleles. Ecol Lett. 8(11):1147-1156.</w:t>
      </w:r>
      <w:bookmarkEnd w:id="5"/>
    </w:p>
    <w:p w14:paraId="02DD2BF1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6" w:name="_ENREF_6"/>
      <w:r w:rsidRPr="007708B7">
        <w:rPr>
          <w:rFonts w:ascii="AdvPSMER-R" w:hAnsi="AdvPSMER-R" w:cs="AdvPSMER-R"/>
          <w:sz w:val="18"/>
          <w:szCs w:val="18"/>
          <w:lang w:val="en-US"/>
        </w:rPr>
        <w:t>Etienne RS, Alonso D, McKane AJ. 2007. The zero-sum assumption in neutral biodiversity theory. J Theor Biol. 248(3):522-536.</w:t>
      </w:r>
      <w:bookmarkEnd w:id="6"/>
    </w:p>
    <w:p w14:paraId="740579CC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7" w:name="_ENREF_7"/>
      <w:r w:rsidRPr="007708B7">
        <w:rPr>
          <w:rFonts w:ascii="AdvPSMER-R" w:hAnsi="AdvPSMER-R" w:cs="AdvPSMER-R"/>
          <w:sz w:val="18"/>
          <w:szCs w:val="18"/>
          <w:lang w:val="en-US"/>
        </w:rPr>
        <w:t>Fisher RA, Corbet AS, Williams CB. 1943. The relation between the number of species and the number of individuals in a random sample of an animal population. The Journal of Animal Ecology. 12(1):42-58.</w:t>
      </w:r>
      <w:bookmarkEnd w:id="7"/>
    </w:p>
    <w:p w14:paraId="25EAC48D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8" w:name="_ENREF_8"/>
      <w:r w:rsidRPr="007708B7">
        <w:rPr>
          <w:rFonts w:ascii="AdvPSMER-R" w:hAnsi="AdvPSMER-R" w:cs="AdvPSMER-R"/>
          <w:sz w:val="18"/>
          <w:szCs w:val="18"/>
          <w:lang w:val="en-US"/>
        </w:rPr>
        <w:t>Gray JS. 1981. Detecting pollution induced changes in communities using the log-normal distribution of individuals among species. Mar Pollut Bull. 12(5):173-176.</w:t>
      </w:r>
      <w:bookmarkEnd w:id="8"/>
    </w:p>
    <w:p w14:paraId="546F58F8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9" w:name="_ENREF_9"/>
      <w:r w:rsidRPr="007708B7">
        <w:rPr>
          <w:rFonts w:ascii="AdvPSMER-R" w:hAnsi="AdvPSMER-R" w:cs="AdvPSMER-R"/>
          <w:sz w:val="18"/>
          <w:szCs w:val="18"/>
          <w:lang w:val="en-US"/>
        </w:rPr>
        <w:t>Hubbell SP. 2001. The unified neutral theory of biodiversity and biogeography. Princeton, New Jersey Princeton University Press.</w:t>
      </w:r>
      <w:bookmarkEnd w:id="9"/>
    </w:p>
    <w:p w14:paraId="30FEF16F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0" w:name="_ENREF_10"/>
      <w:r w:rsidRPr="007708B7">
        <w:rPr>
          <w:rFonts w:ascii="AdvPSMER-R" w:hAnsi="AdvPSMER-R" w:cs="AdvPSMER-R"/>
          <w:sz w:val="18"/>
          <w:szCs w:val="18"/>
          <w:lang w:val="en-US"/>
        </w:rPr>
        <w:t>Jabot F, Etienne RS, Chave J. 2008. Reconciling neutral community models and environmental filtering: theory and an empirical test. Oikos. 117(9):1308-1320.</w:t>
      </w:r>
      <w:bookmarkEnd w:id="10"/>
    </w:p>
    <w:p w14:paraId="635D5254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1" w:name="_ENREF_11"/>
      <w:r w:rsidRPr="007708B7">
        <w:rPr>
          <w:rFonts w:ascii="AdvPSMER-R" w:hAnsi="AdvPSMER-R" w:cs="AdvPSMER-R"/>
          <w:sz w:val="18"/>
          <w:szCs w:val="18"/>
          <w:lang w:val="en-US"/>
        </w:rPr>
        <w:t>Kevan PG, Greco CF, Belaoussoff S. 1997. Log-normality of biodiversity and abundance in diagnosis and measuring of ecosystemic health: pesticide stress on pollinators on blueberry heaths. J Appl Ecol.1122-1136.</w:t>
      </w:r>
      <w:bookmarkEnd w:id="11"/>
    </w:p>
    <w:p w14:paraId="55A45A3E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2" w:name="_ENREF_12"/>
      <w:r w:rsidRPr="007708B7">
        <w:rPr>
          <w:rFonts w:ascii="AdvPSMER-R" w:hAnsi="AdvPSMER-R" w:cs="AdvPSMER-R"/>
          <w:sz w:val="18"/>
          <w:szCs w:val="18"/>
          <w:lang w:val="en-US"/>
        </w:rPr>
        <w:t>McGill BJ. 2011. Species abundance distributions. In: Magurran AE, McGill BJ, editors. Biological diversity: frontiers in measurement and assessment. New York: Oxford University Press; p. 105-122.</w:t>
      </w:r>
      <w:bookmarkEnd w:id="12"/>
    </w:p>
    <w:p w14:paraId="66EBF6EC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3" w:name="_ENREF_13"/>
      <w:r w:rsidRPr="007708B7">
        <w:rPr>
          <w:rFonts w:ascii="AdvPSMER-R" w:hAnsi="AdvPSMER-R" w:cs="AdvPSMER-R"/>
          <w:sz w:val="18"/>
          <w:szCs w:val="18"/>
          <w:lang w:val="en-US"/>
        </w:rPr>
        <w:t>Motomura I. 1932. On the statistical treatment of communities. Zool Mag. 44:379-383.</w:t>
      </w:r>
      <w:bookmarkEnd w:id="13"/>
    </w:p>
    <w:p w14:paraId="36BAC023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4" w:name="_ENREF_14"/>
      <w:r w:rsidRPr="007708B7">
        <w:rPr>
          <w:rFonts w:ascii="AdvPSMER-R" w:hAnsi="AdvPSMER-R" w:cs="AdvPSMER-R"/>
          <w:sz w:val="18"/>
          <w:szCs w:val="18"/>
          <w:lang w:val="en-US"/>
        </w:rPr>
        <w:t>Preston FW. 1948. The Commonness, And Rarity, of Species. Ecology. 29(3):254-283.</w:t>
      </w:r>
      <w:bookmarkEnd w:id="14"/>
    </w:p>
    <w:p w14:paraId="37DC5A50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5" w:name="_ENREF_15"/>
      <w:r w:rsidRPr="007708B7">
        <w:rPr>
          <w:rFonts w:ascii="AdvPSMER-R" w:hAnsi="AdvPSMER-R" w:cs="AdvPSMER-R"/>
          <w:sz w:val="18"/>
          <w:szCs w:val="18"/>
          <w:lang w:val="en-US"/>
        </w:rPr>
        <w:t>Solinst. 2012. Levelogger Software 4.0.3.</w:t>
      </w:r>
      <w:bookmarkEnd w:id="15"/>
    </w:p>
    <w:p w14:paraId="2AA458CD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6" w:name="_ENREF_16"/>
      <w:r w:rsidRPr="007708B7">
        <w:rPr>
          <w:rFonts w:ascii="AdvPSMER-R" w:hAnsi="AdvPSMER-R" w:cs="AdvPSMER-R"/>
          <w:sz w:val="18"/>
          <w:szCs w:val="18"/>
          <w:lang w:val="en-US"/>
        </w:rPr>
        <w:lastRenderedPageBreak/>
        <w:t>ter Steege H, Pitman N, Sabatier D, Castellanos H, Van Der Hout P, Daly DC, Silveira M, Phillips O, Vasquez R, Van Andel T et al. 2003. A spatial model of tree α-diversity and tree density for the Amazon. Biodivers Conserv. 12(11):2255-2277.</w:t>
      </w:r>
      <w:bookmarkEnd w:id="16"/>
    </w:p>
    <w:p w14:paraId="64297A83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7" w:name="_ENREF_17"/>
      <w:r w:rsidRPr="007708B7">
        <w:rPr>
          <w:rFonts w:ascii="AdvPSMER-R" w:hAnsi="AdvPSMER-R" w:cs="AdvPSMER-R"/>
          <w:sz w:val="18"/>
          <w:szCs w:val="18"/>
          <w:lang w:val="en-US"/>
        </w:rPr>
        <w:t>ter Steege H, Pitman NCA, Phillips OL, Chave J, Sabatier D, Duque A, Molino JF, Prévost MF, Spichiger R, Castellanos H et al. 2006. Continental-scale patterns of canopy tree composition and function across Amazonia. Nature. 443(7110):444-447.</w:t>
      </w:r>
      <w:bookmarkEnd w:id="17"/>
    </w:p>
    <w:p w14:paraId="1F2DE0DB" w14:textId="77777777" w:rsidR="007708B7" w:rsidRPr="007708B7" w:rsidRDefault="007708B7" w:rsidP="007708B7">
      <w:pPr>
        <w:spacing w:before="120" w:after="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8" w:name="_ENREF_18"/>
      <w:r w:rsidRPr="007708B7">
        <w:rPr>
          <w:rFonts w:ascii="AdvPSMER-R" w:hAnsi="AdvPSMER-R" w:cs="AdvPSMER-R"/>
          <w:sz w:val="18"/>
          <w:szCs w:val="18"/>
          <w:lang w:val="en-US"/>
        </w:rPr>
        <w:t>Ugland KI, Gray JS. 1982. Lognormal distributions and the concept of community equilibrium. Oikos.171-178.</w:t>
      </w:r>
      <w:bookmarkEnd w:id="18"/>
    </w:p>
    <w:p w14:paraId="35BA5BF1" w14:textId="77777777" w:rsidR="007708B7" w:rsidRPr="007708B7" w:rsidRDefault="007708B7" w:rsidP="007708B7">
      <w:pPr>
        <w:spacing w:before="120" w:line="240" w:lineRule="auto"/>
        <w:ind w:left="426" w:hanging="426"/>
        <w:jc w:val="both"/>
        <w:rPr>
          <w:rFonts w:ascii="AdvPSMER-R" w:hAnsi="AdvPSMER-R" w:cs="AdvPSMER-R"/>
          <w:sz w:val="18"/>
          <w:szCs w:val="18"/>
          <w:lang w:val="en-US"/>
        </w:rPr>
      </w:pPr>
      <w:bookmarkStart w:id="19" w:name="_ENREF_19"/>
      <w:r w:rsidRPr="007708B7">
        <w:rPr>
          <w:rFonts w:ascii="AdvPSMER-R" w:hAnsi="AdvPSMER-R" w:cs="AdvPSMER-R"/>
          <w:sz w:val="18"/>
          <w:szCs w:val="18"/>
          <w:lang w:val="en-US"/>
        </w:rPr>
        <w:t>Whittaker RH. 1965. Dominance and Diversity in Land Plant Communities: Numerical relations of species express the importance of competition in community function and evolution. Science. 147(3655):250-260.</w:t>
      </w:r>
      <w:bookmarkEnd w:id="19"/>
    </w:p>
    <w:p w14:paraId="5FE7C8DD" w14:textId="3E17E509" w:rsidR="007708B7" w:rsidRDefault="007708B7" w:rsidP="007708B7">
      <w:pPr>
        <w:spacing w:line="240" w:lineRule="auto"/>
        <w:jc w:val="both"/>
        <w:rPr>
          <w:rFonts w:ascii="AdvPSMER-R" w:hAnsi="AdvPSMER-R" w:cs="AdvPSMER-R"/>
          <w:noProof/>
          <w:sz w:val="18"/>
          <w:szCs w:val="18"/>
        </w:rPr>
      </w:pPr>
    </w:p>
    <w:p w14:paraId="23C62540" w14:textId="654695A5" w:rsidR="00F727A8" w:rsidRPr="006F4B53" w:rsidRDefault="00531BA0" w:rsidP="00FD2217">
      <w:pPr>
        <w:autoSpaceDE w:val="0"/>
        <w:autoSpaceDN w:val="0"/>
        <w:adjustRightInd w:val="0"/>
        <w:spacing w:after="0" w:line="288" w:lineRule="auto"/>
        <w:ind w:left="284" w:right="-306" w:hanging="284"/>
        <w:jc w:val="both"/>
        <w:rPr>
          <w:rFonts w:ascii="AdvPSMER-R" w:hAnsi="AdvPSMER-R" w:cs="AdvPSMER-R"/>
          <w:sz w:val="18"/>
          <w:szCs w:val="18"/>
          <w:lang w:val="en-US"/>
        </w:rPr>
      </w:pPr>
      <w:r w:rsidRPr="006F4B53">
        <w:rPr>
          <w:rFonts w:ascii="AdvPSMER-R" w:hAnsi="AdvPSMER-R" w:cs="AdvPSMER-R"/>
          <w:noProof/>
          <w:sz w:val="18"/>
          <w:szCs w:val="18"/>
          <w:lang w:val="en-US"/>
        </w:rPr>
        <w:fldChar w:fldCharType="end"/>
      </w:r>
    </w:p>
    <w:sectPr w:rsidR="00F727A8" w:rsidRPr="006F4B53" w:rsidSect="00A5267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9AD3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MER-R">
    <w:altName w:val="Times New Roman"/>
    <w:panose1 w:val="00000000000000000000"/>
    <w:charset w:val="00"/>
    <w:family w:val="roman"/>
    <w:notTrueType/>
    <w:pitch w:val="default"/>
  </w:font>
  <w:font w:name="Ylkrgw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S-CG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FS">
    <w15:presenceInfo w15:providerId="None" w15:userId="MF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tf-standard-cse WL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dtwfeeas9ve95e9re8pezr9vax5se9rz2wd&quot;&gt;Ecologia&lt;record-ids&gt;&lt;item&gt;1407&lt;/item&gt;&lt;item&gt;1481&lt;/item&gt;&lt;item&gt;1485&lt;/item&gt;&lt;item&gt;1539&lt;/item&gt;&lt;item&gt;1611&lt;/item&gt;&lt;item&gt;2034&lt;/item&gt;&lt;item&gt;2038&lt;/item&gt;&lt;item&gt;2103&lt;/item&gt;&lt;item&gt;2109&lt;/item&gt;&lt;item&gt;2111&lt;/item&gt;&lt;item&gt;2130&lt;/item&gt;&lt;item&gt;2135&lt;/item&gt;&lt;item&gt;2144&lt;/item&gt;&lt;item&gt;2146&lt;/item&gt;&lt;item&gt;2152&lt;/item&gt;&lt;item&gt;2154&lt;/item&gt;&lt;item&gt;2414&lt;/item&gt;&lt;item&gt;2415&lt;/item&gt;&lt;item&gt;2532&lt;/item&gt;&lt;/record-ids&gt;&lt;/item&gt;&lt;/Libraries&gt;"/>
  </w:docVars>
  <w:rsids>
    <w:rsidRoot w:val="004C438A"/>
    <w:rsid w:val="00000288"/>
    <w:rsid w:val="00077DFE"/>
    <w:rsid w:val="000F6A86"/>
    <w:rsid w:val="0011709E"/>
    <w:rsid w:val="00140E1B"/>
    <w:rsid w:val="001505D3"/>
    <w:rsid w:val="00162732"/>
    <w:rsid w:val="00166AD2"/>
    <w:rsid w:val="001778FB"/>
    <w:rsid w:val="00194342"/>
    <w:rsid w:val="002135C0"/>
    <w:rsid w:val="0022705B"/>
    <w:rsid w:val="00231CB1"/>
    <w:rsid w:val="00280B67"/>
    <w:rsid w:val="002912AA"/>
    <w:rsid w:val="002E5ACD"/>
    <w:rsid w:val="00300B55"/>
    <w:rsid w:val="00321219"/>
    <w:rsid w:val="00363B31"/>
    <w:rsid w:val="0039558F"/>
    <w:rsid w:val="003B1F26"/>
    <w:rsid w:val="004C0E3C"/>
    <w:rsid w:val="004C438A"/>
    <w:rsid w:val="004F764D"/>
    <w:rsid w:val="00531BA0"/>
    <w:rsid w:val="00534928"/>
    <w:rsid w:val="00541181"/>
    <w:rsid w:val="00553751"/>
    <w:rsid w:val="00587870"/>
    <w:rsid w:val="0059070F"/>
    <w:rsid w:val="0059603F"/>
    <w:rsid w:val="005A7606"/>
    <w:rsid w:val="005D62EC"/>
    <w:rsid w:val="00642ADD"/>
    <w:rsid w:val="006675EE"/>
    <w:rsid w:val="00691E5A"/>
    <w:rsid w:val="00696056"/>
    <w:rsid w:val="006F4B53"/>
    <w:rsid w:val="007708B7"/>
    <w:rsid w:val="007A2543"/>
    <w:rsid w:val="007A5114"/>
    <w:rsid w:val="00866312"/>
    <w:rsid w:val="00873E6B"/>
    <w:rsid w:val="008849D3"/>
    <w:rsid w:val="008E386A"/>
    <w:rsid w:val="00925EA7"/>
    <w:rsid w:val="00926F31"/>
    <w:rsid w:val="009A203D"/>
    <w:rsid w:val="009A225B"/>
    <w:rsid w:val="009A2510"/>
    <w:rsid w:val="009C7160"/>
    <w:rsid w:val="00A41C97"/>
    <w:rsid w:val="00A52674"/>
    <w:rsid w:val="00A54BB9"/>
    <w:rsid w:val="00A87D58"/>
    <w:rsid w:val="00AD6FC7"/>
    <w:rsid w:val="00AE64AE"/>
    <w:rsid w:val="00AF432A"/>
    <w:rsid w:val="00B04B32"/>
    <w:rsid w:val="00B33EA2"/>
    <w:rsid w:val="00B4414A"/>
    <w:rsid w:val="00BA4893"/>
    <w:rsid w:val="00C60166"/>
    <w:rsid w:val="00C63D0C"/>
    <w:rsid w:val="00C82333"/>
    <w:rsid w:val="00C935D4"/>
    <w:rsid w:val="00D32248"/>
    <w:rsid w:val="00D37BC8"/>
    <w:rsid w:val="00D84A69"/>
    <w:rsid w:val="00E160D9"/>
    <w:rsid w:val="00E3103B"/>
    <w:rsid w:val="00E33AD0"/>
    <w:rsid w:val="00E64F37"/>
    <w:rsid w:val="00E677B3"/>
    <w:rsid w:val="00EE1894"/>
    <w:rsid w:val="00EE1E26"/>
    <w:rsid w:val="00F01D6C"/>
    <w:rsid w:val="00F154F2"/>
    <w:rsid w:val="00F21AAD"/>
    <w:rsid w:val="00F24743"/>
    <w:rsid w:val="00F24B76"/>
    <w:rsid w:val="00F257EA"/>
    <w:rsid w:val="00F70D61"/>
    <w:rsid w:val="00F727A8"/>
    <w:rsid w:val="00FA2276"/>
    <w:rsid w:val="00FD2217"/>
    <w:rsid w:val="00FE10B9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BB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3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1BA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7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B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7B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BC8"/>
    <w:rPr>
      <w:b/>
      <w:bCs/>
      <w:sz w:val="20"/>
      <w:szCs w:val="20"/>
    </w:rPr>
  </w:style>
  <w:style w:type="paragraph" w:customStyle="1" w:styleId="Articletitle">
    <w:name w:val="Article title"/>
    <w:basedOn w:val="Normal"/>
    <w:next w:val="Normal"/>
    <w:qFormat/>
    <w:rsid w:val="00A5267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3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1BA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7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B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7B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BC8"/>
    <w:rPr>
      <w:b/>
      <w:bCs/>
      <w:sz w:val="20"/>
      <w:szCs w:val="20"/>
    </w:rPr>
  </w:style>
  <w:style w:type="paragraph" w:customStyle="1" w:styleId="Articletitle">
    <w:name w:val="Article title"/>
    <w:basedOn w:val="Normal"/>
    <w:next w:val="Normal"/>
    <w:qFormat/>
    <w:rsid w:val="00A5267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uis\AppData\Roaming\Microsoft\Modelos\TF_Template_Word_Windows_201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TF_Template_Word_Windows_2010.dotx</Template>
  <TotalTime>3</TotalTime>
  <Pages>3</Pages>
  <Words>4085</Words>
  <Characters>22064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L Oliveira</dc:creator>
  <cp:lastModifiedBy>Washington Oliveira</cp:lastModifiedBy>
  <cp:revision>3</cp:revision>
  <cp:lastPrinted>2017-06-27T17:21:00Z</cp:lastPrinted>
  <dcterms:created xsi:type="dcterms:W3CDTF">2018-04-02T13:19:00Z</dcterms:created>
  <dcterms:modified xsi:type="dcterms:W3CDTF">2018-05-06T14:38:00Z</dcterms:modified>
</cp:coreProperties>
</file>