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84" w:rsidRPr="008F0CBC" w:rsidRDefault="000522F6" w:rsidP="002A0584">
      <w:pPr>
        <w:spacing w:after="0" w:line="240" w:lineRule="auto"/>
      </w:pPr>
      <w:bookmarkStart w:id="0" w:name="_GoBack"/>
      <w:bookmarkEnd w:id="0"/>
      <w:r>
        <w:t>Supplemental</w:t>
      </w:r>
      <w:r w:rsidR="00F510B9">
        <w:t xml:space="preserve"> Table:</w:t>
      </w:r>
      <w:r w:rsidR="002A0584" w:rsidRPr="008F0CBC">
        <w:t xml:space="preserve"> </w:t>
      </w:r>
      <w:r w:rsidR="009C2D3A" w:rsidRPr="009C2D3A">
        <w:t>Pros and Cons of Key Feature Formats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691"/>
        <w:gridCol w:w="3409"/>
        <w:gridCol w:w="2172"/>
      </w:tblGrid>
      <w:tr w:rsidR="002A0584" w:rsidRPr="008F0CBC" w:rsidTr="0023031A">
        <w:trPr>
          <w:tblHeader/>
        </w:trPr>
        <w:tc>
          <w:tcPr>
            <w:tcW w:w="9350" w:type="dxa"/>
            <w:gridSpan w:val="4"/>
          </w:tcPr>
          <w:p w:rsidR="002A0584" w:rsidRPr="008F0CBC" w:rsidRDefault="002A0584" w:rsidP="001B7C50">
            <w:pPr>
              <w:spacing w:after="0" w:line="240" w:lineRule="auto"/>
            </w:pPr>
            <w:r w:rsidRPr="008F0CBC">
              <w:t xml:space="preserve">Key Features to assess in these questions: </w:t>
            </w:r>
          </w:p>
          <w:p w:rsidR="002A0584" w:rsidRPr="008F0CBC" w:rsidRDefault="002A0584" w:rsidP="009C2D3A">
            <w:pPr>
              <w:pStyle w:val="ListParagraph"/>
              <w:numPr>
                <w:ilvl w:val="0"/>
                <w:numId w:val="1"/>
              </w:numPr>
              <w:spacing w:after="0" w:line="240" w:lineRule="auto"/>
            </w:pPr>
            <w:r w:rsidRPr="008F0CBC">
              <w:t>Discriminates between fruits and vegetables</w:t>
            </w:r>
          </w:p>
          <w:p w:rsidR="002A0584" w:rsidRPr="009C2D3A" w:rsidRDefault="002A0584" w:rsidP="009C2D3A">
            <w:pPr>
              <w:pStyle w:val="ListParagraph"/>
              <w:numPr>
                <w:ilvl w:val="0"/>
                <w:numId w:val="1"/>
              </w:numPr>
              <w:spacing w:after="0" w:line="240" w:lineRule="auto"/>
              <w:rPr>
                <w:b/>
              </w:rPr>
            </w:pPr>
            <w:r w:rsidRPr="008F0CBC">
              <w:t>Identifies the sugar content of common fruits and vegetables</w:t>
            </w:r>
          </w:p>
        </w:tc>
      </w:tr>
      <w:tr w:rsidR="002A0584" w:rsidRPr="008F0CBC" w:rsidTr="0023031A">
        <w:trPr>
          <w:tblHeader/>
        </w:trPr>
        <w:tc>
          <w:tcPr>
            <w:tcW w:w="2078" w:type="dxa"/>
            <w:shd w:val="clear" w:color="auto" w:fill="auto"/>
          </w:tcPr>
          <w:p w:rsidR="002A0584" w:rsidRPr="008F0CBC" w:rsidRDefault="002A0584" w:rsidP="001B7C50">
            <w:pPr>
              <w:spacing w:after="0" w:line="240" w:lineRule="auto"/>
            </w:pPr>
            <w:r w:rsidRPr="008F0CBC">
              <w:t>Question Style</w:t>
            </w:r>
          </w:p>
        </w:tc>
        <w:tc>
          <w:tcPr>
            <w:tcW w:w="1691" w:type="dxa"/>
            <w:shd w:val="clear" w:color="auto" w:fill="auto"/>
          </w:tcPr>
          <w:p w:rsidR="002A0584" w:rsidRPr="008F0CBC" w:rsidRDefault="002A0584" w:rsidP="001B7C50">
            <w:pPr>
              <w:spacing w:after="0" w:line="240" w:lineRule="auto"/>
            </w:pPr>
            <w:r w:rsidRPr="008F0CBC">
              <w:t>Purpose</w:t>
            </w:r>
          </w:p>
        </w:tc>
        <w:tc>
          <w:tcPr>
            <w:tcW w:w="3409" w:type="dxa"/>
          </w:tcPr>
          <w:p w:rsidR="002A0584" w:rsidRPr="008F0CBC" w:rsidRDefault="002A0584" w:rsidP="001B7C50">
            <w:pPr>
              <w:spacing w:after="0" w:line="240" w:lineRule="auto"/>
            </w:pPr>
            <w:r w:rsidRPr="008F0CBC">
              <w:t>Pros/Cons*</w:t>
            </w:r>
          </w:p>
        </w:tc>
        <w:tc>
          <w:tcPr>
            <w:tcW w:w="2172" w:type="dxa"/>
            <w:shd w:val="clear" w:color="auto" w:fill="auto"/>
          </w:tcPr>
          <w:p w:rsidR="002A0584" w:rsidRPr="008F0CBC" w:rsidRDefault="002A0584" w:rsidP="001B7C50">
            <w:pPr>
              <w:spacing w:after="0" w:line="240" w:lineRule="auto"/>
            </w:pPr>
            <w:r w:rsidRPr="008F0CBC">
              <w:t>Sample</w:t>
            </w:r>
          </w:p>
        </w:tc>
      </w:tr>
      <w:tr w:rsidR="002A0584" w:rsidRPr="008F0CBC" w:rsidTr="0023031A">
        <w:tc>
          <w:tcPr>
            <w:tcW w:w="2078" w:type="dxa"/>
            <w:shd w:val="clear" w:color="auto" w:fill="auto"/>
          </w:tcPr>
          <w:p w:rsidR="002A0584" w:rsidRPr="008F0CBC" w:rsidRDefault="002A0584" w:rsidP="001B7C50">
            <w:pPr>
              <w:spacing w:after="0" w:line="240" w:lineRule="auto"/>
            </w:pPr>
            <w:r w:rsidRPr="008F0CBC">
              <w:t>Pick “N” from list</w:t>
            </w:r>
            <w:r w:rsidRPr="008F0CBC">
              <w:br/>
              <w:t>(Short Menu / Multiple correct</w:t>
            </w:r>
          </w:p>
          <w:p w:rsidR="002A0584" w:rsidRPr="008F0CBC" w:rsidRDefault="002A0584" w:rsidP="001B7C50">
            <w:pPr>
              <w:spacing w:after="0" w:line="240" w:lineRule="auto"/>
            </w:pPr>
          </w:p>
          <w:p w:rsidR="002A0584" w:rsidRPr="008F0CBC" w:rsidRDefault="002A0584" w:rsidP="001B7C50">
            <w:pPr>
              <w:spacing w:after="0" w:line="240" w:lineRule="auto"/>
              <w:rPr>
                <w:rFonts w:ascii="Arial" w:hAnsi="Arial" w:cs="Arial"/>
                <w:i/>
              </w:rPr>
            </w:pPr>
          </w:p>
        </w:tc>
        <w:tc>
          <w:tcPr>
            <w:tcW w:w="1691" w:type="dxa"/>
            <w:shd w:val="clear" w:color="auto" w:fill="auto"/>
          </w:tcPr>
          <w:p w:rsidR="002A0584" w:rsidRPr="008F0CBC" w:rsidRDefault="002A0584" w:rsidP="001B7C50">
            <w:pPr>
              <w:spacing w:after="0" w:line="240" w:lineRule="auto"/>
              <w:rPr>
                <w:i/>
              </w:rPr>
            </w:pPr>
            <w:r w:rsidRPr="008F0CBC">
              <w:t>To assess if the candidate can decide which are the correct answers among a series of possible or reasonable alternatives</w:t>
            </w:r>
            <w:r w:rsidRPr="008F0CBC">
              <w:rPr>
                <w:i/>
              </w:rPr>
              <w:t xml:space="preserve"> </w:t>
            </w:r>
          </w:p>
          <w:p w:rsidR="002A0584" w:rsidRPr="008F0CBC" w:rsidRDefault="002A0584" w:rsidP="001B7C50">
            <w:pPr>
              <w:spacing w:after="0" w:line="240" w:lineRule="auto"/>
            </w:pPr>
            <w:r w:rsidRPr="008F0CBC">
              <w:t>This is the most common type of KFQ</w:t>
            </w:r>
          </w:p>
        </w:tc>
        <w:tc>
          <w:tcPr>
            <w:tcW w:w="3409" w:type="dxa"/>
          </w:tcPr>
          <w:p w:rsidR="002A0584" w:rsidRPr="008F0CBC" w:rsidRDefault="002A0584" w:rsidP="001B7C50">
            <w:pPr>
              <w:spacing w:after="0" w:line="240" w:lineRule="auto"/>
            </w:pPr>
            <w:r w:rsidRPr="008F0CBC">
              <w:t>Pro</w:t>
            </w:r>
          </w:p>
          <w:p w:rsidR="002A0584" w:rsidRPr="008F0CBC" w:rsidRDefault="002A0584" w:rsidP="001B7C50">
            <w:pPr>
              <w:spacing w:after="0" w:line="240" w:lineRule="auto"/>
            </w:pPr>
            <w:r w:rsidRPr="008F0CBC">
              <w:t xml:space="preserve">- good items for assessing clinical reasoning </w:t>
            </w:r>
          </w:p>
          <w:p w:rsidR="002A0584" w:rsidRPr="008F0CBC" w:rsidRDefault="002A0584" w:rsidP="001B7C50">
            <w:pPr>
              <w:spacing w:after="0" w:line="240" w:lineRule="auto"/>
            </w:pPr>
            <w:r w:rsidRPr="008F0CBC">
              <w:t>- authentic, problem-based approach</w:t>
            </w:r>
          </w:p>
          <w:p w:rsidR="002A0584" w:rsidRPr="008F0CBC" w:rsidRDefault="002A0584" w:rsidP="001B7C50">
            <w:pPr>
              <w:spacing w:after="0" w:line="240" w:lineRule="auto"/>
            </w:pPr>
            <w:r w:rsidRPr="008F0CBC">
              <w:t>- results correlate with a teaching approach that promotes clinical reasoning</w:t>
            </w:r>
          </w:p>
          <w:p w:rsidR="002A0584" w:rsidRPr="008F0CBC" w:rsidRDefault="002A0584" w:rsidP="001B7C50">
            <w:pPr>
              <w:spacing w:after="0" w:line="240" w:lineRule="auto"/>
            </w:pPr>
          </w:p>
          <w:p w:rsidR="002A0584" w:rsidRPr="008F0CBC" w:rsidRDefault="002A0584" w:rsidP="001B7C50">
            <w:pPr>
              <w:spacing w:after="0" w:line="240" w:lineRule="auto"/>
            </w:pPr>
            <w:r w:rsidRPr="008F0CBC">
              <w:t>Con</w:t>
            </w:r>
          </w:p>
          <w:p w:rsidR="002A0584" w:rsidRPr="008F0CBC" w:rsidRDefault="002A0584" w:rsidP="001B7C50">
            <w:pPr>
              <w:spacing w:after="0" w:line="240" w:lineRule="auto"/>
            </w:pPr>
            <w:r w:rsidRPr="008F0CBC">
              <w:t>- some topics not amenable to a long list of options</w:t>
            </w:r>
          </w:p>
          <w:p w:rsidR="002A0584" w:rsidRPr="008F0CBC" w:rsidRDefault="002A0584" w:rsidP="001B7C50">
            <w:pPr>
              <w:spacing w:after="0" w:line="240" w:lineRule="auto"/>
            </w:pPr>
            <w:r w:rsidRPr="008F0CBC">
              <w:t>- some systems will not allow for scoring of multiple correct answers</w:t>
            </w:r>
          </w:p>
          <w:p w:rsidR="002A0584" w:rsidRPr="008F0CBC" w:rsidRDefault="002A0584" w:rsidP="001B7C50">
            <w:pPr>
              <w:spacing w:after="0" w:line="240" w:lineRule="auto"/>
            </w:pPr>
            <w:r w:rsidRPr="008F0CBC">
              <w:t>- requires additional consideration of scoring options</w:t>
            </w:r>
          </w:p>
        </w:tc>
        <w:tc>
          <w:tcPr>
            <w:tcW w:w="2172" w:type="dxa"/>
            <w:shd w:val="clear" w:color="auto" w:fill="auto"/>
          </w:tcPr>
          <w:p w:rsidR="002A0584" w:rsidRPr="008F0CBC" w:rsidRDefault="002A0584" w:rsidP="001B7C50">
            <w:pPr>
              <w:spacing w:after="0" w:line="240" w:lineRule="auto"/>
            </w:pPr>
            <w:r w:rsidRPr="008F0CBC">
              <w:t xml:space="preserve">Which of </w:t>
            </w:r>
            <w:r w:rsidR="00E354CA" w:rsidRPr="009C338B">
              <w:t>following</w:t>
            </w:r>
            <w:r w:rsidR="00E354CA">
              <w:t xml:space="preserve"> </w:t>
            </w:r>
            <w:r w:rsidRPr="008F0CBC">
              <w:t>are vegetables?</w:t>
            </w:r>
          </w:p>
          <w:p w:rsidR="002A0584" w:rsidRPr="008F0CBC" w:rsidRDefault="002A0584" w:rsidP="001B7C50">
            <w:pPr>
              <w:spacing w:after="0" w:line="240" w:lineRule="auto"/>
            </w:pPr>
            <w:r w:rsidRPr="008F0CBC">
              <w:t>Apple</w:t>
            </w:r>
          </w:p>
          <w:p w:rsidR="002A0584" w:rsidRPr="008F0CBC" w:rsidRDefault="002A0584" w:rsidP="001B7C50">
            <w:pPr>
              <w:spacing w:after="0" w:line="240" w:lineRule="auto"/>
            </w:pPr>
            <w:r w:rsidRPr="008F0CBC">
              <w:t>Arugula</w:t>
            </w:r>
          </w:p>
          <w:p w:rsidR="002A0584" w:rsidRPr="008F0CBC" w:rsidRDefault="002A0584" w:rsidP="001B7C50">
            <w:pPr>
              <w:spacing w:after="0" w:line="240" w:lineRule="auto"/>
            </w:pPr>
            <w:r w:rsidRPr="008F0CBC">
              <w:t>Celeriac</w:t>
            </w:r>
          </w:p>
          <w:p w:rsidR="002A0584" w:rsidRPr="008F0CBC" w:rsidRDefault="002A0584" w:rsidP="001B7C50">
            <w:pPr>
              <w:spacing w:after="0" w:line="240" w:lineRule="auto"/>
            </w:pPr>
            <w:r w:rsidRPr="008F0CBC">
              <w:t>Grape</w:t>
            </w:r>
          </w:p>
          <w:p w:rsidR="002A0584" w:rsidRPr="008F0CBC" w:rsidRDefault="002A0584" w:rsidP="001B7C50">
            <w:pPr>
              <w:spacing w:after="0" w:line="240" w:lineRule="auto"/>
            </w:pPr>
            <w:r w:rsidRPr="008F0CBC">
              <w:t>Orange</w:t>
            </w:r>
          </w:p>
          <w:p w:rsidR="002A0584" w:rsidRPr="008F0CBC" w:rsidRDefault="002A0584" w:rsidP="001B7C50">
            <w:pPr>
              <w:spacing w:after="0" w:line="240" w:lineRule="auto"/>
            </w:pPr>
            <w:r w:rsidRPr="008F0CBC">
              <w:t>Radish</w:t>
            </w:r>
          </w:p>
          <w:p w:rsidR="002A0584" w:rsidRPr="008F0CBC" w:rsidRDefault="002A0584" w:rsidP="001B7C50">
            <w:pPr>
              <w:spacing w:after="0" w:line="240" w:lineRule="auto"/>
            </w:pPr>
            <w:r w:rsidRPr="008F0CBC">
              <w:t>Pear</w:t>
            </w:r>
          </w:p>
          <w:p w:rsidR="002A0584" w:rsidRPr="008F0CBC" w:rsidRDefault="002A0584" w:rsidP="001B7C50">
            <w:pPr>
              <w:spacing w:after="0" w:line="240" w:lineRule="auto"/>
            </w:pPr>
            <w:r w:rsidRPr="008F0CBC">
              <w:t xml:space="preserve">Plum </w:t>
            </w:r>
          </w:p>
          <w:p w:rsidR="002A0584" w:rsidRPr="008F0CBC" w:rsidRDefault="002A0584" w:rsidP="001B7C50">
            <w:pPr>
              <w:spacing w:after="0" w:line="240" w:lineRule="auto"/>
            </w:pPr>
            <w:r w:rsidRPr="008F0CBC">
              <w:t>Rosehips</w:t>
            </w:r>
          </w:p>
          <w:p w:rsidR="002A0584" w:rsidRPr="008F0CBC" w:rsidRDefault="002A0584" w:rsidP="001B7C50">
            <w:pPr>
              <w:spacing w:after="0" w:line="240" w:lineRule="auto"/>
            </w:pPr>
            <w:r w:rsidRPr="008F0CBC">
              <w:t xml:space="preserve">Tomato </w:t>
            </w:r>
          </w:p>
        </w:tc>
      </w:tr>
      <w:tr w:rsidR="002A0584" w:rsidRPr="008F0CBC" w:rsidTr="0023031A">
        <w:tc>
          <w:tcPr>
            <w:tcW w:w="2078" w:type="dxa"/>
            <w:shd w:val="clear" w:color="auto" w:fill="auto"/>
          </w:tcPr>
          <w:p w:rsidR="002A0584" w:rsidRPr="008F0CBC" w:rsidRDefault="002A0584" w:rsidP="001B7C50">
            <w:pPr>
              <w:spacing w:after="0" w:line="240" w:lineRule="auto"/>
            </w:pPr>
            <w:r w:rsidRPr="008F0CBC">
              <w:t>Fill-in-the-blank</w:t>
            </w:r>
          </w:p>
          <w:p w:rsidR="002A0584" w:rsidRPr="008F0CBC" w:rsidRDefault="002A0584" w:rsidP="001B7C50">
            <w:pPr>
              <w:spacing w:after="0" w:line="240" w:lineRule="auto"/>
            </w:pPr>
            <w:r w:rsidRPr="008F0CBC">
              <w:t>(sometimes referred to as short answer; though in the key feature context this would be a 1-2 word answer)</w:t>
            </w:r>
          </w:p>
          <w:p w:rsidR="002A0584" w:rsidRPr="008F0CBC" w:rsidRDefault="002A0584" w:rsidP="001B7C50">
            <w:pPr>
              <w:spacing w:after="0" w:line="240" w:lineRule="auto"/>
              <w:rPr>
                <w:rFonts w:ascii="Arial" w:hAnsi="Arial" w:cs="Arial"/>
                <w:i/>
              </w:rPr>
            </w:pPr>
          </w:p>
        </w:tc>
        <w:tc>
          <w:tcPr>
            <w:tcW w:w="1691" w:type="dxa"/>
            <w:shd w:val="clear" w:color="auto" w:fill="auto"/>
          </w:tcPr>
          <w:p w:rsidR="002A0584" w:rsidRPr="008F0CBC" w:rsidRDefault="002A0584" w:rsidP="001B7C50">
            <w:pPr>
              <w:spacing w:after="0" w:line="240" w:lineRule="auto"/>
            </w:pPr>
            <w:r w:rsidRPr="008F0CBC">
              <w:t xml:space="preserve">To assess if the candidate can recall information. </w:t>
            </w:r>
          </w:p>
          <w:p w:rsidR="002A0584" w:rsidRPr="008F0CBC" w:rsidRDefault="002A0584" w:rsidP="00E354CA">
            <w:pPr>
              <w:spacing w:after="0" w:line="240" w:lineRule="auto"/>
            </w:pPr>
            <w:r w:rsidRPr="008F0CBC">
              <w:t xml:space="preserve">This type of question can be used successfully for identifying the most likely diagnosis; </w:t>
            </w:r>
            <w:r w:rsidR="00424B2E">
              <w:rPr>
                <w:rFonts w:ascii="Tahoma" w:hAnsi="Tahoma" w:cs="Tahoma"/>
                <w:color w:val="000000"/>
                <w:sz w:val="16"/>
                <w:szCs w:val="16"/>
                <w:lang w:val="en-US"/>
              </w:rPr>
              <w:t xml:space="preserve">It </w:t>
            </w:r>
            <w:r w:rsidRPr="008F0CBC">
              <w:t>is important that subsequent questions that are related to the same scenario do not cue the candidate to the answer to this question.</w:t>
            </w:r>
          </w:p>
        </w:tc>
        <w:tc>
          <w:tcPr>
            <w:tcW w:w="3409" w:type="dxa"/>
          </w:tcPr>
          <w:p w:rsidR="002A0584" w:rsidRPr="008F0CBC" w:rsidRDefault="002A0584" w:rsidP="001B7C50">
            <w:pPr>
              <w:spacing w:after="0" w:line="240" w:lineRule="auto"/>
            </w:pPr>
            <w:r w:rsidRPr="008F0CBC">
              <w:t>Pro</w:t>
            </w:r>
          </w:p>
          <w:p w:rsidR="002A0584" w:rsidRPr="008F0CBC" w:rsidRDefault="002A0584" w:rsidP="001B7C50">
            <w:pPr>
              <w:spacing w:after="0" w:line="240" w:lineRule="auto"/>
            </w:pPr>
            <w:r w:rsidRPr="008F0CBC">
              <w:t>-uses recall</w:t>
            </w:r>
          </w:p>
          <w:p w:rsidR="002A0584" w:rsidRPr="008F0CBC" w:rsidRDefault="002A0584" w:rsidP="001B7C50">
            <w:pPr>
              <w:spacing w:after="0" w:line="240" w:lineRule="auto"/>
            </w:pPr>
            <w:r w:rsidRPr="008F0CBC">
              <w:t>- avoids cuing</w:t>
            </w:r>
          </w:p>
          <w:p w:rsidR="002A0584" w:rsidRPr="008F0CBC" w:rsidRDefault="002A0584" w:rsidP="001B7C50">
            <w:pPr>
              <w:spacing w:after="0" w:line="240" w:lineRule="auto"/>
            </w:pPr>
            <w:r w:rsidRPr="008F0CBC">
              <w:t>- avoids the need for a single answer</w:t>
            </w:r>
          </w:p>
          <w:p w:rsidR="002A0584" w:rsidRPr="008F0CBC" w:rsidRDefault="002A0584" w:rsidP="001B7C50">
            <w:pPr>
              <w:spacing w:after="0" w:line="240" w:lineRule="auto"/>
            </w:pPr>
            <w:r w:rsidRPr="008F0CBC">
              <w:t>- higher validity than MCQ</w:t>
            </w:r>
          </w:p>
          <w:p w:rsidR="002A0584" w:rsidRPr="008F0CBC" w:rsidRDefault="002A0584" w:rsidP="001B7C50">
            <w:pPr>
              <w:spacing w:after="0" w:line="240" w:lineRule="auto"/>
            </w:pPr>
            <w:r w:rsidRPr="008F0CBC">
              <w:t>- easy to write</w:t>
            </w:r>
          </w:p>
          <w:p w:rsidR="002A0584" w:rsidRPr="008F0CBC" w:rsidRDefault="002A0584" w:rsidP="001B7C50">
            <w:pPr>
              <w:spacing w:after="0" w:line="240" w:lineRule="auto"/>
            </w:pPr>
            <w:r w:rsidRPr="008F0CBC">
              <w:t xml:space="preserve"> </w:t>
            </w:r>
          </w:p>
          <w:p w:rsidR="002A0584" w:rsidRPr="008F0CBC" w:rsidRDefault="002A0584" w:rsidP="001B7C50">
            <w:pPr>
              <w:spacing w:after="0" w:line="240" w:lineRule="auto"/>
            </w:pPr>
            <w:r w:rsidRPr="008F0CBC">
              <w:t>Con</w:t>
            </w:r>
          </w:p>
          <w:p w:rsidR="002A0584" w:rsidRPr="008F0CBC" w:rsidRDefault="002A0584" w:rsidP="001B7C50">
            <w:pPr>
              <w:spacing w:after="0" w:line="240" w:lineRule="auto"/>
            </w:pPr>
            <w:r w:rsidRPr="008F0CBC">
              <w:t>- takes instructor time to mark</w:t>
            </w:r>
          </w:p>
          <w:p w:rsidR="002A0584" w:rsidRPr="008F0CBC" w:rsidRDefault="002A0584" w:rsidP="001B7C50">
            <w:pPr>
              <w:spacing w:after="0" w:line="240" w:lineRule="auto"/>
            </w:pPr>
            <w:r w:rsidRPr="008F0CBC">
              <w:t>- marking may be subjective</w:t>
            </w:r>
          </w:p>
          <w:p w:rsidR="002A0584" w:rsidRPr="008F0CBC" w:rsidRDefault="002A0584" w:rsidP="001B7C50">
            <w:pPr>
              <w:spacing w:after="0" w:line="240" w:lineRule="auto"/>
            </w:pPr>
            <w:r w:rsidRPr="008F0CBC">
              <w:t>- exact answers unlikely due to misspellings, order of words, synonyms, which make computer scoring challenging</w:t>
            </w:r>
          </w:p>
        </w:tc>
        <w:tc>
          <w:tcPr>
            <w:tcW w:w="2172" w:type="dxa"/>
            <w:shd w:val="clear" w:color="auto" w:fill="auto"/>
          </w:tcPr>
          <w:p w:rsidR="002A0584" w:rsidRPr="008F0CBC" w:rsidRDefault="002A0584" w:rsidP="001B7C50">
            <w:pPr>
              <w:spacing w:after="0" w:line="240" w:lineRule="auto"/>
            </w:pPr>
            <w:r w:rsidRPr="008F0CBC">
              <w:t>Name one vegetable:</w:t>
            </w:r>
          </w:p>
        </w:tc>
      </w:tr>
      <w:tr w:rsidR="0023031A" w:rsidRPr="008F0CBC" w:rsidTr="0023031A">
        <w:tc>
          <w:tcPr>
            <w:tcW w:w="2078" w:type="dxa"/>
            <w:shd w:val="clear" w:color="auto" w:fill="auto"/>
          </w:tcPr>
          <w:p w:rsidR="0023031A" w:rsidRPr="009C338B" w:rsidRDefault="0023031A" w:rsidP="00B64181">
            <w:pPr>
              <w:spacing w:after="0" w:line="240" w:lineRule="auto"/>
            </w:pPr>
            <w:r w:rsidRPr="009C338B">
              <w:t>Long Menu Format</w:t>
            </w:r>
            <w:r w:rsidR="00B70998" w:rsidRPr="009C338B">
              <w:t xml:space="preserve"> </w:t>
            </w:r>
          </w:p>
        </w:tc>
        <w:tc>
          <w:tcPr>
            <w:tcW w:w="1691" w:type="dxa"/>
            <w:shd w:val="clear" w:color="auto" w:fill="auto"/>
          </w:tcPr>
          <w:p w:rsidR="0023031A" w:rsidRPr="009C338B" w:rsidRDefault="0023031A" w:rsidP="0023031A">
            <w:pPr>
              <w:spacing w:after="0" w:line="240" w:lineRule="auto"/>
            </w:pPr>
            <w:r w:rsidRPr="009C338B">
              <w:t xml:space="preserve">To assess if the candidate can recall information. This is similar to </w:t>
            </w:r>
            <w:r w:rsidRPr="009C338B">
              <w:lastRenderedPageBreak/>
              <w:t xml:space="preserve">the “fill-in-the-blank” question, however the options are pre-determined as an extremely long, alphabetically </w:t>
            </w:r>
            <w:r w:rsidR="00432C0B" w:rsidRPr="009C338B">
              <w:t>organized</w:t>
            </w:r>
            <w:r w:rsidRPr="009C338B">
              <w:t xml:space="preserve"> list (e.g. 500 items). This is best used within a computer administered system as the computer will provide options as the candidate starts typing in their answer. The options will include both correct and incorrect items and the candidate must select the correct items. </w:t>
            </w:r>
          </w:p>
        </w:tc>
        <w:tc>
          <w:tcPr>
            <w:tcW w:w="3409" w:type="dxa"/>
          </w:tcPr>
          <w:p w:rsidR="0023031A" w:rsidRPr="009C338B" w:rsidRDefault="0023031A" w:rsidP="0023031A">
            <w:pPr>
              <w:spacing w:after="0" w:line="240" w:lineRule="auto"/>
            </w:pPr>
            <w:r w:rsidRPr="009C338B">
              <w:lastRenderedPageBreak/>
              <w:t>Pro</w:t>
            </w:r>
          </w:p>
          <w:p w:rsidR="0023031A" w:rsidRPr="009C338B" w:rsidRDefault="0023031A" w:rsidP="0023031A">
            <w:pPr>
              <w:spacing w:after="0" w:line="240" w:lineRule="auto"/>
            </w:pPr>
            <w:r w:rsidRPr="009C338B">
              <w:t>- uses recall</w:t>
            </w:r>
          </w:p>
          <w:p w:rsidR="0023031A" w:rsidRPr="009C338B" w:rsidRDefault="0023031A" w:rsidP="0023031A">
            <w:pPr>
              <w:spacing w:after="0" w:line="240" w:lineRule="auto"/>
            </w:pPr>
            <w:r w:rsidRPr="009C338B">
              <w:t>- avoids cuing</w:t>
            </w:r>
            <w:r w:rsidR="008C5CD0" w:rsidRPr="009C338B">
              <w:t xml:space="preserve"> since the candidate must start typing in their answer to see options </w:t>
            </w:r>
          </w:p>
          <w:p w:rsidR="003756BA" w:rsidRPr="009C338B" w:rsidRDefault="003756BA" w:rsidP="0023031A">
            <w:pPr>
              <w:spacing w:after="0" w:line="240" w:lineRule="auto"/>
            </w:pPr>
            <w:r w:rsidRPr="009C338B">
              <w:lastRenderedPageBreak/>
              <w:t>- promote</w:t>
            </w:r>
            <w:r w:rsidR="00B64181" w:rsidRPr="009C338B">
              <w:t>s</w:t>
            </w:r>
            <w:r w:rsidRPr="009C338B">
              <w:t xml:space="preserve"> study directed at clinical reasoning</w:t>
            </w:r>
          </w:p>
          <w:p w:rsidR="003756BA" w:rsidRPr="009C338B" w:rsidRDefault="0023031A" w:rsidP="00DA19CE">
            <w:pPr>
              <w:spacing w:after="0" w:line="240" w:lineRule="auto"/>
            </w:pPr>
            <w:r w:rsidRPr="009C338B">
              <w:t>- assesses clinical decision making</w:t>
            </w:r>
            <w:r w:rsidR="00DA19CE" w:rsidRPr="009C338B">
              <w:t xml:space="preserve"> </w:t>
            </w:r>
          </w:p>
          <w:p w:rsidR="00DA19CE" w:rsidRPr="009C338B" w:rsidRDefault="00DA19CE" w:rsidP="00DA19CE">
            <w:pPr>
              <w:spacing w:after="0" w:line="240" w:lineRule="auto"/>
            </w:pPr>
            <w:r w:rsidRPr="009C338B">
              <w:t xml:space="preserve">- </w:t>
            </w:r>
            <w:r w:rsidR="00B64181" w:rsidRPr="009C338B">
              <w:t xml:space="preserve">is </w:t>
            </w:r>
            <w:r w:rsidRPr="009C338B">
              <w:t>easier to score than short answer</w:t>
            </w:r>
          </w:p>
          <w:p w:rsidR="008C5CD0" w:rsidRPr="009C338B" w:rsidRDefault="008C5CD0" w:rsidP="00DA19CE">
            <w:pPr>
              <w:spacing w:after="0" w:line="240" w:lineRule="auto"/>
            </w:pPr>
            <w:r w:rsidRPr="009C338B">
              <w:t xml:space="preserve">- </w:t>
            </w:r>
            <w:r w:rsidR="00B64181" w:rsidRPr="009C338B">
              <w:t xml:space="preserve">is </w:t>
            </w:r>
            <w:r w:rsidRPr="009C338B">
              <w:t>more discriminating than traditional MCQ or Pick N formats</w:t>
            </w:r>
          </w:p>
          <w:p w:rsidR="0023031A" w:rsidRPr="009C338B" w:rsidRDefault="0023031A" w:rsidP="0023031A">
            <w:pPr>
              <w:spacing w:after="0" w:line="240" w:lineRule="auto"/>
            </w:pPr>
          </w:p>
          <w:p w:rsidR="0023031A" w:rsidRPr="009C338B" w:rsidRDefault="0023031A" w:rsidP="0023031A">
            <w:pPr>
              <w:spacing w:after="0" w:line="240" w:lineRule="auto"/>
            </w:pPr>
            <w:r w:rsidRPr="009C338B">
              <w:t>Con</w:t>
            </w:r>
          </w:p>
          <w:p w:rsidR="0023031A" w:rsidRPr="009C338B" w:rsidRDefault="0023031A" w:rsidP="0023031A">
            <w:pPr>
              <w:spacing w:after="0" w:line="240" w:lineRule="auto"/>
            </w:pPr>
            <w:r w:rsidRPr="009C338B">
              <w:t xml:space="preserve">- </w:t>
            </w:r>
            <w:proofErr w:type="gramStart"/>
            <w:r w:rsidR="00B64181" w:rsidRPr="009C338B">
              <w:t>i</w:t>
            </w:r>
            <w:r w:rsidRPr="009C338B">
              <w:t>t</w:t>
            </w:r>
            <w:proofErr w:type="gramEnd"/>
            <w:r w:rsidRPr="009C338B">
              <w:t xml:space="preserve"> is necessary that all correct options, synonyms, as well as incorrect responses that include common misconceptions, be provided in the list.</w:t>
            </w:r>
          </w:p>
          <w:p w:rsidR="00B3539F" w:rsidRPr="009C338B" w:rsidRDefault="00B3539F" w:rsidP="0023031A">
            <w:pPr>
              <w:spacing w:after="0" w:line="240" w:lineRule="auto"/>
            </w:pPr>
            <w:r w:rsidRPr="009C338B">
              <w:t xml:space="preserve">- </w:t>
            </w:r>
            <w:r w:rsidR="00B64181" w:rsidRPr="009C338B">
              <w:t>o</w:t>
            </w:r>
            <w:r w:rsidRPr="009C338B">
              <w:t>ptions must be clear and unambiguous</w:t>
            </w:r>
          </w:p>
          <w:p w:rsidR="0023031A" w:rsidRPr="009C338B" w:rsidRDefault="00B64181" w:rsidP="0023031A">
            <w:pPr>
              <w:spacing w:after="0" w:line="240" w:lineRule="auto"/>
            </w:pPr>
            <w:r w:rsidRPr="009C338B">
              <w:t xml:space="preserve">- </w:t>
            </w:r>
            <w:proofErr w:type="gramStart"/>
            <w:r w:rsidRPr="009C338B">
              <w:t>t</w:t>
            </w:r>
            <w:r w:rsidR="0023031A" w:rsidRPr="009C338B">
              <w:t>his</w:t>
            </w:r>
            <w:proofErr w:type="gramEnd"/>
            <w:r w:rsidR="0023031A" w:rsidRPr="009C338B">
              <w:t xml:space="preserve"> format is not feasible for a pencil and paper exam. </w:t>
            </w:r>
          </w:p>
          <w:p w:rsidR="00B70998" w:rsidRPr="009C338B" w:rsidRDefault="00B70998" w:rsidP="0023031A">
            <w:pPr>
              <w:spacing w:after="0" w:line="240" w:lineRule="auto"/>
            </w:pPr>
            <w:r w:rsidRPr="009C338B">
              <w:t>- response time longer than for traditional MCQ</w:t>
            </w:r>
          </w:p>
          <w:p w:rsidR="008C5CD0" w:rsidRPr="009C338B" w:rsidRDefault="00B64181" w:rsidP="00554A88">
            <w:pPr>
              <w:spacing w:after="0" w:line="240" w:lineRule="auto"/>
            </w:pPr>
            <w:r w:rsidRPr="009C338B">
              <w:t>- c</w:t>
            </w:r>
            <w:r w:rsidR="008C5CD0" w:rsidRPr="009C338B">
              <w:t xml:space="preserve">andidates must </w:t>
            </w:r>
            <w:r w:rsidR="00554A88" w:rsidRPr="00554A88">
              <w:t>correctly</w:t>
            </w:r>
            <w:r w:rsidR="00554A88" w:rsidRPr="009C338B">
              <w:t xml:space="preserve"> </w:t>
            </w:r>
            <w:r w:rsidR="008C5CD0" w:rsidRPr="009C338B">
              <w:t>spell the beginni</w:t>
            </w:r>
            <w:r w:rsidR="00554A88">
              <w:t>ng of the word they are looking</w:t>
            </w:r>
          </w:p>
        </w:tc>
        <w:tc>
          <w:tcPr>
            <w:tcW w:w="2172" w:type="dxa"/>
            <w:shd w:val="clear" w:color="auto" w:fill="auto"/>
          </w:tcPr>
          <w:p w:rsidR="00B64181" w:rsidRPr="009C338B" w:rsidRDefault="00B70998" w:rsidP="0023031A">
            <w:pPr>
              <w:spacing w:after="0" w:line="240" w:lineRule="auto"/>
            </w:pPr>
            <w:r w:rsidRPr="009C338B">
              <w:lastRenderedPageBreak/>
              <w:t xml:space="preserve">Patient scenario. </w:t>
            </w:r>
          </w:p>
          <w:p w:rsidR="00B64181" w:rsidRPr="009C338B" w:rsidRDefault="00B64181" w:rsidP="0023031A">
            <w:pPr>
              <w:spacing w:after="0" w:line="240" w:lineRule="auto"/>
            </w:pPr>
          </w:p>
          <w:p w:rsidR="0023031A" w:rsidRPr="009C338B" w:rsidRDefault="00B70998" w:rsidP="0023031A">
            <w:pPr>
              <w:spacing w:after="0" w:line="240" w:lineRule="auto"/>
            </w:pPr>
            <w:r w:rsidRPr="009C338B">
              <w:t xml:space="preserve">What is the most likely diagnosis in this case? </w:t>
            </w:r>
          </w:p>
          <w:p w:rsidR="00B70998" w:rsidRPr="009C338B" w:rsidRDefault="00B70998" w:rsidP="0023031A">
            <w:pPr>
              <w:spacing w:after="0" w:line="240" w:lineRule="auto"/>
            </w:pPr>
          </w:p>
          <w:p w:rsidR="00B70998" w:rsidRPr="009C338B" w:rsidRDefault="00B70998" w:rsidP="0023031A">
            <w:pPr>
              <w:spacing w:after="0" w:line="240" w:lineRule="auto"/>
            </w:pPr>
            <w:r w:rsidRPr="009C338B">
              <w:t>Long menu includes the entire International Classification of Diseases.</w:t>
            </w:r>
          </w:p>
        </w:tc>
      </w:tr>
      <w:tr w:rsidR="0023031A" w:rsidRPr="008F0CBC" w:rsidTr="0023031A">
        <w:tc>
          <w:tcPr>
            <w:tcW w:w="2078" w:type="dxa"/>
            <w:shd w:val="clear" w:color="auto" w:fill="auto"/>
          </w:tcPr>
          <w:p w:rsidR="0023031A" w:rsidRPr="008F0CBC" w:rsidRDefault="0023031A" w:rsidP="0023031A">
            <w:pPr>
              <w:spacing w:after="0" w:line="240" w:lineRule="auto"/>
            </w:pPr>
            <w:r w:rsidRPr="008F0CBC">
              <w:lastRenderedPageBreak/>
              <w:t>Match</w:t>
            </w:r>
          </w:p>
          <w:p w:rsidR="0023031A" w:rsidRPr="008F0CBC" w:rsidRDefault="0023031A" w:rsidP="0023031A">
            <w:pPr>
              <w:spacing w:after="0" w:line="240" w:lineRule="auto"/>
            </w:pPr>
          </w:p>
          <w:p w:rsidR="0023031A" w:rsidRPr="008F0CBC" w:rsidRDefault="0023031A" w:rsidP="0023031A">
            <w:pPr>
              <w:spacing w:after="0" w:line="240" w:lineRule="auto"/>
              <w:rPr>
                <w:rFonts w:ascii="Arial" w:hAnsi="Arial" w:cs="Arial"/>
              </w:rPr>
            </w:pPr>
          </w:p>
        </w:tc>
        <w:tc>
          <w:tcPr>
            <w:tcW w:w="1691" w:type="dxa"/>
            <w:shd w:val="clear" w:color="auto" w:fill="auto"/>
          </w:tcPr>
          <w:p w:rsidR="0023031A" w:rsidRPr="008F0CBC" w:rsidRDefault="0023031A" w:rsidP="0023031A">
            <w:pPr>
              <w:spacing w:after="0" w:line="240" w:lineRule="auto"/>
            </w:pPr>
            <w:r w:rsidRPr="008F0CBC">
              <w:t>To assess if the candidate can decide how to sort a list of items into the correct group or category</w:t>
            </w:r>
          </w:p>
          <w:p w:rsidR="0023031A" w:rsidRPr="008F0CBC" w:rsidRDefault="0023031A" w:rsidP="0023031A">
            <w:pPr>
              <w:spacing w:after="0" w:line="240" w:lineRule="auto"/>
            </w:pPr>
            <w:r w:rsidRPr="008F0CBC">
              <w:t xml:space="preserve">This type of question works well in an online administration, where the candidates can “drag” an item to the </w:t>
            </w:r>
            <w:r w:rsidRPr="008F0CBC">
              <w:lastRenderedPageBreak/>
              <w:t>appropriate column.</w:t>
            </w:r>
          </w:p>
        </w:tc>
        <w:tc>
          <w:tcPr>
            <w:tcW w:w="3409" w:type="dxa"/>
          </w:tcPr>
          <w:p w:rsidR="0023031A" w:rsidRPr="008F0CBC" w:rsidRDefault="0023031A" w:rsidP="0023031A">
            <w:pPr>
              <w:spacing w:after="0" w:line="240" w:lineRule="auto"/>
            </w:pPr>
            <w:r w:rsidRPr="008F0CBC">
              <w:lastRenderedPageBreak/>
              <w:t>Pro</w:t>
            </w:r>
          </w:p>
          <w:p w:rsidR="0023031A" w:rsidRPr="008F0CBC" w:rsidRDefault="0023031A" w:rsidP="0023031A">
            <w:pPr>
              <w:spacing w:after="0" w:line="240" w:lineRule="auto"/>
            </w:pPr>
            <w:r w:rsidRPr="008F0CBC">
              <w:t>- easy to construct</w:t>
            </w:r>
          </w:p>
          <w:p w:rsidR="0023031A" w:rsidRPr="008F0CBC" w:rsidRDefault="0023031A" w:rsidP="0023031A">
            <w:pPr>
              <w:spacing w:after="0" w:line="240" w:lineRule="auto"/>
            </w:pPr>
            <w:r w:rsidRPr="008F0CBC">
              <w:t>- format is understood</w:t>
            </w:r>
          </w:p>
          <w:p w:rsidR="0023031A" w:rsidRPr="008F0CBC" w:rsidRDefault="0023031A" w:rsidP="0023031A">
            <w:pPr>
              <w:spacing w:after="0" w:line="240" w:lineRule="auto"/>
            </w:pPr>
            <w:r w:rsidRPr="008F0CBC">
              <w:t xml:space="preserve">- </w:t>
            </w:r>
            <w:r w:rsidR="00044049">
              <w:t>g</w:t>
            </w:r>
            <w:r w:rsidRPr="008F0CBC">
              <w:t>ood for testing concepts, principles &amp; procedures</w:t>
            </w:r>
          </w:p>
          <w:p w:rsidR="0023031A" w:rsidRPr="008F0CBC" w:rsidRDefault="0023031A" w:rsidP="0023031A">
            <w:pPr>
              <w:spacing w:after="0" w:line="240" w:lineRule="auto"/>
            </w:pPr>
            <w:r w:rsidRPr="008F0CBC">
              <w:t>- efficient in terms of testing time</w:t>
            </w:r>
          </w:p>
          <w:p w:rsidR="0023031A" w:rsidRPr="008F0CBC" w:rsidRDefault="0023031A" w:rsidP="0023031A">
            <w:pPr>
              <w:spacing w:after="0" w:line="240" w:lineRule="auto"/>
            </w:pPr>
          </w:p>
          <w:p w:rsidR="0023031A" w:rsidRPr="008F0CBC" w:rsidRDefault="0023031A" w:rsidP="0023031A">
            <w:pPr>
              <w:spacing w:after="0" w:line="240" w:lineRule="auto"/>
            </w:pPr>
            <w:r w:rsidRPr="008F0CBC">
              <w:t>Con</w:t>
            </w:r>
          </w:p>
          <w:p w:rsidR="0023031A" w:rsidRPr="008F0CBC" w:rsidRDefault="0023031A" w:rsidP="0023031A">
            <w:pPr>
              <w:spacing w:after="0" w:line="240" w:lineRule="auto"/>
            </w:pPr>
            <w:r w:rsidRPr="008F0CBC">
              <w:t>- using the same number of options as items results in cuing of answers.</w:t>
            </w:r>
          </w:p>
          <w:p w:rsidR="0023031A" w:rsidRPr="008F0CBC" w:rsidRDefault="0023031A" w:rsidP="0023031A">
            <w:pPr>
              <w:spacing w:after="0" w:line="240" w:lineRule="auto"/>
            </w:pPr>
            <w:r w:rsidRPr="008F0CBC">
              <w:t xml:space="preserve">- non-homogenous options </w:t>
            </w:r>
          </w:p>
        </w:tc>
        <w:tc>
          <w:tcPr>
            <w:tcW w:w="2172" w:type="dxa"/>
            <w:shd w:val="clear" w:color="auto" w:fill="auto"/>
          </w:tcPr>
          <w:p w:rsidR="0023031A" w:rsidRPr="008F0CBC" w:rsidRDefault="0023031A" w:rsidP="0023031A">
            <w:pPr>
              <w:spacing w:after="0" w:line="240" w:lineRule="auto"/>
            </w:pPr>
            <w:r w:rsidRPr="008F0CBC">
              <w:t>Organize the list into fruits and vegetables:</w:t>
            </w:r>
          </w:p>
          <w:p w:rsidR="0023031A" w:rsidRPr="008F0CBC" w:rsidRDefault="0023031A" w:rsidP="0023031A">
            <w:pPr>
              <w:spacing w:after="0" w:line="240" w:lineRule="auto"/>
            </w:pPr>
            <w:r w:rsidRPr="008F0CBC">
              <w:t>Apple, carrot, plum, radish, tomato</w:t>
            </w:r>
          </w:p>
          <w:p w:rsidR="0023031A" w:rsidRPr="008F0CBC" w:rsidRDefault="0023031A" w:rsidP="0023031A">
            <w:pPr>
              <w:spacing w:after="0" w:line="240" w:lineRule="auto"/>
            </w:pPr>
          </w:p>
          <w:p w:rsidR="0023031A" w:rsidRPr="008F0CBC" w:rsidRDefault="0023031A" w:rsidP="0023031A">
            <w:pPr>
              <w:spacing w:after="0" w:line="240" w:lineRule="auto"/>
            </w:pPr>
            <w:r w:rsidRPr="008F0CBC">
              <w:t xml:space="preserve">Fruit </w:t>
            </w:r>
            <w:r w:rsidRPr="008F0CBC">
              <w:tab/>
              <w:t>Vegetables</w:t>
            </w:r>
          </w:p>
        </w:tc>
      </w:tr>
      <w:tr w:rsidR="0023031A" w:rsidRPr="008F0CBC" w:rsidTr="0023031A">
        <w:tc>
          <w:tcPr>
            <w:tcW w:w="2078" w:type="dxa"/>
            <w:shd w:val="clear" w:color="auto" w:fill="auto"/>
          </w:tcPr>
          <w:p w:rsidR="0023031A" w:rsidRPr="009C338B" w:rsidRDefault="00DA19CE" w:rsidP="00DA19CE">
            <w:pPr>
              <w:spacing w:after="0" w:line="240" w:lineRule="auto"/>
            </w:pPr>
            <w:r w:rsidRPr="009C338B">
              <w:t xml:space="preserve">Short Menu format (sometimes called </w:t>
            </w:r>
            <w:r w:rsidR="0023031A" w:rsidRPr="009C338B">
              <w:t>Extended Matching</w:t>
            </w:r>
            <w:r w:rsidRPr="009C338B">
              <w:t>)</w:t>
            </w:r>
            <w:r w:rsidR="0023031A" w:rsidRPr="009C338B">
              <w:t xml:space="preserve"> </w:t>
            </w:r>
          </w:p>
        </w:tc>
        <w:tc>
          <w:tcPr>
            <w:tcW w:w="1691" w:type="dxa"/>
            <w:shd w:val="clear" w:color="auto" w:fill="auto"/>
          </w:tcPr>
          <w:p w:rsidR="0023031A" w:rsidRPr="009C338B" w:rsidRDefault="0023031A" w:rsidP="00DA19CE">
            <w:pPr>
              <w:spacing w:after="0" w:line="240" w:lineRule="auto"/>
            </w:pPr>
            <w:r w:rsidRPr="009C338B">
              <w:t>To assess if the candidate can correctly determine the one best answer for a situation</w:t>
            </w:r>
          </w:p>
        </w:tc>
        <w:tc>
          <w:tcPr>
            <w:tcW w:w="3409" w:type="dxa"/>
          </w:tcPr>
          <w:p w:rsidR="0023031A" w:rsidRPr="009C338B" w:rsidRDefault="0023031A" w:rsidP="0023031A">
            <w:pPr>
              <w:spacing w:after="0" w:line="240" w:lineRule="auto"/>
            </w:pPr>
            <w:r w:rsidRPr="009C338B">
              <w:t>Pro</w:t>
            </w:r>
          </w:p>
          <w:p w:rsidR="0023031A" w:rsidRPr="009C338B" w:rsidRDefault="0023031A" w:rsidP="0023031A">
            <w:pPr>
              <w:spacing w:after="0" w:line="240" w:lineRule="auto"/>
            </w:pPr>
            <w:r w:rsidRPr="009C338B">
              <w:t>- easy to write</w:t>
            </w:r>
          </w:p>
          <w:p w:rsidR="00DA19CE" w:rsidRPr="009C338B" w:rsidRDefault="00DA19CE" w:rsidP="0023031A">
            <w:pPr>
              <w:spacing w:after="0" w:line="240" w:lineRule="auto"/>
            </w:pPr>
            <w:r w:rsidRPr="009C338B">
              <w:t>- easier to score than short answer</w:t>
            </w:r>
          </w:p>
          <w:p w:rsidR="0023031A" w:rsidRPr="009C338B" w:rsidRDefault="0023031A" w:rsidP="0023031A">
            <w:pPr>
              <w:spacing w:after="0" w:line="240" w:lineRule="auto"/>
            </w:pPr>
            <w:r w:rsidRPr="009C338B">
              <w:t>- cognitive process is understanding or application</w:t>
            </w:r>
          </w:p>
          <w:p w:rsidR="0023031A" w:rsidRPr="009C338B" w:rsidRDefault="0023031A" w:rsidP="0023031A">
            <w:pPr>
              <w:spacing w:after="0" w:line="240" w:lineRule="auto"/>
            </w:pPr>
            <w:r w:rsidRPr="009C338B">
              <w:t>- decreased cuing</w:t>
            </w:r>
          </w:p>
          <w:p w:rsidR="0023031A" w:rsidRPr="009C338B" w:rsidRDefault="0023031A" w:rsidP="0023031A">
            <w:pPr>
              <w:spacing w:after="0" w:line="240" w:lineRule="auto"/>
            </w:pPr>
            <w:r w:rsidRPr="009C338B">
              <w:t>- guessing is not an option when longer menus are used</w:t>
            </w:r>
          </w:p>
          <w:p w:rsidR="0023031A" w:rsidRPr="009C338B" w:rsidRDefault="0023031A" w:rsidP="0023031A">
            <w:pPr>
              <w:spacing w:after="0" w:line="240" w:lineRule="auto"/>
            </w:pPr>
            <w:r w:rsidRPr="009C338B">
              <w:t>- more discriminating at the lower end of the score scale and higher reliability than conventional MCQ</w:t>
            </w:r>
          </w:p>
          <w:p w:rsidR="0023031A" w:rsidRPr="009C338B" w:rsidRDefault="0023031A" w:rsidP="0023031A">
            <w:pPr>
              <w:spacing w:after="0" w:line="240" w:lineRule="auto"/>
            </w:pPr>
            <w:r w:rsidRPr="009C338B">
              <w:t>- similar to an un-cued free-response item</w:t>
            </w:r>
          </w:p>
          <w:p w:rsidR="0023031A" w:rsidRPr="009C338B" w:rsidRDefault="0023031A" w:rsidP="0023031A">
            <w:pPr>
              <w:spacing w:after="0" w:line="240" w:lineRule="auto"/>
            </w:pPr>
          </w:p>
          <w:p w:rsidR="0023031A" w:rsidRPr="009C338B" w:rsidRDefault="0023031A" w:rsidP="0023031A">
            <w:pPr>
              <w:spacing w:after="0" w:line="240" w:lineRule="auto"/>
            </w:pPr>
            <w:r w:rsidRPr="009C338B">
              <w:t>Con</w:t>
            </w:r>
          </w:p>
          <w:p w:rsidR="0023031A" w:rsidRPr="009C338B" w:rsidRDefault="0023031A" w:rsidP="0023031A">
            <w:pPr>
              <w:spacing w:after="0" w:line="240" w:lineRule="auto"/>
            </w:pPr>
            <w:r w:rsidRPr="009C338B">
              <w:t>- the matching items in a set may cue each other</w:t>
            </w:r>
          </w:p>
          <w:p w:rsidR="0023031A" w:rsidRPr="009C338B" w:rsidRDefault="0023031A" w:rsidP="0023031A">
            <w:pPr>
              <w:spacing w:after="0" w:line="240" w:lineRule="auto"/>
            </w:pPr>
            <w:r w:rsidRPr="009C338B">
              <w:t>- all options must be from a homogenous class</w:t>
            </w:r>
          </w:p>
          <w:p w:rsidR="0023031A" w:rsidRPr="009C338B" w:rsidRDefault="0023031A" w:rsidP="0023031A">
            <w:pPr>
              <w:spacing w:after="0" w:line="240" w:lineRule="auto"/>
            </w:pPr>
            <w:r w:rsidRPr="009C338B">
              <w:t>- it is possible to oversample a small part of the curriculum/content area</w:t>
            </w:r>
          </w:p>
          <w:p w:rsidR="0023031A" w:rsidRPr="009C338B" w:rsidRDefault="0023031A" w:rsidP="0023031A">
            <w:pPr>
              <w:spacing w:after="0" w:line="240" w:lineRule="auto"/>
            </w:pPr>
            <w:r w:rsidRPr="009C338B">
              <w:t>- test sheets do not always allow for the higher number of options; this is not an issue for electronic administration of a test</w:t>
            </w:r>
          </w:p>
        </w:tc>
        <w:tc>
          <w:tcPr>
            <w:tcW w:w="2172" w:type="dxa"/>
            <w:shd w:val="clear" w:color="auto" w:fill="auto"/>
          </w:tcPr>
          <w:p w:rsidR="0023031A" w:rsidRPr="008F0CBC" w:rsidRDefault="0023031A" w:rsidP="0023031A">
            <w:pPr>
              <w:spacing w:after="0" w:line="240" w:lineRule="auto"/>
            </w:pPr>
            <w:r w:rsidRPr="008F0CBC">
              <w:t xml:space="preserve">Which one of the following is a fruit? </w:t>
            </w:r>
          </w:p>
          <w:p w:rsidR="0023031A" w:rsidRPr="008F0CBC" w:rsidRDefault="0023031A" w:rsidP="0023031A">
            <w:pPr>
              <w:spacing w:after="0" w:line="240" w:lineRule="auto"/>
            </w:pPr>
            <w:r w:rsidRPr="008F0CBC">
              <w:t>Beet</w:t>
            </w:r>
          </w:p>
          <w:p w:rsidR="0023031A" w:rsidRPr="008F0CBC" w:rsidRDefault="0023031A" w:rsidP="0023031A">
            <w:pPr>
              <w:spacing w:after="0" w:line="240" w:lineRule="auto"/>
            </w:pPr>
            <w:r w:rsidRPr="008F0CBC">
              <w:t xml:space="preserve">Broccoli </w:t>
            </w:r>
          </w:p>
          <w:p w:rsidR="0023031A" w:rsidRPr="008F0CBC" w:rsidRDefault="0023031A" w:rsidP="0023031A">
            <w:pPr>
              <w:spacing w:after="0" w:line="240" w:lineRule="auto"/>
            </w:pPr>
            <w:r w:rsidRPr="008F0CBC">
              <w:t>Carrots</w:t>
            </w:r>
          </w:p>
          <w:p w:rsidR="0023031A" w:rsidRPr="008F0CBC" w:rsidRDefault="0023031A" w:rsidP="0023031A">
            <w:pPr>
              <w:spacing w:after="0" w:line="240" w:lineRule="auto"/>
            </w:pPr>
            <w:r w:rsidRPr="008F0CBC">
              <w:t>Cauliflower</w:t>
            </w:r>
          </w:p>
          <w:p w:rsidR="0023031A" w:rsidRPr="008F0CBC" w:rsidRDefault="0023031A" w:rsidP="0023031A">
            <w:pPr>
              <w:spacing w:after="0" w:line="240" w:lineRule="auto"/>
            </w:pPr>
            <w:r w:rsidRPr="008F0CBC">
              <w:t>Cucumber</w:t>
            </w:r>
          </w:p>
          <w:p w:rsidR="0023031A" w:rsidRPr="008F0CBC" w:rsidRDefault="0023031A" w:rsidP="0023031A">
            <w:pPr>
              <w:spacing w:after="0" w:line="240" w:lineRule="auto"/>
            </w:pPr>
            <w:r w:rsidRPr="008F0CBC">
              <w:t>Kale</w:t>
            </w:r>
          </w:p>
          <w:p w:rsidR="0023031A" w:rsidRPr="008F0CBC" w:rsidRDefault="0023031A" w:rsidP="0023031A">
            <w:pPr>
              <w:spacing w:after="0" w:line="240" w:lineRule="auto"/>
            </w:pPr>
            <w:r w:rsidRPr="008F0CBC">
              <w:t>Lettuce</w:t>
            </w:r>
          </w:p>
          <w:p w:rsidR="0023031A" w:rsidRPr="008F0CBC" w:rsidRDefault="0023031A" w:rsidP="0023031A">
            <w:pPr>
              <w:spacing w:after="0" w:line="240" w:lineRule="auto"/>
            </w:pPr>
            <w:r w:rsidRPr="008F0CBC">
              <w:t>Onion</w:t>
            </w:r>
          </w:p>
          <w:p w:rsidR="0023031A" w:rsidRPr="008F0CBC" w:rsidRDefault="0023031A" w:rsidP="0023031A">
            <w:pPr>
              <w:spacing w:after="0" w:line="240" w:lineRule="auto"/>
            </w:pPr>
            <w:r w:rsidRPr="008F0CBC">
              <w:t>Plum</w:t>
            </w:r>
          </w:p>
          <w:p w:rsidR="0023031A" w:rsidRPr="008F0CBC" w:rsidRDefault="0023031A" w:rsidP="0023031A">
            <w:pPr>
              <w:spacing w:after="0" w:line="240" w:lineRule="auto"/>
            </w:pPr>
            <w:r w:rsidRPr="008F0CBC">
              <w:t>Radish</w:t>
            </w:r>
          </w:p>
          <w:p w:rsidR="0023031A" w:rsidRPr="008F0CBC" w:rsidRDefault="0023031A" w:rsidP="0023031A">
            <w:pPr>
              <w:spacing w:after="0" w:line="240" w:lineRule="auto"/>
            </w:pPr>
            <w:r w:rsidRPr="008F0CBC">
              <w:t>Sweet potato</w:t>
            </w:r>
          </w:p>
        </w:tc>
      </w:tr>
      <w:tr w:rsidR="0023031A" w:rsidRPr="008F0CBC" w:rsidTr="0023031A">
        <w:trPr>
          <w:cantSplit/>
        </w:trPr>
        <w:tc>
          <w:tcPr>
            <w:tcW w:w="2078" w:type="dxa"/>
            <w:shd w:val="clear" w:color="auto" w:fill="auto"/>
          </w:tcPr>
          <w:p w:rsidR="0023031A" w:rsidRPr="008F0CBC" w:rsidRDefault="0023031A" w:rsidP="0023031A">
            <w:pPr>
              <w:spacing w:after="0" w:line="240" w:lineRule="auto"/>
            </w:pPr>
            <w:r w:rsidRPr="008F0CBC">
              <w:lastRenderedPageBreak/>
              <w:t>Multiple Choice (One-best-answer/Traditional MCQ)</w:t>
            </w:r>
          </w:p>
        </w:tc>
        <w:tc>
          <w:tcPr>
            <w:tcW w:w="1691" w:type="dxa"/>
            <w:shd w:val="clear" w:color="auto" w:fill="auto"/>
          </w:tcPr>
          <w:p w:rsidR="0023031A" w:rsidRPr="008F0CBC" w:rsidRDefault="0023031A" w:rsidP="0023031A">
            <w:pPr>
              <w:spacing w:after="0" w:line="240" w:lineRule="auto"/>
            </w:pPr>
            <w:r w:rsidRPr="008F0CBC">
              <w:t>To assess if the candidate can decide which is the one correct answer among a series of possible or reasonable alternatives</w:t>
            </w:r>
          </w:p>
        </w:tc>
        <w:tc>
          <w:tcPr>
            <w:tcW w:w="3409" w:type="dxa"/>
          </w:tcPr>
          <w:p w:rsidR="0023031A" w:rsidRPr="008F0CBC" w:rsidRDefault="0023031A" w:rsidP="0023031A">
            <w:pPr>
              <w:spacing w:after="0" w:line="240" w:lineRule="auto"/>
            </w:pPr>
            <w:r w:rsidRPr="008F0CBC">
              <w:t>Pro</w:t>
            </w:r>
          </w:p>
          <w:p w:rsidR="0023031A" w:rsidRPr="008F0CBC" w:rsidRDefault="0023031A" w:rsidP="0023031A">
            <w:pPr>
              <w:spacing w:after="0" w:line="240" w:lineRule="auto"/>
            </w:pPr>
            <w:r w:rsidRPr="008F0CBC">
              <w:t>- when well written evokes a higher cognitive level</w:t>
            </w:r>
          </w:p>
          <w:p w:rsidR="0023031A" w:rsidRPr="008F0CBC" w:rsidRDefault="0023031A" w:rsidP="0023031A">
            <w:pPr>
              <w:spacing w:after="0" w:line="240" w:lineRule="auto"/>
            </w:pPr>
            <w:r w:rsidRPr="008F0CBC">
              <w:t xml:space="preserve">-when using a 3-option MCQ item development time is reduced (over 4 or 5 options) and also reading time is reduced, allowing for more items on a test. </w:t>
            </w:r>
          </w:p>
          <w:p w:rsidR="0023031A" w:rsidRPr="008F0CBC" w:rsidRDefault="0023031A" w:rsidP="0023031A">
            <w:pPr>
              <w:spacing w:after="0" w:line="240" w:lineRule="auto"/>
            </w:pPr>
            <w:r w:rsidRPr="008F0CBC">
              <w:t xml:space="preserve">- </w:t>
            </w:r>
            <w:r w:rsidR="00D22C13">
              <w:t>d</w:t>
            </w:r>
            <w:r w:rsidRPr="008F0CBC">
              <w:t xml:space="preserve">ifferent response alternatives can provide diagnostic feedback </w:t>
            </w:r>
          </w:p>
          <w:p w:rsidR="0023031A" w:rsidRPr="008F0CBC" w:rsidRDefault="0023031A" w:rsidP="0023031A">
            <w:pPr>
              <w:spacing w:after="0" w:line="240" w:lineRule="auto"/>
            </w:pPr>
            <w:r w:rsidRPr="008F0CBC">
              <w:t>- reliable test scores</w:t>
            </w:r>
          </w:p>
          <w:p w:rsidR="0023031A" w:rsidRPr="008F0CBC" w:rsidRDefault="0023031A" w:rsidP="0023031A">
            <w:pPr>
              <w:spacing w:after="0" w:line="240" w:lineRule="auto"/>
            </w:pPr>
            <w:r w:rsidRPr="008F0CBC">
              <w:t>- easy to score</w:t>
            </w:r>
          </w:p>
          <w:p w:rsidR="0023031A" w:rsidRPr="008F0CBC" w:rsidRDefault="0023031A" w:rsidP="0023031A">
            <w:pPr>
              <w:spacing w:after="0" w:line="240" w:lineRule="auto"/>
            </w:pPr>
          </w:p>
          <w:p w:rsidR="0023031A" w:rsidRPr="008F0CBC" w:rsidRDefault="0023031A" w:rsidP="0023031A">
            <w:pPr>
              <w:spacing w:after="0" w:line="240" w:lineRule="auto"/>
            </w:pPr>
            <w:r w:rsidRPr="008F0CBC">
              <w:t>Con</w:t>
            </w:r>
          </w:p>
          <w:p w:rsidR="0023031A" w:rsidRPr="008F0CBC" w:rsidRDefault="0023031A" w:rsidP="0023031A">
            <w:pPr>
              <w:spacing w:after="0" w:line="240" w:lineRule="auto"/>
            </w:pPr>
            <w:r w:rsidRPr="008F0CBC">
              <w:t>- item-writers tend to favor lower cognitive level items as they are easier to write</w:t>
            </w:r>
          </w:p>
          <w:p w:rsidR="0023031A" w:rsidRPr="008F0CBC" w:rsidRDefault="0023031A" w:rsidP="0023031A">
            <w:pPr>
              <w:spacing w:after="0" w:line="240" w:lineRule="auto"/>
            </w:pPr>
            <w:r w:rsidRPr="008F0CBC">
              <w:t>- require a high level of reading ability, which can be a challenge for candidates writing in a second language</w:t>
            </w:r>
          </w:p>
          <w:p w:rsidR="0023031A" w:rsidRPr="008F0CBC" w:rsidRDefault="0023031A" w:rsidP="0023031A">
            <w:pPr>
              <w:spacing w:after="0" w:line="240" w:lineRule="auto"/>
            </w:pPr>
            <w:r w:rsidRPr="008F0CBC">
              <w:t>- particularly subject to cuing</w:t>
            </w:r>
          </w:p>
        </w:tc>
        <w:tc>
          <w:tcPr>
            <w:tcW w:w="2172" w:type="dxa"/>
            <w:shd w:val="clear" w:color="auto" w:fill="auto"/>
          </w:tcPr>
          <w:p w:rsidR="0023031A" w:rsidRPr="008F0CBC" w:rsidRDefault="0023031A" w:rsidP="0023031A">
            <w:pPr>
              <w:spacing w:after="0" w:line="240" w:lineRule="auto"/>
            </w:pPr>
            <w:r w:rsidRPr="009C338B">
              <w:t>Does the beet, the carrot, or the sweet potato,</w:t>
            </w:r>
            <w:r w:rsidR="009C338B" w:rsidRPr="009C338B">
              <w:t xml:space="preserve"> have</w:t>
            </w:r>
            <w:r w:rsidRPr="009C338B">
              <w:t xml:space="preserve"> the</w:t>
            </w:r>
            <w:r w:rsidRPr="008F0CBC">
              <w:t xml:space="preserve"> most sugar content by weight?</w:t>
            </w:r>
          </w:p>
          <w:p w:rsidR="0023031A" w:rsidRPr="008F0CBC" w:rsidRDefault="0023031A" w:rsidP="0023031A">
            <w:pPr>
              <w:spacing w:after="0" w:line="240" w:lineRule="auto"/>
            </w:pPr>
            <w:r w:rsidRPr="008F0CBC">
              <w:t>Beet</w:t>
            </w:r>
          </w:p>
          <w:p w:rsidR="0023031A" w:rsidRPr="008F0CBC" w:rsidRDefault="0023031A" w:rsidP="0023031A">
            <w:pPr>
              <w:spacing w:after="0" w:line="240" w:lineRule="auto"/>
            </w:pPr>
            <w:r w:rsidRPr="008F0CBC">
              <w:t>Carrot</w:t>
            </w:r>
          </w:p>
          <w:p w:rsidR="0023031A" w:rsidRPr="008F0CBC" w:rsidRDefault="0023031A" w:rsidP="0023031A">
            <w:pPr>
              <w:spacing w:after="0" w:line="240" w:lineRule="auto"/>
            </w:pPr>
            <w:r w:rsidRPr="008F0CBC">
              <w:t>Sweet potato</w:t>
            </w:r>
          </w:p>
          <w:p w:rsidR="0023031A" w:rsidRPr="008F0CBC" w:rsidRDefault="0023031A" w:rsidP="0023031A">
            <w:pPr>
              <w:spacing w:after="0" w:line="240" w:lineRule="auto"/>
              <w:rPr>
                <w:strike/>
              </w:rPr>
            </w:pPr>
          </w:p>
        </w:tc>
      </w:tr>
      <w:tr w:rsidR="0023031A" w:rsidRPr="00E354CA" w:rsidTr="0023031A">
        <w:trPr>
          <w:cantSplit/>
        </w:trPr>
        <w:tc>
          <w:tcPr>
            <w:tcW w:w="2078" w:type="dxa"/>
            <w:shd w:val="clear" w:color="auto" w:fill="auto"/>
          </w:tcPr>
          <w:p w:rsidR="0023031A" w:rsidRPr="008F0CBC" w:rsidRDefault="0023031A" w:rsidP="0023031A">
            <w:pPr>
              <w:spacing w:after="0" w:line="240" w:lineRule="auto"/>
            </w:pPr>
            <w:r w:rsidRPr="008F0CBC">
              <w:t>Multiple True/False</w:t>
            </w:r>
          </w:p>
          <w:p w:rsidR="0023031A" w:rsidRPr="008F0CBC" w:rsidRDefault="0023031A" w:rsidP="0023031A">
            <w:pPr>
              <w:spacing w:after="0" w:line="240" w:lineRule="auto"/>
              <w:rPr>
                <w:rFonts w:ascii="Arial" w:hAnsi="Arial" w:cs="Arial"/>
              </w:rPr>
            </w:pPr>
          </w:p>
        </w:tc>
        <w:tc>
          <w:tcPr>
            <w:tcW w:w="1691" w:type="dxa"/>
            <w:shd w:val="clear" w:color="auto" w:fill="auto"/>
          </w:tcPr>
          <w:p w:rsidR="0023031A" w:rsidRPr="008F0CBC" w:rsidRDefault="0023031A" w:rsidP="0023031A">
            <w:pPr>
              <w:spacing w:after="0" w:line="240" w:lineRule="auto"/>
            </w:pPr>
            <w:r w:rsidRPr="008F0CBC">
              <w:t xml:space="preserve">To assess if the candidate knows true from false answers </w:t>
            </w:r>
          </w:p>
          <w:p w:rsidR="0023031A" w:rsidRPr="008F0CBC" w:rsidRDefault="0023031A" w:rsidP="0023031A">
            <w:pPr>
              <w:spacing w:after="0" w:line="240" w:lineRule="auto"/>
            </w:pPr>
          </w:p>
        </w:tc>
        <w:tc>
          <w:tcPr>
            <w:tcW w:w="3409" w:type="dxa"/>
          </w:tcPr>
          <w:p w:rsidR="0023031A" w:rsidRPr="008F0CBC" w:rsidRDefault="0023031A" w:rsidP="0023031A">
            <w:pPr>
              <w:spacing w:after="0" w:line="240" w:lineRule="auto"/>
            </w:pPr>
            <w:r w:rsidRPr="008F0CBC">
              <w:t>Pro</w:t>
            </w:r>
          </w:p>
          <w:p w:rsidR="0023031A" w:rsidRPr="008F0CBC" w:rsidRDefault="0023031A" w:rsidP="0023031A">
            <w:pPr>
              <w:spacing w:after="0" w:line="240" w:lineRule="auto"/>
            </w:pPr>
            <w:r w:rsidRPr="008F0CBC">
              <w:t>- preferred by students compared to Complex Multiple-Choice</w:t>
            </w:r>
          </w:p>
          <w:p w:rsidR="0023031A" w:rsidRPr="008F0CBC" w:rsidRDefault="0023031A" w:rsidP="0023031A">
            <w:pPr>
              <w:spacing w:after="0" w:line="240" w:lineRule="auto"/>
            </w:pPr>
            <w:r w:rsidRPr="008F0CBC">
              <w:t>- avoids disadvantages of Complex Multiple-Choice</w:t>
            </w:r>
          </w:p>
          <w:p w:rsidR="0023031A" w:rsidRPr="008F0CBC" w:rsidRDefault="0023031A" w:rsidP="0023031A">
            <w:pPr>
              <w:spacing w:after="0" w:line="240" w:lineRule="auto"/>
            </w:pPr>
            <w:r w:rsidRPr="008F0CBC">
              <w:t xml:space="preserve">- higher reliability as compared to Complex Multiple-Choice </w:t>
            </w:r>
          </w:p>
          <w:p w:rsidR="0023031A" w:rsidRPr="008F0CBC" w:rsidRDefault="0023031A" w:rsidP="0023031A">
            <w:pPr>
              <w:spacing w:after="0" w:line="240" w:lineRule="auto"/>
            </w:pPr>
            <w:r w:rsidRPr="008F0CBC">
              <w:t>- efficient in item development and reading time</w:t>
            </w:r>
          </w:p>
          <w:p w:rsidR="0023031A" w:rsidRPr="008F0CBC" w:rsidRDefault="0023031A" w:rsidP="0023031A">
            <w:pPr>
              <w:spacing w:after="0" w:line="240" w:lineRule="auto"/>
            </w:pPr>
          </w:p>
          <w:p w:rsidR="0023031A" w:rsidRPr="008F0CBC" w:rsidRDefault="0023031A" w:rsidP="0023031A">
            <w:pPr>
              <w:spacing w:after="0" w:line="240" w:lineRule="auto"/>
            </w:pPr>
            <w:r w:rsidRPr="008F0CBC">
              <w:t>Con</w:t>
            </w:r>
          </w:p>
          <w:p w:rsidR="0023031A" w:rsidRPr="008F0CBC" w:rsidRDefault="0023031A" w:rsidP="0023031A">
            <w:pPr>
              <w:spacing w:after="0" w:line="240" w:lineRule="auto"/>
            </w:pPr>
            <w:r w:rsidRPr="008F0CBC">
              <w:t>- tend to promote testing of recall</w:t>
            </w:r>
          </w:p>
          <w:p w:rsidR="0023031A" w:rsidRPr="008F0CBC" w:rsidRDefault="0023031A" w:rsidP="0023031A">
            <w:pPr>
              <w:spacing w:after="0" w:line="240" w:lineRule="auto"/>
            </w:pPr>
            <w:r w:rsidRPr="008F0CBC">
              <w:t>- guessing is still influential</w:t>
            </w:r>
          </w:p>
          <w:p w:rsidR="0023031A" w:rsidRPr="008F0CBC" w:rsidRDefault="0023031A" w:rsidP="0023031A">
            <w:pPr>
              <w:spacing w:after="0" w:line="240" w:lineRule="auto"/>
            </w:pPr>
            <w:r w:rsidRPr="008F0CBC">
              <w:t xml:space="preserve">- not possible to address degrees of truth or fallacy; answers </w:t>
            </w:r>
            <w:r w:rsidRPr="008F0CBC">
              <w:rPr>
                <w:i/>
              </w:rPr>
              <w:t xml:space="preserve">must </w:t>
            </w:r>
            <w:r w:rsidRPr="008F0CBC">
              <w:t>be clearly true or false</w:t>
            </w:r>
          </w:p>
          <w:p w:rsidR="0023031A" w:rsidRPr="008F0CBC" w:rsidRDefault="0023031A" w:rsidP="0023031A">
            <w:pPr>
              <w:spacing w:after="0" w:line="240" w:lineRule="auto"/>
            </w:pPr>
            <w:r w:rsidRPr="008F0CBC">
              <w:t>- potential cuing/dependence of each option on the others reduces the ability to assess test reliability</w:t>
            </w:r>
          </w:p>
        </w:tc>
        <w:tc>
          <w:tcPr>
            <w:tcW w:w="2172" w:type="dxa"/>
            <w:shd w:val="clear" w:color="auto" w:fill="auto"/>
          </w:tcPr>
          <w:p w:rsidR="0023031A" w:rsidRPr="009C338B" w:rsidRDefault="0023031A" w:rsidP="0023031A">
            <w:pPr>
              <w:spacing w:after="0" w:line="240" w:lineRule="auto"/>
            </w:pPr>
            <w:r w:rsidRPr="009C338B">
              <w:rPr>
                <w:strike/>
              </w:rPr>
              <w:t xml:space="preserve"> </w:t>
            </w:r>
            <w:r w:rsidRPr="009C338B">
              <w:t xml:space="preserve">Each item in the </w:t>
            </w:r>
            <w:proofErr w:type="gramStart"/>
            <w:r w:rsidRPr="009C338B">
              <w:t xml:space="preserve">list </w:t>
            </w:r>
            <w:r w:rsidRPr="009C338B">
              <w:rPr>
                <w:strike/>
              </w:rPr>
              <w:t xml:space="preserve"> </w:t>
            </w:r>
            <w:r w:rsidRPr="009C338B">
              <w:t>is</w:t>
            </w:r>
            <w:proofErr w:type="gramEnd"/>
            <w:r w:rsidRPr="009C338B">
              <w:t xml:space="preserve"> a fruit. (True or False)</w:t>
            </w:r>
          </w:p>
          <w:p w:rsidR="0023031A" w:rsidRPr="009C338B" w:rsidRDefault="0023031A" w:rsidP="0023031A">
            <w:pPr>
              <w:spacing w:after="0" w:line="240" w:lineRule="auto"/>
            </w:pPr>
            <w:r w:rsidRPr="009C338B">
              <w:t>An apple (T/F)</w:t>
            </w:r>
          </w:p>
          <w:p w:rsidR="0023031A" w:rsidRPr="009C338B" w:rsidRDefault="0023031A" w:rsidP="0023031A">
            <w:pPr>
              <w:spacing w:after="0" w:line="240" w:lineRule="auto"/>
              <w:rPr>
                <w:lang w:val="fr-CA"/>
              </w:rPr>
            </w:pPr>
            <w:r w:rsidRPr="009C338B">
              <w:rPr>
                <w:lang w:val="fr-CA"/>
              </w:rPr>
              <w:t xml:space="preserve">A </w:t>
            </w:r>
            <w:proofErr w:type="spellStart"/>
            <w:r w:rsidRPr="009C338B">
              <w:rPr>
                <w:lang w:val="fr-CA"/>
              </w:rPr>
              <w:t>carrot</w:t>
            </w:r>
            <w:proofErr w:type="spellEnd"/>
            <w:r w:rsidRPr="009C338B">
              <w:rPr>
                <w:lang w:val="fr-CA"/>
              </w:rPr>
              <w:t xml:space="preserve"> </w:t>
            </w:r>
            <w:r w:rsidR="00B64181" w:rsidRPr="009C338B">
              <w:rPr>
                <w:lang w:val="fr-CA"/>
              </w:rPr>
              <w:t>(T/F)</w:t>
            </w:r>
          </w:p>
          <w:p w:rsidR="0023031A" w:rsidRPr="009C338B" w:rsidRDefault="0023031A" w:rsidP="0023031A">
            <w:pPr>
              <w:spacing w:after="0" w:line="240" w:lineRule="auto"/>
              <w:rPr>
                <w:lang w:val="fr-CA"/>
              </w:rPr>
            </w:pPr>
            <w:r w:rsidRPr="009C338B">
              <w:rPr>
                <w:lang w:val="fr-CA"/>
              </w:rPr>
              <w:t xml:space="preserve">A </w:t>
            </w:r>
            <w:proofErr w:type="spellStart"/>
            <w:r w:rsidRPr="009C338B">
              <w:rPr>
                <w:lang w:val="fr-CA"/>
              </w:rPr>
              <w:t>plum</w:t>
            </w:r>
            <w:proofErr w:type="spellEnd"/>
            <w:r w:rsidRPr="009C338B">
              <w:rPr>
                <w:lang w:val="fr-CA"/>
              </w:rPr>
              <w:t xml:space="preserve"> </w:t>
            </w:r>
            <w:r w:rsidR="00B64181" w:rsidRPr="009C338B">
              <w:rPr>
                <w:lang w:val="fr-CA"/>
              </w:rPr>
              <w:t>(T/F)</w:t>
            </w:r>
          </w:p>
          <w:p w:rsidR="0023031A" w:rsidRPr="00E354CA" w:rsidRDefault="0023031A" w:rsidP="00B64181">
            <w:pPr>
              <w:spacing w:after="0" w:line="240" w:lineRule="auto"/>
            </w:pPr>
            <w:r w:rsidRPr="009C338B">
              <w:t xml:space="preserve">A radish </w:t>
            </w:r>
            <w:r w:rsidR="00B64181" w:rsidRPr="009C338B">
              <w:t>(T/F)</w:t>
            </w:r>
          </w:p>
        </w:tc>
      </w:tr>
      <w:tr w:rsidR="0023031A" w:rsidRPr="003D527B" w:rsidTr="0023031A">
        <w:trPr>
          <w:cantSplit/>
        </w:trPr>
        <w:tc>
          <w:tcPr>
            <w:tcW w:w="9350" w:type="dxa"/>
            <w:gridSpan w:val="4"/>
            <w:shd w:val="clear" w:color="auto" w:fill="auto"/>
          </w:tcPr>
          <w:p w:rsidR="0023031A" w:rsidRPr="008F0CBC" w:rsidRDefault="0023031A" w:rsidP="003B7B20">
            <w:pPr>
              <w:spacing w:after="0" w:line="240" w:lineRule="auto"/>
            </w:pPr>
            <w:r w:rsidRPr="008F0CBC">
              <w:t xml:space="preserve">* </w:t>
            </w:r>
            <w:r w:rsidR="00B64181">
              <w:fldChar w:fldCharType="begin">
                <w:fldData xml:space="preserve">PEVuZE5vdGU+PENpdGU+PEF1dGhvcj5IYWxhZHluYTwvQXV0aG9yPjxZZWFyPjIwMDQ8L1llYXI+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dmlkOm1lZDQmYW1wO3JmdC5nZW5yZT1hcnRpY2xlJmFtcDtyZnRfaWQ9aW5mbzpkb2kvJmFtcDty
ZnRfaWQ9aW5mbzpwbWlkLzE3MDMyNDM5JmFtcDtyZnQuaXNzbj0xNDcyLTY5MjAmYW1wO3JmdC52
b2x1bWU9NiZhbXA7cmZ0Lmlzc3VlPSZhbXA7cmZ0LnNwYWdlPTUwJmFtcDtyZnQucGFnZXM9NTAm
YW1wO3JmdC5kYXRlPTIwMDYmYW1wO3JmdC5qdGl0bGU9Qk1DK01lZGljYWwrRWR1Y2F0aW9uJmFt
cDtyZnQuYXRpdGxlPUNvbXBhcmlzb24rYmV0d2VlbitMb25nLU1lbnUrYW5kK09wZW4tRW5kZWQr
UXVlc3Rpb25zK2luK2NvbXB1dGVyaXplZCttZWRpY2FsK2Fzc2Vzc21lbnRzLitBK3JhbmRvbWl6
ZWQrY29udHJvbGxlZCt0cmlhbC4mYW1wO3JmdC5hdWxhc3Q9Um90dGhvZmY8L3VybD48L3JlbGF0
ZWQtdXJscz48L3VybHM+PC9yZWNvcmQ+PC9DaXRlPjwvRW5kTm90ZT5=
</w:fldData>
              </w:fldChar>
            </w:r>
            <w:r w:rsidR="00B64181">
              <w:instrText xml:space="preserve"> ADDIN EN.CITE </w:instrText>
            </w:r>
            <w:r w:rsidR="00B64181">
              <w:fldChar w:fldCharType="begin">
                <w:fldData xml:space="preserve">PEVuZE5vdGU+PENpdGU+PEF1dGhvcj5IYWxhZHluYTwvQXV0aG9yPjxZZWFyPjIwMDQ8L1llYXI+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dmlkOm1lZDQmYW1wO3JmdC5nZW5yZT1hcnRpY2xlJmFtcDtyZnRfaWQ9aW5mbzpkb2kvJmFtcDty
ZnRfaWQ9aW5mbzpwbWlkLzE3MDMyNDM5JmFtcDtyZnQuaXNzbj0xNDcyLTY5MjAmYW1wO3JmdC52
b2x1bWU9NiZhbXA7cmZ0Lmlzc3VlPSZhbXA7cmZ0LnNwYWdlPTUwJmFtcDtyZnQucGFnZXM9NTAm
YW1wO3JmdC5kYXRlPTIwMDYmYW1wO3JmdC5qdGl0bGU9Qk1DK01lZGljYWwrRWR1Y2F0aW9uJmFt
cDtyZnQuYXRpdGxlPUNvbXBhcmlzb24rYmV0d2VlbitMb25nLU1lbnUrYW5kK09wZW4tRW5kZWQr
UXVlc3Rpb25zK2luK2NvbXB1dGVyaXplZCttZWRpY2FsK2Fzc2Vzc21lbnRzLitBK3JhbmRvbWl6
ZWQrY29udHJvbGxlZCt0cmlhbC4mYW1wO3JmdC5hdWxhc3Q9Um90dGhvZmY8L3VybD48L3JlbGF0
ZWQtdXJscz48L3VybHM+PC9yZWNvcmQ+PC9DaXRlPjwvRW5kTm90ZT5=
</w:fldData>
              </w:fldChar>
            </w:r>
            <w:r w:rsidR="00B64181">
              <w:instrText xml:space="preserve"> ADDIN EN.CITE.DATA </w:instrText>
            </w:r>
            <w:r w:rsidR="00B64181">
              <w:fldChar w:fldCharType="end"/>
            </w:r>
            <w:r w:rsidR="00B64181">
              <w:fldChar w:fldCharType="separate"/>
            </w:r>
            <w:r w:rsidR="00B64181">
              <w:rPr>
                <w:noProof/>
              </w:rPr>
              <w:t>(Haladyna 2004 Chapter 5, Downing and Haladyna 2006 Chapter 12, Rotthoff, Baehring et al. 2006, Hrynchak et al. 2014, Cerutti, Blondon et al. 2016)</w:t>
            </w:r>
            <w:r w:rsidR="00B64181">
              <w:fldChar w:fldCharType="end"/>
            </w:r>
          </w:p>
        </w:tc>
      </w:tr>
    </w:tbl>
    <w:p w:rsidR="00B64181" w:rsidRDefault="00B64181" w:rsidP="00B64181">
      <w:pPr>
        <w:pStyle w:val="Heading1"/>
      </w:pPr>
      <w:r>
        <w:lastRenderedPageBreak/>
        <w:t>References</w:t>
      </w:r>
    </w:p>
    <w:p w:rsidR="00B64181" w:rsidRPr="00B64181" w:rsidRDefault="00B64181" w:rsidP="00B64181">
      <w:pPr>
        <w:pStyle w:val="EndNoteBibliography"/>
        <w:spacing w:after="240"/>
      </w:pPr>
      <w:r>
        <w:fldChar w:fldCharType="begin"/>
      </w:r>
      <w:r>
        <w:instrText xml:space="preserve"> ADDIN EN.REFLIST </w:instrText>
      </w:r>
      <w:r>
        <w:fldChar w:fldCharType="separate"/>
      </w:r>
      <w:r w:rsidRPr="00B64181">
        <w:t xml:space="preserve">Cerutti, B., K. Blondon and A. Galetto (2016). "Long-menu questions in computer-based assessments: a retrospective observational study." </w:t>
      </w:r>
      <w:r w:rsidRPr="00B64181">
        <w:rPr>
          <w:u w:val="single"/>
        </w:rPr>
        <w:t>BMC Medical Education</w:t>
      </w:r>
      <w:r w:rsidRPr="00B64181">
        <w:t xml:space="preserve"> </w:t>
      </w:r>
      <w:r w:rsidRPr="00B64181">
        <w:rPr>
          <w:b/>
        </w:rPr>
        <w:t>16</w:t>
      </w:r>
      <w:r w:rsidRPr="00B64181">
        <w:t>(1): 55.</w:t>
      </w:r>
    </w:p>
    <w:p w:rsidR="00B64181" w:rsidRPr="00B64181" w:rsidRDefault="00B64181" w:rsidP="00B64181">
      <w:pPr>
        <w:pStyle w:val="EndNoteBibliography"/>
        <w:spacing w:after="240"/>
      </w:pPr>
      <w:r w:rsidRPr="00B64181">
        <w:t xml:space="preserve">Downing, S. and T. A. Haladyna (2006). </w:t>
      </w:r>
      <w:r w:rsidRPr="00B64181">
        <w:rPr>
          <w:u w:val="single"/>
        </w:rPr>
        <w:t>Handbook of Test Development</w:t>
      </w:r>
      <w:r w:rsidRPr="00B64181">
        <w:t>. Mahwah, NJ, Lawrence Erlbaum Assoc. Inc.</w:t>
      </w:r>
    </w:p>
    <w:p w:rsidR="00B64181" w:rsidRPr="00B64181" w:rsidRDefault="00B64181" w:rsidP="00B64181">
      <w:pPr>
        <w:pStyle w:val="EndNoteBibliography"/>
        <w:spacing w:after="240"/>
      </w:pPr>
      <w:r w:rsidRPr="00B64181">
        <w:t xml:space="preserve">Haladyna, T. M. (2004). </w:t>
      </w:r>
      <w:r w:rsidRPr="00B64181">
        <w:rPr>
          <w:u w:val="single"/>
        </w:rPr>
        <w:t>Developing and validating multiple-choice test items</w:t>
      </w:r>
      <w:r w:rsidRPr="00B64181">
        <w:t>. Hillsdale, NJ, Lawrence Erlbaum Associates.</w:t>
      </w:r>
    </w:p>
    <w:p w:rsidR="00B64181" w:rsidRPr="00B64181" w:rsidRDefault="00B64181" w:rsidP="00B64181">
      <w:pPr>
        <w:pStyle w:val="EndNoteBibliography"/>
        <w:spacing w:after="240"/>
      </w:pPr>
      <w:r w:rsidRPr="00B64181">
        <w:t xml:space="preserve">Hrynchak, P., S. Glover Takahashi and M. Nayer (2014). A growing literature on key feature questions for assessment of clinical reasoning (poster). </w:t>
      </w:r>
      <w:r w:rsidRPr="00B64181">
        <w:rPr>
          <w:u w:val="single"/>
        </w:rPr>
        <w:t>16th Ottawa Conference / 12th Canadian Conference on Medical Education</w:t>
      </w:r>
      <w:r w:rsidRPr="00B64181">
        <w:t>. Ottawa, ON.</w:t>
      </w:r>
    </w:p>
    <w:p w:rsidR="00B64181" w:rsidRPr="00B64181" w:rsidRDefault="00B64181" w:rsidP="00B64181">
      <w:pPr>
        <w:pStyle w:val="EndNoteBibliography"/>
        <w:spacing w:after="240"/>
      </w:pPr>
      <w:r w:rsidRPr="00B64181">
        <w:t xml:space="preserve">Hrynchak, P., S. Glover Takahashi and M. Nayer (2014). "Key-feature questions for assessment of clinical reasoning: a literature review." </w:t>
      </w:r>
      <w:r w:rsidRPr="00B64181">
        <w:rPr>
          <w:u w:val="single"/>
        </w:rPr>
        <w:t>Medical Education</w:t>
      </w:r>
      <w:r w:rsidRPr="00B64181">
        <w:t xml:space="preserve"> </w:t>
      </w:r>
      <w:r w:rsidRPr="00B64181">
        <w:rPr>
          <w:b/>
        </w:rPr>
        <w:t>48</w:t>
      </w:r>
      <w:r w:rsidRPr="00B64181">
        <w:t>: 870-883.</w:t>
      </w:r>
    </w:p>
    <w:p w:rsidR="00B64181" w:rsidRPr="00B64181" w:rsidRDefault="00B64181" w:rsidP="00B64181">
      <w:pPr>
        <w:pStyle w:val="EndNoteBibliography"/>
      </w:pPr>
      <w:r w:rsidRPr="00B64181">
        <w:t xml:space="preserve">Rotthoff, T., T. Baehring, H. D. Dicken, U. Fahron, B. Richter, M. R. Fischer and W. A. Scherbaum (2006). "Comparison between Long-Menu and Open-Ended Questions in computerized medical assessments. A randomized controlled trial." </w:t>
      </w:r>
      <w:r w:rsidRPr="00B64181">
        <w:rPr>
          <w:u w:val="single"/>
        </w:rPr>
        <w:t>BMC Medical Education</w:t>
      </w:r>
      <w:r w:rsidRPr="00B64181">
        <w:t xml:space="preserve"> </w:t>
      </w:r>
      <w:r w:rsidRPr="00B64181">
        <w:rPr>
          <w:b/>
        </w:rPr>
        <w:t>6</w:t>
      </w:r>
      <w:r w:rsidRPr="00B64181">
        <w:t>(Journal Article): 50.</w:t>
      </w:r>
    </w:p>
    <w:p w:rsidR="00460A61" w:rsidRDefault="00B64181">
      <w:r>
        <w:fldChar w:fldCharType="end"/>
      </w:r>
    </w:p>
    <w:sectPr w:rsidR="00460A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E786F"/>
    <w:multiLevelType w:val="hybridMultilevel"/>
    <w:tmpl w:val="172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afwwp22u2det3e505jx9zd2r9af0wa9wtv9&quot;&gt;key features references 2014Feb09&lt;record-ids&gt;&lt;item&gt;36&lt;/item&gt;&lt;item&gt;74&lt;/item&gt;&lt;item&gt;93&lt;/item&gt;&lt;item&gt;96&lt;/item&gt;&lt;item&gt;118&lt;/item&gt;&lt;item&gt;171&lt;/item&gt;&lt;/record-ids&gt;&lt;/item&gt;&lt;/Libraries&gt;"/>
  </w:docVars>
  <w:rsids>
    <w:rsidRoot w:val="002A0584"/>
    <w:rsid w:val="00044049"/>
    <w:rsid w:val="000522F6"/>
    <w:rsid w:val="000C71B1"/>
    <w:rsid w:val="00152C60"/>
    <w:rsid w:val="00161B0D"/>
    <w:rsid w:val="0023031A"/>
    <w:rsid w:val="002A0584"/>
    <w:rsid w:val="003756BA"/>
    <w:rsid w:val="003B7B20"/>
    <w:rsid w:val="00424B2E"/>
    <w:rsid w:val="00432C0B"/>
    <w:rsid w:val="004F11C2"/>
    <w:rsid w:val="00554A88"/>
    <w:rsid w:val="00585C89"/>
    <w:rsid w:val="00657E59"/>
    <w:rsid w:val="006C0F14"/>
    <w:rsid w:val="007109BC"/>
    <w:rsid w:val="008C5CD0"/>
    <w:rsid w:val="008D3FBF"/>
    <w:rsid w:val="008F0CBC"/>
    <w:rsid w:val="009C2D3A"/>
    <w:rsid w:val="009C338B"/>
    <w:rsid w:val="00B3539F"/>
    <w:rsid w:val="00B64181"/>
    <w:rsid w:val="00B70998"/>
    <w:rsid w:val="00D22C13"/>
    <w:rsid w:val="00D64238"/>
    <w:rsid w:val="00DA19CE"/>
    <w:rsid w:val="00DF027B"/>
    <w:rsid w:val="00E354CA"/>
    <w:rsid w:val="00F51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9FDAD-9DA4-4E68-A0B1-F6204CA6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584"/>
  </w:style>
  <w:style w:type="paragraph" w:styleId="Heading1">
    <w:name w:val="heading 1"/>
    <w:basedOn w:val="Normal"/>
    <w:next w:val="Normal"/>
    <w:link w:val="Heading1Char"/>
    <w:uiPriority w:val="9"/>
    <w:qFormat/>
    <w:rsid w:val="00B641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CA"/>
    <w:rPr>
      <w:rFonts w:ascii="Segoe UI" w:hAnsi="Segoe UI" w:cs="Segoe UI"/>
      <w:sz w:val="18"/>
      <w:szCs w:val="18"/>
    </w:rPr>
  </w:style>
  <w:style w:type="paragraph" w:styleId="ListParagraph">
    <w:name w:val="List Paragraph"/>
    <w:basedOn w:val="Normal"/>
    <w:uiPriority w:val="34"/>
    <w:qFormat/>
    <w:rsid w:val="0023031A"/>
    <w:pPr>
      <w:ind w:left="720"/>
      <w:contextualSpacing/>
    </w:pPr>
  </w:style>
  <w:style w:type="paragraph" w:customStyle="1" w:styleId="EndNoteBibliographyTitle">
    <w:name w:val="EndNote Bibliography Title"/>
    <w:basedOn w:val="Normal"/>
    <w:link w:val="EndNoteBibliographyTitleChar"/>
    <w:rsid w:val="00B6418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64181"/>
    <w:rPr>
      <w:rFonts w:ascii="Calibri" w:hAnsi="Calibri"/>
      <w:noProof/>
      <w:lang w:val="en-US"/>
    </w:rPr>
  </w:style>
  <w:style w:type="paragraph" w:customStyle="1" w:styleId="EndNoteBibliography">
    <w:name w:val="EndNote Bibliography"/>
    <w:basedOn w:val="Normal"/>
    <w:link w:val="EndNoteBibliographyChar"/>
    <w:rsid w:val="00B6418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64181"/>
    <w:rPr>
      <w:rFonts w:ascii="Calibri" w:hAnsi="Calibri"/>
      <w:noProof/>
      <w:lang w:val="en-US"/>
    </w:rPr>
  </w:style>
  <w:style w:type="character" w:customStyle="1" w:styleId="Heading1Char">
    <w:name w:val="Heading 1 Char"/>
    <w:basedOn w:val="DefaultParagraphFont"/>
    <w:link w:val="Heading1"/>
    <w:uiPriority w:val="9"/>
    <w:rsid w:val="00B641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6A2D-3BA6-46CF-8E57-16BDCD18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Nayer</dc:creator>
  <cp:lastModifiedBy>Rili Muralidharan</cp:lastModifiedBy>
  <cp:revision>4</cp:revision>
  <dcterms:created xsi:type="dcterms:W3CDTF">2018-06-30T14:53:00Z</dcterms:created>
  <dcterms:modified xsi:type="dcterms:W3CDTF">2018-07-02T03:57:00Z</dcterms:modified>
</cp:coreProperties>
</file>