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06EA" w14:textId="7953CD31" w:rsidR="00D76BE4" w:rsidRPr="00B22D4B" w:rsidRDefault="00A02BC8" w:rsidP="00A02BC8">
      <w:pPr>
        <w:jc w:val="center"/>
        <w:rPr>
          <w:b/>
          <w:lang w:eastAsia="ko-KR"/>
        </w:rPr>
      </w:pPr>
      <w:r w:rsidRPr="00B22D4B">
        <w:rPr>
          <w:rFonts w:hint="eastAsia"/>
          <w:b/>
          <w:lang w:eastAsia="ko-KR"/>
        </w:rPr>
        <w:t>S</w:t>
      </w:r>
      <w:r w:rsidRPr="00B22D4B">
        <w:rPr>
          <w:b/>
          <w:lang w:eastAsia="ko-KR"/>
        </w:rPr>
        <w:t>UPPLEMENTAL MATERIALS</w:t>
      </w:r>
    </w:p>
    <w:p w14:paraId="1EF3BD86" w14:textId="130EACBE" w:rsidR="00A02BC8" w:rsidRDefault="00A02BC8" w:rsidP="00A02BC8">
      <w:pPr>
        <w:pStyle w:val="1"/>
        <w:rPr>
          <w:lang w:eastAsia="ko-KR"/>
        </w:rPr>
      </w:pPr>
      <w:r>
        <w:rPr>
          <w:rFonts w:hint="eastAsia"/>
          <w:lang w:eastAsia="ko-KR"/>
        </w:rPr>
        <w:t>8.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A</w:t>
      </w:r>
      <w:r>
        <w:rPr>
          <w:lang w:eastAsia="ko-KR"/>
        </w:rPr>
        <w:t>ppendices</w:t>
      </w:r>
    </w:p>
    <w:p w14:paraId="37B04A8F" w14:textId="0AB3CF31" w:rsidR="00A85FD5" w:rsidRPr="0089292B" w:rsidRDefault="00A85FD5" w:rsidP="00A85FD5">
      <w:pPr>
        <w:pStyle w:val="2"/>
        <w:rPr>
          <w:lang w:eastAsia="ko-KR"/>
        </w:rPr>
      </w:pPr>
      <w:r w:rsidRPr="0089292B">
        <w:rPr>
          <w:rFonts w:hint="eastAsia"/>
          <w:lang w:eastAsia="ko-KR"/>
        </w:rPr>
        <w:t>8.1 Ap</w:t>
      </w:r>
      <w:r w:rsidRPr="0089292B">
        <w:rPr>
          <w:lang w:eastAsia="ko-KR"/>
        </w:rPr>
        <w:t>pendix A: The economic perspective for the tier-to-tier SBS/RS</w:t>
      </w:r>
    </w:p>
    <w:p w14:paraId="0631AC47" w14:textId="00899E5D" w:rsidR="003F78A5" w:rsidRPr="0089292B" w:rsidRDefault="00C454DA" w:rsidP="00E72C7E">
      <w:pPr>
        <w:pStyle w:val="Paragraph"/>
        <w:spacing w:line="360" w:lineRule="auto"/>
        <w:jc w:val="both"/>
        <w:rPr>
          <w:noProof/>
          <w:lang w:val="en-US" w:eastAsia="ko-KR"/>
        </w:rPr>
      </w:pPr>
      <w:r w:rsidRPr="0089292B">
        <w:rPr>
          <w:sz w:val="22"/>
          <w:lang w:eastAsia="ko-KR"/>
        </w:rPr>
        <w:t xml:space="preserve">When the number of shuttles </w:t>
      </w:r>
      <w:r w:rsidR="005F29F9" w:rsidRPr="0089292B">
        <w:rPr>
          <w:sz w:val="22"/>
          <w:lang w:eastAsia="ko-KR"/>
        </w:rPr>
        <w:t xml:space="preserve">is </w:t>
      </w:r>
      <w:r w:rsidRPr="0089292B">
        <w:rPr>
          <w:sz w:val="22"/>
          <w:lang w:eastAsia="ko-KR"/>
        </w:rPr>
        <w:t xml:space="preserve">adjusted according to the required capacity, the </w:t>
      </w:r>
      <w:r w:rsidR="00F5160D" w:rsidRPr="0089292B">
        <w:rPr>
          <w:sz w:val="22"/>
          <w:lang w:eastAsia="ko-KR"/>
        </w:rPr>
        <w:t>shuttle price</w:t>
      </w:r>
      <w:r w:rsidRPr="0089292B">
        <w:rPr>
          <w:sz w:val="22"/>
          <w:lang w:eastAsia="ko-KR"/>
        </w:rPr>
        <w:t xml:space="preserve"> is very important. If the </w:t>
      </w:r>
      <w:r w:rsidR="00F5160D" w:rsidRPr="0089292B">
        <w:rPr>
          <w:sz w:val="22"/>
          <w:lang w:eastAsia="ko-KR"/>
        </w:rPr>
        <w:t>shuttle price</w:t>
      </w:r>
      <w:r w:rsidRPr="0089292B">
        <w:rPr>
          <w:sz w:val="22"/>
          <w:lang w:eastAsia="ko-KR"/>
        </w:rPr>
        <w:t xml:space="preserve"> is too low, the process </w:t>
      </w:r>
      <w:r w:rsidR="00ED599C" w:rsidRPr="0089292B">
        <w:rPr>
          <w:sz w:val="22"/>
          <w:lang w:eastAsia="ko-KR"/>
        </w:rPr>
        <w:t>used to determine</w:t>
      </w:r>
      <w:r w:rsidRPr="0089292B">
        <w:rPr>
          <w:sz w:val="22"/>
          <w:lang w:eastAsia="ko-KR"/>
        </w:rPr>
        <w:t xml:space="preserve"> the number of </w:t>
      </w:r>
      <w:r w:rsidR="00F5160D" w:rsidRPr="0089292B">
        <w:rPr>
          <w:sz w:val="22"/>
          <w:lang w:eastAsia="ko-KR"/>
        </w:rPr>
        <w:t xml:space="preserve">shuttles </w:t>
      </w:r>
      <w:r w:rsidRPr="0089292B">
        <w:rPr>
          <w:sz w:val="22"/>
          <w:lang w:eastAsia="ko-KR"/>
        </w:rPr>
        <w:t xml:space="preserve">has </w:t>
      </w:r>
      <w:r w:rsidR="00F5160D" w:rsidRPr="0089292B">
        <w:rPr>
          <w:sz w:val="22"/>
          <w:lang w:eastAsia="ko-KR"/>
        </w:rPr>
        <w:t xml:space="preserve">a </w:t>
      </w:r>
      <w:r w:rsidRPr="0089292B">
        <w:rPr>
          <w:sz w:val="22"/>
          <w:lang w:eastAsia="ko-KR"/>
        </w:rPr>
        <w:t xml:space="preserve">marginal effect </w:t>
      </w:r>
      <w:r w:rsidR="00F5160D" w:rsidRPr="0089292B">
        <w:rPr>
          <w:sz w:val="22"/>
          <w:lang w:eastAsia="ko-KR"/>
        </w:rPr>
        <w:t xml:space="preserve">on </w:t>
      </w:r>
      <w:r w:rsidRPr="0089292B">
        <w:rPr>
          <w:sz w:val="22"/>
          <w:lang w:eastAsia="ko-KR"/>
        </w:rPr>
        <w:t xml:space="preserve">the cost-effective design. In this section, </w:t>
      </w:r>
      <w:r w:rsidR="005C1A24" w:rsidRPr="0089292B">
        <w:rPr>
          <w:sz w:val="22"/>
          <w:lang w:eastAsia="ko-KR"/>
        </w:rPr>
        <w:t>the ratio of each resource to the total price</w:t>
      </w:r>
      <w:r w:rsidRPr="0089292B">
        <w:rPr>
          <w:sz w:val="22"/>
          <w:lang w:eastAsia="ko-KR"/>
        </w:rPr>
        <w:t xml:space="preserve"> is </w:t>
      </w:r>
      <w:r w:rsidR="00BC07DD" w:rsidRPr="0089292B">
        <w:rPr>
          <w:sz w:val="22"/>
          <w:lang w:eastAsia="ko-KR"/>
        </w:rPr>
        <w:t>suggested</w:t>
      </w:r>
      <w:r w:rsidR="00AC04C5" w:rsidRPr="0089292B">
        <w:rPr>
          <w:sz w:val="22"/>
          <w:lang w:eastAsia="ko-KR"/>
        </w:rPr>
        <w:t xml:space="preserve"> (</w:t>
      </w:r>
      <w:r w:rsidR="00F5160D" w:rsidRPr="0089292B">
        <w:rPr>
          <w:sz w:val="22"/>
          <w:lang w:eastAsia="ko-KR"/>
        </w:rPr>
        <w:t xml:space="preserve">Table </w:t>
      </w:r>
      <w:r w:rsidR="00AC04C5" w:rsidRPr="0089292B">
        <w:rPr>
          <w:sz w:val="22"/>
          <w:lang w:eastAsia="ko-KR"/>
        </w:rPr>
        <w:t>A1)</w:t>
      </w:r>
      <w:r w:rsidR="00BC07DD" w:rsidRPr="0089292B">
        <w:rPr>
          <w:sz w:val="22"/>
          <w:lang w:eastAsia="ko-KR"/>
        </w:rPr>
        <w:t>,</w:t>
      </w:r>
      <w:r w:rsidRPr="0089292B">
        <w:rPr>
          <w:sz w:val="22"/>
          <w:lang w:eastAsia="ko-KR"/>
        </w:rPr>
        <w:t xml:space="preserve"> and the effect of the process is addressed. </w:t>
      </w:r>
      <w:r w:rsidR="00E72C7E" w:rsidRPr="0089292B">
        <w:rPr>
          <w:sz w:val="22"/>
        </w:rPr>
        <w:t xml:space="preserve">In </w:t>
      </w:r>
      <w:r w:rsidR="00F5160D" w:rsidRPr="0089292B">
        <w:rPr>
          <w:sz w:val="22"/>
        </w:rPr>
        <w:t xml:space="preserve">Table </w:t>
      </w:r>
      <w:r w:rsidR="00E72C7E" w:rsidRPr="0089292B">
        <w:rPr>
          <w:sz w:val="22"/>
        </w:rPr>
        <w:t>A</w:t>
      </w:r>
      <w:r w:rsidR="00AC04C5" w:rsidRPr="0089292B">
        <w:rPr>
          <w:sz w:val="22"/>
        </w:rPr>
        <w:t>1</w:t>
      </w:r>
      <w:r w:rsidR="00E72C7E" w:rsidRPr="0089292B">
        <w:rPr>
          <w:sz w:val="22"/>
        </w:rPr>
        <w:t xml:space="preserve">, the shuttle costs </w:t>
      </w:r>
      <w:r w:rsidR="00F5160D" w:rsidRPr="0089292B">
        <w:rPr>
          <w:sz w:val="22"/>
        </w:rPr>
        <w:t xml:space="preserve">account for </w:t>
      </w:r>
      <w:r w:rsidR="00A52E0E" w:rsidRPr="0089292B">
        <w:rPr>
          <w:sz w:val="22"/>
        </w:rPr>
        <w:t>most of</w:t>
      </w:r>
      <w:r w:rsidR="00F5160D" w:rsidRPr="0089292B">
        <w:rPr>
          <w:sz w:val="22"/>
        </w:rPr>
        <w:t xml:space="preserve"> the</w:t>
      </w:r>
      <w:r w:rsidR="00A52E0E" w:rsidRPr="0089292B">
        <w:rPr>
          <w:sz w:val="22"/>
        </w:rPr>
        <w:t xml:space="preserve"> total costs (more than 10 times </w:t>
      </w:r>
      <w:r w:rsidR="00F5160D" w:rsidRPr="0089292B">
        <w:rPr>
          <w:sz w:val="22"/>
        </w:rPr>
        <w:t xml:space="preserve">the </w:t>
      </w:r>
      <w:r w:rsidR="00A52E0E" w:rsidRPr="0089292B">
        <w:rPr>
          <w:sz w:val="22"/>
        </w:rPr>
        <w:t xml:space="preserve">storage racks and </w:t>
      </w:r>
      <w:r w:rsidR="00F5160D" w:rsidRPr="0089292B">
        <w:rPr>
          <w:sz w:val="22"/>
        </w:rPr>
        <w:t xml:space="preserve">seven </w:t>
      </w:r>
      <w:r w:rsidR="00A52E0E" w:rsidRPr="0089292B">
        <w:rPr>
          <w:sz w:val="22"/>
        </w:rPr>
        <w:t xml:space="preserve">times </w:t>
      </w:r>
      <w:r w:rsidR="00F5160D" w:rsidRPr="0089292B">
        <w:rPr>
          <w:sz w:val="22"/>
        </w:rPr>
        <w:t xml:space="preserve">the </w:t>
      </w:r>
      <w:r w:rsidR="00A52E0E" w:rsidRPr="0089292B">
        <w:rPr>
          <w:sz w:val="22"/>
        </w:rPr>
        <w:t>buffers)</w:t>
      </w:r>
      <w:r w:rsidR="00E72C7E" w:rsidRPr="0089292B">
        <w:rPr>
          <w:sz w:val="22"/>
        </w:rPr>
        <w:t xml:space="preserve">. </w:t>
      </w:r>
      <w:r w:rsidR="00F5160D" w:rsidRPr="0089292B">
        <w:rPr>
          <w:sz w:val="22"/>
        </w:rPr>
        <w:t xml:space="preserve">This indicates </w:t>
      </w:r>
      <w:r w:rsidR="00E72C7E" w:rsidRPr="0089292B">
        <w:rPr>
          <w:sz w:val="22"/>
        </w:rPr>
        <w:t xml:space="preserve">that if the system can reduce just one shuttle, it </w:t>
      </w:r>
      <w:r w:rsidR="00F5160D" w:rsidRPr="0089292B">
        <w:rPr>
          <w:sz w:val="22"/>
        </w:rPr>
        <w:t xml:space="preserve">will have </w:t>
      </w:r>
      <w:r w:rsidR="00E72C7E" w:rsidRPr="0089292B">
        <w:rPr>
          <w:sz w:val="22"/>
        </w:rPr>
        <w:t xml:space="preserve">a large effect on the costs. For example, </w:t>
      </w:r>
      <w:r w:rsidR="00F5160D" w:rsidRPr="0089292B">
        <w:rPr>
          <w:sz w:val="22"/>
        </w:rPr>
        <w:t xml:space="preserve">because </w:t>
      </w:r>
      <w:r w:rsidR="00046D71" w:rsidRPr="0089292B">
        <w:rPr>
          <w:sz w:val="22"/>
        </w:rPr>
        <w:t xml:space="preserve">the total </w:t>
      </w:r>
      <w:r w:rsidR="00F5160D" w:rsidRPr="0089292B">
        <w:rPr>
          <w:sz w:val="22"/>
        </w:rPr>
        <w:t>shuttle costs account</w:t>
      </w:r>
      <w:r w:rsidR="00046D71" w:rsidRPr="0089292B">
        <w:rPr>
          <w:sz w:val="22"/>
        </w:rPr>
        <w:t xml:space="preserve"> for </w:t>
      </w:r>
      <w:r w:rsidR="00A52E0E" w:rsidRPr="0089292B">
        <w:rPr>
          <w:sz w:val="22"/>
        </w:rPr>
        <w:t>70</w:t>
      </w:r>
      <w:r w:rsidR="00046D71" w:rsidRPr="0089292B">
        <w:rPr>
          <w:sz w:val="22"/>
        </w:rPr>
        <w:t xml:space="preserve"> % of the total costs in </w:t>
      </w:r>
      <w:r w:rsidR="00046D71" w:rsidRPr="0089292B">
        <w:rPr>
          <w:position w:val="-10"/>
          <w:sz w:val="22"/>
          <w:lang w:eastAsia="ko-KR"/>
        </w:rPr>
        <w:object w:dxaOrig="380" w:dyaOrig="300" w14:anchorId="62D35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>
            <v:imagedata r:id="rId8" o:title=""/>
          </v:shape>
          <o:OLEObject Type="Embed" ProgID="Equation.DSMT4" ShapeID="_x0000_i1025" DrawAspect="Content" ObjectID="_1583266216" r:id="rId9"/>
        </w:object>
      </w:r>
      <w:r w:rsidR="00046D71" w:rsidRPr="0089292B">
        <w:rPr>
          <w:sz w:val="22"/>
        </w:rPr>
        <w:t xml:space="preserve">, </w:t>
      </w:r>
      <w:r w:rsidR="00046D71" w:rsidRPr="0089292B">
        <w:rPr>
          <w:sz w:val="22"/>
          <w:lang w:eastAsia="ko-KR"/>
        </w:rPr>
        <w:t xml:space="preserve">approximately </w:t>
      </w:r>
      <w:r w:rsidR="00A52E0E" w:rsidRPr="0089292B">
        <w:rPr>
          <w:sz w:val="22"/>
          <w:lang w:eastAsia="ko-KR"/>
        </w:rPr>
        <w:t>7</w:t>
      </w:r>
      <w:r w:rsidR="00046D71" w:rsidRPr="0089292B">
        <w:rPr>
          <w:sz w:val="22"/>
          <w:lang w:eastAsia="ko-KR"/>
        </w:rPr>
        <w:t xml:space="preserve"> % of </w:t>
      </w:r>
      <w:r w:rsidR="00F5160D" w:rsidRPr="0089292B">
        <w:rPr>
          <w:sz w:val="22"/>
          <w:lang w:eastAsia="ko-KR"/>
        </w:rPr>
        <w:t xml:space="preserve">the </w:t>
      </w:r>
      <w:r w:rsidR="00046D71" w:rsidRPr="0089292B">
        <w:rPr>
          <w:sz w:val="22"/>
          <w:lang w:eastAsia="ko-KR"/>
        </w:rPr>
        <w:t>total costs can be saved</w:t>
      </w:r>
      <w:r w:rsidR="00046D71" w:rsidRPr="0089292B">
        <w:rPr>
          <w:sz w:val="22"/>
        </w:rPr>
        <w:t xml:space="preserve"> whenever</w:t>
      </w:r>
      <w:r w:rsidR="00393D58" w:rsidRPr="0089292B">
        <w:rPr>
          <w:sz w:val="22"/>
          <w:lang w:eastAsia="ko-KR"/>
        </w:rPr>
        <w:t xml:space="preserve"> the number of </w:t>
      </w:r>
      <w:r w:rsidR="00F5160D" w:rsidRPr="0089292B">
        <w:rPr>
          <w:sz w:val="22"/>
          <w:lang w:eastAsia="ko-KR"/>
        </w:rPr>
        <w:t xml:space="preserve">shuttles </w:t>
      </w:r>
      <w:r w:rsidR="00046D71" w:rsidRPr="0089292B">
        <w:rPr>
          <w:sz w:val="22"/>
          <w:lang w:eastAsia="ko-KR"/>
        </w:rPr>
        <w:t>is</w:t>
      </w:r>
      <w:r w:rsidR="00393D58" w:rsidRPr="0089292B">
        <w:rPr>
          <w:sz w:val="22"/>
          <w:lang w:eastAsia="ko-KR"/>
        </w:rPr>
        <w:t xml:space="preserve"> decreased by one</w:t>
      </w:r>
      <w:r w:rsidR="00046D71" w:rsidRPr="0089292B">
        <w:rPr>
          <w:sz w:val="22"/>
          <w:lang w:eastAsia="ko-KR"/>
        </w:rPr>
        <w:t>.</w:t>
      </w:r>
      <w:r w:rsidR="003F78A5" w:rsidRPr="0089292B">
        <w:rPr>
          <w:noProof/>
          <w:lang w:val="en-US" w:eastAsia="ko-KR"/>
        </w:rPr>
        <w:t xml:space="preserve"> </w:t>
      </w:r>
    </w:p>
    <w:p w14:paraId="627A4DFD" w14:textId="5AE48C5B" w:rsidR="008F4F91" w:rsidRPr="0089292B" w:rsidRDefault="008F4F91" w:rsidP="008F4F91">
      <w:pPr>
        <w:pStyle w:val="Tabletitle"/>
        <w:rPr>
          <w:sz w:val="22"/>
          <w:lang w:eastAsia="ko-KR"/>
        </w:rPr>
      </w:pPr>
      <w:r w:rsidRPr="0089292B">
        <w:rPr>
          <w:sz w:val="22"/>
        </w:rPr>
        <w:t>Table A</w:t>
      </w:r>
      <w:r w:rsidR="00046D71" w:rsidRPr="0089292B">
        <w:rPr>
          <w:sz w:val="22"/>
        </w:rPr>
        <w:t>1</w:t>
      </w:r>
      <w:r w:rsidRPr="0089292B">
        <w:rPr>
          <w:sz w:val="22"/>
        </w:rPr>
        <w:t xml:space="preserve">. </w:t>
      </w:r>
      <w:r w:rsidR="005C1A24" w:rsidRPr="0089292B">
        <w:rPr>
          <w:sz w:val="22"/>
        </w:rPr>
        <w:t>The approximate ratio of each resource to the total price in the tier-captive SBS/RS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1606"/>
        <w:gridCol w:w="1606"/>
        <w:gridCol w:w="1606"/>
        <w:gridCol w:w="1605"/>
      </w:tblGrid>
      <w:tr w:rsidR="0089292B" w:rsidRPr="0089292B" w14:paraId="35A55E65" w14:textId="18BF37CF" w:rsidTr="004A7734">
        <w:tc>
          <w:tcPr>
            <w:tcW w:w="4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4CA71A" w14:textId="743DFA3C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eastAsiaTheme="minorEastAsia" w:hAnsi="Times New Roman" w:cs="Times New Roman"/>
                <w:color w:val="auto"/>
                <w:position w:val="-10"/>
                <w:sz w:val="20"/>
                <w:lang w:eastAsia="ko-KR"/>
              </w:rPr>
              <w:object w:dxaOrig="380" w:dyaOrig="300" w14:anchorId="670CE1C4">
                <v:shape id="_x0000_i1026" type="#_x0000_t75" style="width:17.25pt;height:15pt" o:ole="">
                  <v:imagedata r:id="rId10" o:title=""/>
                </v:shape>
                <o:OLEObject Type="Embed" ProgID="Equation.DSMT4" ShapeID="_x0000_i1026" DrawAspect="Content" ObjectID="_1583266217" r:id="rId11"/>
              </w:object>
            </w:r>
          </w:p>
        </w:tc>
        <w:tc>
          <w:tcPr>
            <w:tcW w:w="4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3E2401" w14:textId="30051366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eastAsiaTheme="minorEastAsia" w:hAnsi="Times New Roman" w:cs="Times New Roman"/>
                <w:color w:val="auto"/>
                <w:position w:val="-4"/>
                <w:sz w:val="20"/>
                <w:lang w:eastAsia="ko-KR"/>
              </w:rPr>
              <w:object w:dxaOrig="200" w:dyaOrig="220" w14:anchorId="79EA8E7A">
                <v:shape id="_x0000_i1027" type="#_x0000_t75" style="width:8.25pt;height:9.75pt" o:ole="">
                  <v:imagedata r:id="rId12" o:title=""/>
                </v:shape>
                <o:OLEObject Type="Embed" ProgID="Equation.DSMT4" ShapeID="_x0000_i1027" DrawAspect="Content" ObjectID="_1583266218" r:id="rId13"/>
              </w:object>
            </w:r>
          </w:p>
        </w:tc>
        <w:tc>
          <w:tcPr>
            <w:tcW w:w="40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8D4539" w14:textId="5129CB43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eastAsiaTheme="minorEastAsia" w:hAnsi="Times New Roman" w:cs="Times New Roman"/>
                <w:color w:val="auto"/>
                <w:position w:val="-4"/>
                <w:sz w:val="20"/>
                <w:lang w:eastAsia="ko-KR"/>
              </w:rPr>
              <w:object w:dxaOrig="220" w:dyaOrig="220" w14:anchorId="3E3D6CFB">
                <v:shape id="_x0000_i1028" type="#_x0000_t75" style="width:9.75pt;height:9.75pt" o:ole="">
                  <v:imagedata r:id="rId14" o:title=""/>
                </v:shape>
                <o:OLEObject Type="Embed" ProgID="Equation.DSMT4" ShapeID="_x0000_i1028" DrawAspect="Content" ObjectID="_1583266219" r:id="rId15"/>
              </w:object>
            </w:r>
          </w:p>
        </w:tc>
        <w:tc>
          <w:tcPr>
            <w:tcW w:w="94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10AF7F" w14:textId="5D5D3E34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Shuttle (%)</w:t>
            </w:r>
          </w:p>
        </w:tc>
        <w:tc>
          <w:tcPr>
            <w:tcW w:w="94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7A2628" w14:textId="468215F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20"/>
                <w:szCs w:val="20"/>
                <w:lang w:eastAsia="ko-KR"/>
              </w:rPr>
              <w:t>Storage rack</w:t>
            </w: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 xml:space="preserve"> (%)</w:t>
            </w:r>
          </w:p>
        </w:tc>
        <w:tc>
          <w:tcPr>
            <w:tcW w:w="94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5A7F8C" w14:textId="56C2A0C6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20"/>
                <w:szCs w:val="20"/>
                <w:lang w:eastAsia="ko-KR"/>
              </w:rPr>
              <w:t>Buffer (%)</w:t>
            </w:r>
          </w:p>
        </w:tc>
        <w:tc>
          <w:tcPr>
            <w:tcW w:w="9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CCCC9F" w14:textId="30515C9B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20"/>
                <w:szCs w:val="20"/>
                <w:lang w:eastAsia="ko-KR"/>
              </w:rPr>
              <w:t>Elevator</w:t>
            </w: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 xml:space="preserve"> (%)</w:t>
            </w:r>
          </w:p>
        </w:tc>
      </w:tr>
      <w:tr w:rsidR="0089292B" w:rsidRPr="0089292B" w14:paraId="1610A50E" w14:textId="1DD2FA75" w:rsidTr="00C25B7A">
        <w:tc>
          <w:tcPr>
            <w:tcW w:w="407" w:type="pct"/>
            <w:tcBorders>
              <w:top w:val="single" w:sz="8" w:space="0" w:color="auto"/>
            </w:tcBorders>
          </w:tcPr>
          <w:p w14:paraId="2423157F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07" w:type="pct"/>
            <w:tcBorders>
              <w:top w:val="single" w:sz="8" w:space="0" w:color="auto"/>
            </w:tcBorders>
            <w:vAlign w:val="center"/>
          </w:tcPr>
          <w:p w14:paraId="70FC6394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407" w:type="pct"/>
            <w:tcBorders>
              <w:top w:val="single" w:sz="8" w:space="0" w:color="auto"/>
            </w:tcBorders>
            <w:vAlign w:val="center"/>
          </w:tcPr>
          <w:p w14:paraId="1D8518AF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56</w:t>
            </w:r>
          </w:p>
        </w:tc>
        <w:tc>
          <w:tcPr>
            <w:tcW w:w="945" w:type="pct"/>
            <w:tcBorders>
              <w:top w:val="single" w:sz="8" w:space="0" w:color="auto"/>
            </w:tcBorders>
            <w:vAlign w:val="center"/>
          </w:tcPr>
          <w:p w14:paraId="647CCEE4" w14:textId="47B30B6F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70.1 </w:t>
            </w:r>
          </w:p>
        </w:tc>
        <w:tc>
          <w:tcPr>
            <w:tcW w:w="945" w:type="pct"/>
            <w:tcBorders>
              <w:top w:val="single" w:sz="8" w:space="0" w:color="auto"/>
            </w:tcBorders>
            <w:vAlign w:val="center"/>
          </w:tcPr>
          <w:p w14:paraId="6238F05B" w14:textId="5776B902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6.1 </w:t>
            </w:r>
          </w:p>
        </w:tc>
        <w:tc>
          <w:tcPr>
            <w:tcW w:w="945" w:type="pct"/>
            <w:tcBorders>
              <w:top w:val="single" w:sz="8" w:space="0" w:color="auto"/>
            </w:tcBorders>
            <w:vAlign w:val="center"/>
          </w:tcPr>
          <w:p w14:paraId="71A5E995" w14:textId="18754244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9.8 </w:t>
            </w:r>
          </w:p>
        </w:tc>
        <w:tc>
          <w:tcPr>
            <w:tcW w:w="944" w:type="pct"/>
            <w:tcBorders>
              <w:top w:val="single" w:sz="8" w:space="0" w:color="auto"/>
            </w:tcBorders>
            <w:vAlign w:val="center"/>
          </w:tcPr>
          <w:p w14:paraId="41DF165F" w14:textId="07BCBDBA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14.0 </w:t>
            </w:r>
          </w:p>
        </w:tc>
      </w:tr>
      <w:tr w:rsidR="0089292B" w:rsidRPr="0089292B" w14:paraId="36734950" w14:textId="266A195F" w:rsidTr="00C25B7A">
        <w:tc>
          <w:tcPr>
            <w:tcW w:w="407" w:type="pct"/>
          </w:tcPr>
          <w:p w14:paraId="1798B566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07" w:type="pct"/>
            <w:vAlign w:val="center"/>
          </w:tcPr>
          <w:p w14:paraId="5873BD14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407" w:type="pct"/>
            <w:vAlign w:val="center"/>
          </w:tcPr>
          <w:p w14:paraId="6B299CDA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62</w:t>
            </w:r>
          </w:p>
        </w:tc>
        <w:tc>
          <w:tcPr>
            <w:tcW w:w="945" w:type="pct"/>
            <w:vAlign w:val="center"/>
          </w:tcPr>
          <w:p w14:paraId="35227E8C" w14:textId="05AA2303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68.6 </w:t>
            </w:r>
          </w:p>
        </w:tc>
        <w:tc>
          <w:tcPr>
            <w:tcW w:w="945" w:type="pct"/>
            <w:vAlign w:val="center"/>
          </w:tcPr>
          <w:p w14:paraId="1E64D3D4" w14:textId="40C90844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6.7 </w:t>
            </w:r>
          </w:p>
        </w:tc>
        <w:tc>
          <w:tcPr>
            <w:tcW w:w="945" w:type="pct"/>
            <w:vAlign w:val="center"/>
          </w:tcPr>
          <w:p w14:paraId="42825CB7" w14:textId="657BEFDC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9.5 </w:t>
            </w:r>
          </w:p>
        </w:tc>
        <w:tc>
          <w:tcPr>
            <w:tcW w:w="944" w:type="pct"/>
            <w:vAlign w:val="center"/>
          </w:tcPr>
          <w:p w14:paraId="4F5C29B4" w14:textId="6B23D7DE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15.2 </w:t>
            </w:r>
          </w:p>
        </w:tc>
      </w:tr>
      <w:tr w:rsidR="0089292B" w:rsidRPr="0089292B" w14:paraId="519C999E" w14:textId="1DB8B037" w:rsidTr="00C25B7A">
        <w:tc>
          <w:tcPr>
            <w:tcW w:w="407" w:type="pct"/>
            <w:tcBorders>
              <w:bottom w:val="single" w:sz="4" w:space="0" w:color="auto"/>
            </w:tcBorders>
          </w:tcPr>
          <w:p w14:paraId="7FD04E1C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75519662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56032483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70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14:paraId="2D4F5357" w14:textId="0B8A116A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66.7 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14:paraId="4DC2F98C" w14:textId="1C2F18FE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7.3 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14:paraId="0D7324D1" w14:textId="5EADBDDC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9.3 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center"/>
          </w:tcPr>
          <w:p w14:paraId="514CEEF1" w14:textId="53FC2215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16.7 </w:t>
            </w:r>
          </w:p>
        </w:tc>
      </w:tr>
      <w:tr w:rsidR="0089292B" w:rsidRPr="0089292B" w14:paraId="390FF38F" w14:textId="0F777FE6" w:rsidTr="00C2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E2F0A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FA15F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E9466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38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63E5E" w14:textId="6161BB4D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71.5 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5C432" w14:textId="542FBB8F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4.3 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B5836" w14:textId="4A599330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9.9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72670E" w14:textId="46E41F38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14.3 </w:t>
            </w:r>
          </w:p>
        </w:tc>
      </w:tr>
      <w:tr w:rsidR="0089292B" w:rsidRPr="0089292B" w14:paraId="43842017" w14:textId="1DE86F63" w:rsidTr="00C2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14:paraId="33FF7B02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14:paraId="6B1ECF32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14:paraId="17FF9858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42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C6C49" w14:textId="361429C0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70.1 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5EE6" w14:textId="687DF761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4.6 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F9173" w14:textId="69707259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9.7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5E0A2" w14:textId="4D49A1E5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15.6 </w:t>
            </w:r>
          </w:p>
        </w:tc>
      </w:tr>
      <w:tr w:rsidR="0089292B" w:rsidRPr="0089292B" w14:paraId="586DBDA5" w14:textId="7187A57A" w:rsidTr="00C2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CFEE11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ECE89A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A44167" w14:textId="7777777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48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B72AB16" w14:textId="131587A3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68.3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BD6E96" w14:textId="5D4379E5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5.1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DB7CC0" w14:textId="19DFBF57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9.5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BE4389F" w14:textId="23D7BCBF" w:rsidR="00A52E0E" w:rsidRPr="0089292B" w:rsidRDefault="00A52E0E" w:rsidP="00A52E0E">
            <w:pPr>
              <w:pStyle w:val="APEMBesedilo"/>
              <w:tabs>
                <w:tab w:val="clear" w:pos="284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20"/>
                <w:lang w:eastAsia="ko-KR"/>
              </w:rPr>
            </w:pPr>
            <w:r w:rsidRPr="0089292B">
              <w:rPr>
                <w:rFonts w:ascii="Times New Roman" w:hAnsi="Times New Roman" w:cs="Times New Roman" w:hint="eastAsia"/>
                <w:color w:val="auto"/>
                <w:sz w:val="18"/>
                <w:szCs w:val="20"/>
                <w:lang w:eastAsia="ko-KR"/>
              </w:rPr>
              <w:t xml:space="preserve">17.1 </w:t>
            </w:r>
          </w:p>
        </w:tc>
      </w:tr>
    </w:tbl>
    <w:p w14:paraId="5D2FB4F7" w14:textId="77777777" w:rsidR="00046D71" w:rsidRPr="0089292B" w:rsidRDefault="00046D71">
      <w:pPr>
        <w:spacing w:after="160" w:line="259" w:lineRule="auto"/>
        <w:jc w:val="both"/>
        <w:rPr>
          <w:rFonts w:cs="Arial"/>
          <w:b/>
          <w:bCs/>
          <w:i/>
          <w:iCs/>
          <w:sz w:val="22"/>
          <w:szCs w:val="28"/>
          <w:lang w:eastAsia="ko-KR"/>
        </w:rPr>
      </w:pPr>
      <w:r w:rsidRPr="0089292B">
        <w:rPr>
          <w:sz w:val="22"/>
          <w:lang w:eastAsia="ko-KR"/>
        </w:rPr>
        <w:br w:type="page"/>
      </w:r>
    </w:p>
    <w:p w14:paraId="0B321C7A" w14:textId="661F6341" w:rsidR="00912E88" w:rsidRPr="00F6074E" w:rsidRDefault="00A1435E" w:rsidP="00912E88">
      <w:pPr>
        <w:pStyle w:val="2"/>
        <w:rPr>
          <w:sz w:val="22"/>
          <w:lang w:eastAsia="ko-KR"/>
        </w:rPr>
      </w:pPr>
      <w:r w:rsidRPr="00F6074E">
        <w:rPr>
          <w:sz w:val="22"/>
          <w:lang w:eastAsia="ko-KR"/>
        </w:rPr>
        <w:lastRenderedPageBreak/>
        <w:t>8.2</w:t>
      </w:r>
      <w:r w:rsidR="00912E88" w:rsidRPr="00F6074E">
        <w:rPr>
          <w:sz w:val="22"/>
          <w:lang w:eastAsia="ko-KR"/>
        </w:rPr>
        <w:t xml:space="preserve"> Appendix </w:t>
      </w:r>
      <w:r w:rsidRPr="00F6074E">
        <w:rPr>
          <w:sz w:val="22"/>
          <w:lang w:eastAsia="ko-KR"/>
        </w:rPr>
        <w:t>B</w:t>
      </w:r>
      <w:r w:rsidR="00912E88" w:rsidRPr="00F6074E">
        <w:rPr>
          <w:sz w:val="22"/>
          <w:lang w:eastAsia="ko-KR"/>
        </w:rPr>
        <w:t xml:space="preserve">: </w:t>
      </w:r>
      <w:r w:rsidR="00944EF2" w:rsidRPr="00F6074E">
        <w:rPr>
          <w:sz w:val="22"/>
          <w:lang w:eastAsia="ko-KR"/>
        </w:rPr>
        <w:t>Differences between the tier-to-tier AVS/RS and SBS/RS</w:t>
      </w:r>
    </w:p>
    <w:p w14:paraId="1C7B1FEE" w14:textId="5D81709D" w:rsidR="00912E88" w:rsidRPr="00F6074E" w:rsidRDefault="00912E88" w:rsidP="00944EF2">
      <w:pPr>
        <w:pStyle w:val="Paragraph"/>
        <w:spacing w:line="360" w:lineRule="auto"/>
        <w:jc w:val="both"/>
        <w:rPr>
          <w:sz w:val="22"/>
          <w:lang w:eastAsia="ko-KR"/>
        </w:rPr>
      </w:pPr>
      <w:r w:rsidRPr="00F6074E">
        <w:rPr>
          <w:sz w:val="22"/>
          <w:lang w:eastAsia="ko-KR"/>
        </w:rPr>
        <w:t>Figure</w:t>
      </w:r>
      <w:r w:rsidR="00944EF2" w:rsidRPr="00F6074E">
        <w:rPr>
          <w:sz w:val="22"/>
          <w:lang w:eastAsia="ko-KR"/>
        </w:rPr>
        <w:t xml:space="preserve"> </w:t>
      </w:r>
      <w:r w:rsidR="00793ABD" w:rsidRPr="00F6074E">
        <w:rPr>
          <w:sz w:val="22"/>
          <w:lang w:eastAsia="ko-KR"/>
        </w:rPr>
        <w:t>B</w:t>
      </w:r>
      <w:r w:rsidR="00944EF2" w:rsidRPr="00F6074E">
        <w:rPr>
          <w:sz w:val="22"/>
          <w:lang w:eastAsia="ko-KR"/>
        </w:rPr>
        <w:t>1</w:t>
      </w:r>
      <w:r w:rsidRPr="00F6074E">
        <w:rPr>
          <w:sz w:val="22"/>
          <w:lang w:eastAsia="ko-KR"/>
        </w:rPr>
        <w:t xml:space="preserve"> show</w:t>
      </w:r>
      <w:r w:rsidR="00944EF2" w:rsidRPr="00F6074E">
        <w:rPr>
          <w:sz w:val="22"/>
          <w:lang w:eastAsia="ko-KR"/>
        </w:rPr>
        <w:t>s</w:t>
      </w:r>
      <w:r w:rsidRPr="00F6074E">
        <w:rPr>
          <w:sz w:val="22"/>
          <w:lang w:eastAsia="ko-KR"/>
        </w:rPr>
        <w:t xml:space="preserve"> the shuttle movement differences between the tier-to-tier AVS/RS and SBS/RS.</w:t>
      </w:r>
      <w:r w:rsidR="004C322B" w:rsidRPr="00F6074E">
        <w:rPr>
          <w:sz w:val="22"/>
          <w:lang w:eastAsia="ko-KR"/>
        </w:rPr>
        <w:t xml:space="preserve"> </w:t>
      </w:r>
      <w:r w:rsidRPr="00F6074E">
        <w:rPr>
          <w:sz w:val="22"/>
          <w:lang w:eastAsia="ko-KR"/>
        </w:rPr>
        <w:t xml:space="preserve">As seen, the elevator always transfers the transaction with the shuttle carrier in </w:t>
      </w:r>
      <w:r w:rsidR="00863D1A" w:rsidRPr="00F6074E">
        <w:rPr>
          <w:sz w:val="22"/>
          <w:lang w:eastAsia="ko-KR"/>
        </w:rPr>
        <w:t xml:space="preserve">the </w:t>
      </w:r>
      <w:r w:rsidRPr="00F6074E">
        <w:rPr>
          <w:sz w:val="22"/>
          <w:lang w:eastAsia="ko-KR"/>
        </w:rPr>
        <w:t>AVS/RS</w:t>
      </w:r>
      <w:r w:rsidR="004C322B" w:rsidRPr="00F6074E">
        <w:rPr>
          <w:sz w:val="22"/>
          <w:lang w:eastAsia="ko-KR"/>
        </w:rPr>
        <w:t xml:space="preserve"> because the system does not have buffer conveyors</w:t>
      </w:r>
      <w:r w:rsidRPr="00F6074E">
        <w:rPr>
          <w:sz w:val="22"/>
          <w:lang w:eastAsia="ko-KR"/>
        </w:rPr>
        <w:t xml:space="preserve">. </w:t>
      </w:r>
      <w:r w:rsidR="00863D1A" w:rsidRPr="00F6074E">
        <w:rPr>
          <w:sz w:val="22"/>
          <w:lang w:eastAsia="ko-KR"/>
        </w:rPr>
        <w:t xml:space="preserve">This </w:t>
      </w:r>
      <w:r w:rsidR="004C322B" w:rsidRPr="00F6074E">
        <w:rPr>
          <w:sz w:val="22"/>
          <w:lang w:eastAsia="ko-KR"/>
        </w:rPr>
        <w:t>means that the shuttle and the elevator cannot handle the transactions independently. Hence, t</w:t>
      </w:r>
      <w:r w:rsidRPr="00F6074E">
        <w:rPr>
          <w:sz w:val="22"/>
          <w:lang w:eastAsia="ko-KR"/>
        </w:rPr>
        <w:t xml:space="preserve">here </w:t>
      </w:r>
      <w:r w:rsidR="00863D1A" w:rsidRPr="00F6074E">
        <w:rPr>
          <w:sz w:val="22"/>
          <w:lang w:eastAsia="ko-KR"/>
        </w:rPr>
        <w:t>are no cases in which</w:t>
      </w:r>
      <w:r w:rsidRPr="00F6074E">
        <w:rPr>
          <w:sz w:val="22"/>
          <w:lang w:eastAsia="ko-KR"/>
        </w:rPr>
        <w:t xml:space="preserve"> the transaction uses the elevator alone. On the other </w:t>
      </w:r>
      <w:r w:rsidR="00863D1A" w:rsidRPr="00F6074E">
        <w:rPr>
          <w:sz w:val="22"/>
          <w:lang w:eastAsia="ko-KR"/>
        </w:rPr>
        <w:t>hand</w:t>
      </w:r>
      <w:r w:rsidRPr="00F6074E">
        <w:rPr>
          <w:sz w:val="22"/>
          <w:lang w:eastAsia="ko-KR"/>
        </w:rPr>
        <w:t>,</w:t>
      </w:r>
      <w:r w:rsidR="00863D1A" w:rsidRPr="00F6074E">
        <w:rPr>
          <w:sz w:val="22"/>
          <w:lang w:eastAsia="ko-KR"/>
        </w:rPr>
        <w:t xml:space="preserve"> the</w:t>
      </w:r>
      <w:r w:rsidRPr="00F6074E">
        <w:rPr>
          <w:sz w:val="22"/>
          <w:lang w:eastAsia="ko-KR"/>
        </w:rPr>
        <w:t xml:space="preserve"> </w:t>
      </w:r>
      <w:r w:rsidR="004C322B" w:rsidRPr="00F6074E">
        <w:rPr>
          <w:sz w:val="22"/>
          <w:lang w:eastAsia="ko-KR"/>
        </w:rPr>
        <w:t xml:space="preserve">SBS/RS has buffer conveyors </w:t>
      </w:r>
      <w:r w:rsidR="00863D1A" w:rsidRPr="00F6074E">
        <w:rPr>
          <w:sz w:val="22"/>
          <w:lang w:eastAsia="ko-KR"/>
        </w:rPr>
        <w:t xml:space="preserve">that </w:t>
      </w:r>
      <w:r w:rsidR="004C322B" w:rsidRPr="00F6074E">
        <w:rPr>
          <w:sz w:val="22"/>
          <w:lang w:eastAsia="ko-KR"/>
        </w:rPr>
        <w:t xml:space="preserve">provide the space for waiting loads. As a result, </w:t>
      </w:r>
      <w:r w:rsidRPr="00F6074E">
        <w:rPr>
          <w:sz w:val="22"/>
          <w:lang w:eastAsia="ko-KR"/>
        </w:rPr>
        <w:t xml:space="preserve">the </w:t>
      </w:r>
      <w:r w:rsidR="00863D1A" w:rsidRPr="00F6074E">
        <w:rPr>
          <w:sz w:val="22"/>
          <w:lang w:eastAsia="ko-KR"/>
        </w:rPr>
        <w:t>elevator movement has two purposes</w:t>
      </w:r>
      <w:r w:rsidRPr="00F6074E">
        <w:rPr>
          <w:sz w:val="22"/>
          <w:lang w:eastAsia="ko-KR"/>
        </w:rPr>
        <w:t xml:space="preserve">. </w:t>
      </w:r>
      <w:r w:rsidR="00944EF2" w:rsidRPr="00F6074E">
        <w:rPr>
          <w:sz w:val="22"/>
          <w:lang w:eastAsia="ko-KR"/>
        </w:rPr>
        <w:t>One is to transfer the shuttle from one tier to another tier</w:t>
      </w:r>
      <w:r w:rsidR="00863D1A" w:rsidRPr="00F6074E">
        <w:rPr>
          <w:sz w:val="22"/>
          <w:lang w:eastAsia="ko-KR"/>
        </w:rPr>
        <w:t>,</w:t>
      </w:r>
      <w:r w:rsidR="00944EF2" w:rsidRPr="00F6074E">
        <w:rPr>
          <w:sz w:val="22"/>
          <w:lang w:eastAsia="ko-KR"/>
        </w:rPr>
        <w:t xml:space="preserve"> and the other is to transfer the loads to </w:t>
      </w:r>
      <w:r w:rsidR="00863D1A" w:rsidRPr="00F6074E">
        <w:rPr>
          <w:sz w:val="22"/>
          <w:lang w:eastAsia="ko-KR"/>
        </w:rPr>
        <w:t xml:space="preserve">the </w:t>
      </w:r>
      <w:r w:rsidR="00944EF2" w:rsidRPr="00F6074E">
        <w:rPr>
          <w:sz w:val="22"/>
          <w:lang w:eastAsia="ko-KR"/>
        </w:rPr>
        <w:t xml:space="preserve">destination (buffer conveyor) in </w:t>
      </w:r>
      <w:r w:rsidR="00863D1A" w:rsidRPr="00F6074E">
        <w:rPr>
          <w:sz w:val="22"/>
          <w:lang w:eastAsia="ko-KR"/>
        </w:rPr>
        <w:t xml:space="preserve">a </w:t>
      </w:r>
      <w:r w:rsidR="00944EF2" w:rsidRPr="00F6074E">
        <w:rPr>
          <w:sz w:val="22"/>
          <w:lang w:eastAsia="ko-KR"/>
        </w:rPr>
        <w:t>certain tier.</w:t>
      </w:r>
    </w:p>
    <w:p w14:paraId="217A4AB1" w14:textId="77777777" w:rsidR="00912E88" w:rsidRPr="00F6074E" w:rsidRDefault="00912E88" w:rsidP="00912E88">
      <w:pPr>
        <w:pStyle w:val="Newparagraph"/>
        <w:ind w:firstLine="0"/>
        <w:jc w:val="both"/>
      </w:pPr>
      <w:r w:rsidRPr="00F6074E">
        <w:object w:dxaOrig="5371" w:dyaOrig="3691" w14:anchorId="3BC73F38">
          <v:shape id="_x0000_i1029" type="#_x0000_t75" style="width:207pt;height:142.5pt" o:ole="">
            <v:imagedata r:id="rId16" o:title=""/>
          </v:shape>
          <o:OLEObject Type="Embed" ProgID="Visio.Drawing.15" ShapeID="_x0000_i1029" DrawAspect="Content" ObjectID="_1583266220" r:id="rId17"/>
        </w:object>
      </w:r>
      <w:r w:rsidRPr="00F6074E">
        <w:t xml:space="preserve"> </w:t>
      </w:r>
      <w:r w:rsidRPr="00F6074E">
        <w:object w:dxaOrig="5251" w:dyaOrig="3691" w14:anchorId="65D1175D">
          <v:shape id="_x0000_i1030" type="#_x0000_t75" style="width:207.75pt;height:144.75pt;mso-position-horizontal:absolute;mso-position-vertical:absolute" o:ole="">
            <v:imagedata r:id="rId18" o:title=""/>
          </v:shape>
          <o:OLEObject Type="Embed" ProgID="Visio.Drawing.15" ShapeID="_x0000_i1030" DrawAspect="Content" ObjectID="_1583266221" r:id="rId19"/>
        </w:object>
      </w:r>
    </w:p>
    <w:tbl>
      <w:tblPr>
        <w:tblStyle w:val="a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244"/>
        <w:gridCol w:w="4256"/>
      </w:tblGrid>
      <w:tr w:rsidR="00F6074E" w:rsidRPr="00F6074E" w14:paraId="257C19CF" w14:textId="77777777" w:rsidTr="00B736F8">
        <w:trPr>
          <w:trHeight w:val="227"/>
        </w:trPr>
        <w:tc>
          <w:tcPr>
            <w:tcW w:w="708" w:type="dxa"/>
            <w:vAlign w:val="center"/>
          </w:tcPr>
          <w:p w14:paraId="6B901E19" w14:textId="4835C55E" w:rsidR="00912E88" w:rsidRPr="00F6074E" w:rsidRDefault="00912E88" w:rsidP="00912E88">
            <w:pPr>
              <w:pStyle w:val="APEMBesedilo"/>
              <w:suppressAutoHyphens/>
              <w:jc w:val="center"/>
              <w:rPr>
                <w:rFonts w:ascii="Times New Roman" w:hAnsi="Times New Roman" w:cs="Times New Roman"/>
                <w:color w:val="auto"/>
                <w:szCs w:val="20"/>
                <w:lang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(a) shuttle movement in tier-to-tier AVS/RS</w:t>
            </w:r>
          </w:p>
        </w:tc>
        <w:tc>
          <w:tcPr>
            <w:tcW w:w="710" w:type="dxa"/>
            <w:vAlign w:val="center"/>
          </w:tcPr>
          <w:p w14:paraId="12DF8EF5" w14:textId="4BF7354F" w:rsidR="00912E88" w:rsidRPr="00F6074E" w:rsidRDefault="00912E88" w:rsidP="00912E88">
            <w:pPr>
              <w:pStyle w:val="APEMBesedilo"/>
              <w:suppressAutoHyphens/>
              <w:jc w:val="center"/>
              <w:rPr>
                <w:rFonts w:ascii="Times New Roman" w:hAnsi="Times New Roman" w:cs="Times New Roman"/>
                <w:color w:val="auto"/>
                <w:szCs w:val="20"/>
                <w:lang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0"/>
                <w:lang w:eastAsia="ko-KR"/>
              </w:rPr>
              <w:t>(b) shuttle movement in tier-to-tier SBS/RS</w:t>
            </w:r>
          </w:p>
        </w:tc>
      </w:tr>
    </w:tbl>
    <w:p w14:paraId="00A62ADB" w14:textId="2281A53B" w:rsidR="00B92768" w:rsidRPr="00F6074E" w:rsidRDefault="00912E88" w:rsidP="007C0797">
      <w:pPr>
        <w:pStyle w:val="Figurecaption"/>
        <w:spacing w:after="200"/>
        <w:jc w:val="center"/>
        <w:rPr>
          <w:lang w:val="en-US" w:eastAsia="ko-KR"/>
        </w:rPr>
      </w:pPr>
      <w:r w:rsidRPr="00F6074E">
        <w:rPr>
          <w:sz w:val="22"/>
        </w:rPr>
        <w:t xml:space="preserve">Figure </w:t>
      </w:r>
      <w:r w:rsidR="00793ABD" w:rsidRPr="00F6074E">
        <w:rPr>
          <w:sz w:val="22"/>
        </w:rPr>
        <w:t>B</w:t>
      </w:r>
      <w:r w:rsidRPr="00F6074E">
        <w:rPr>
          <w:sz w:val="22"/>
        </w:rPr>
        <w:t xml:space="preserve">1. </w:t>
      </w:r>
      <w:r w:rsidRPr="00F6074E">
        <w:rPr>
          <w:sz w:val="22"/>
          <w:lang w:val="en-US" w:eastAsia="ko-KR"/>
        </w:rPr>
        <w:t>Shuttle movement differences between tier-to-tier AVS/RS and SBS/RS</w:t>
      </w:r>
      <w:r w:rsidR="00B92768" w:rsidRPr="00F6074E">
        <w:rPr>
          <w:lang w:val="en-US" w:eastAsia="ko-KR"/>
        </w:rPr>
        <w:br w:type="page"/>
      </w:r>
    </w:p>
    <w:p w14:paraId="4BD7DE22" w14:textId="1402C54B" w:rsidR="00944EF2" w:rsidRPr="00F6074E" w:rsidRDefault="001D4D1F" w:rsidP="00B92768">
      <w:pPr>
        <w:spacing w:line="360" w:lineRule="auto"/>
        <w:jc w:val="both"/>
        <w:rPr>
          <w:sz w:val="22"/>
          <w:lang w:eastAsia="ko-KR"/>
        </w:rPr>
      </w:pPr>
      <w:r w:rsidRPr="00F6074E">
        <w:rPr>
          <w:sz w:val="22"/>
          <w:lang w:eastAsia="ko-KR"/>
        </w:rPr>
        <w:lastRenderedPageBreak/>
        <w:t xml:space="preserve">Figure </w:t>
      </w:r>
      <w:r w:rsidR="00793ABD" w:rsidRPr="00F6074E">
        <w:rPr>
          <w:sz w:val="22"/>
          <w:lang w:eastAsia="ko-KR"/>
        </w:rPr>
        <w:t>B</w:t>
      </w:r>
      <w:r w:rsidRPr="00F6074E">
        <w:rPr>
          <w:sz w:val="22"/>
          <w:lang w:eastAsia="ko-KR"/>
        </w:rPr>
        <w:t>2 shows the shuttle deadlock avoidance in an AVS/RS</w:t>
      </w:r>
      <w:r w:rsidR="00761386" w:rsidRPr="00F6074E">
        <w:rPr>
          <w:sz w:val="22"/>
          <w:lang w:eastAsia="ko-KR"/>
        </w:rPr>
        <w:t xml:space="preserve">. </w:t>
      </w:r>
      <w:r w:rsidR="00B92768" w:rsidRPr="00F6074E">
        <w:rPr>
          <w:sz w:val="22"/>
          <w:lang w:eastAsia="ko-KR"/>
        </w:rPr>
        <w:t xml:space="preserve">When </w:t>
      </w:r>
      <w:r w:rsidR="00863D1A" w:rsidRPr="00F6074E">
        <w:rPr>
          <w:sz w:val="22"/>
          <w:lang w:eastAsia="ko-KR"/>
        </w:rPr>
        <w:t>a potential collision presents itself</w:t>
      </w:r>
      <w:r w:rsidR="00B92768" w:rsidRPr="00F6074E">
        <w:rPr>
          <w:sz w:val="22"/>
          <w:lang w:eastAsia="ko-KR"/>
        </w:rPr>
        <w:t>, t</w:t>
      </w:r>
      <w:r w:rsidR="00761386" w:rsidRPr="00F6074E">
        <w:rPr>
          <w:sz w:val="22"/>
          <w:lang w:eastAsia="ko-KR"/>
        </w:rPr>
        <w:t xml:space="preserve">he shuttle can </w:t>
      </w:r>
      <w:r w:rsidR="00175114" w:rsidRPr="00F6074E">
        <w:rPr>
          <w:sz w:val="22"/>
          <w:lang w:eastAsia="ko-KR"/>
        </w:rPr>
        <w:t xml:space="preserve">easily </w:t>
      </w:r>
      <w:r w:rsidR="00761386" w:rsidRPr="00F6074E">
        <w:rPr>
          <w:sz w:val="22"/>
          <w:lang w:eastAsia="ko-KR"/>
        </w:rPr>
        <w:t>avo</w:t>
      </w:r>
      <w:r w:rsidR="00B92768" w:rsidRPr="00F6074E">
        <w:rPr>
          <w:sz w:val="22"/>
          <w:lang w:eastAsia="ko-KR"/>
        </w:rPr>
        <w:t xml:space="preserve">id the collision within one tier. In contrast, </w:t>
      </w:r>
      <w:r w:rsidR="00863D1A" w:rsidRPr="00F6074E">
        <w:rPr>
          <w:sz w:val="22"/>
          <w:lang w:eastAsia="ko-KR"/>
        </w:rPr>
        <w:t xml:space="preserve">the </w:t>
      </w:r>
      <w:r w:rsidR="00B92768" w:rsidRPr="00F6074E">
        <w:rPr>
          <w:sz w:val="22"/>
          <w:lang w:eastAsia="ko-KR"/>
        </w:rPr>
        <w:t>SBS/RS requires the shuttle’s inter-tier movement</w:t>
      </w:r>
      <w:r w:rsidR="007D2C8A" w:rsidRPr="00F6074E">
        <w:rPr>
          <w:sz w:val="22"/>
          <w:lang w:eastAsia="ko-KR"/>
        </w:rPr>
        <w:t xml:space="preserve"> </w:t>
      </w:r>
      <w:r w:rsidR="00D3358A" w:rsidRPr="00F6074E">
        <w:rPr>
          <w:sz w:val="22"/>
          <w:lang w:eastAsia="ko-KR"/>
        </w:rPr>
        <w:t xml:space="preserve">because there is insufficient space </w:t>
      </w:r>
      <w:r w:rsidR="00863D1A" w:rsidRPr="00F6074E">
        <w:rPr>
          <w:sz w:val="22"/>
          <w:lang w:eastAsia="ko-KR"/>
        </w:rPr>
        <w:t>to avoid a</w:t>
      </w:r>
      <w:r w:rsidR="00D3358A" w:rsidRPr="00F6074E">
        <w:rPr>
          <w:sz w:val="22"/>
          <w:lang w:eastAsia="ko-KR"/>
        </w:rPr>
        <w:t xml:space="preserve"> deadlock (one parallel bidirectional guide-path) </w:t>
      </w:r>
      <w:r w:rsidR="007D2C8A" w:rsidRPr="00F6074E">
        <w:rPr>
          <w:sz w:val="22"/>
          <w:lang w:eastAsia="ko-KR"/>
        </w:rPr>
        <w:t xml:space="preserve">(figure </w:t>
      </w:r>
      <w:r w:rsidR="00793ABD" w:rsidRPr="00F6074E">
        <w:rPr>
          <w:sz w:val="22"/>
          <w:lang w:eastAsia="ko-KR"/>
        </w:rPr>
        <w:t>B</w:t>
      </w:r>
      <w:r w:rsidR="007D2C8A" w:rsidRPr="00F6074E">
        <w:rPr>
          <w:sz w:val="22"/>
          <w:lang w:eastAsia="ko-KR"/>
        </w:rPr>
        <w:t>3)</w:t>
      </w:r>
      <w:r w:rsidR="00B92768" w:rsidRPr="00F6074E">
        <w:rPr>
          <w:sz w:val="22"/>
          <w:lang w:eastAsia="ko-KR"/>
        </w:rPr>
        <w:t xml:space="preserve">. </w:t>
      </w:r>
      <w:r w:rsidR="007D2C8A" w:rsidRPr="00F6074E">
        <w:rPr>
          <w:sz w:val="22"/>
          <w:lang w:eastAsia="ko-KR"/>
        </w:rPr>
        <w:t>Hence,</w:t>
      </w:r>
      <w:r w:rsidR="00863D1A" w:rsidRPr="00F6074E">
        <w:rPr>
          <w:sz w:val="22"/>
          <w:lang w:eastAsia="ko-KR"/>
        </w:rPr>
        <w:t xml:space="preserve"> the</w:t>
      </w:r>
      <w:r w:rsidR="007D2C8A" w:rsidRPr="00F6074E">
        <w:rPr>
          <w:sz w:val="22"/>
          <w:lang w:eastAsia="ko-KR"/>
        </w:rPr>
        <w:t xml:space="preserve"> SBS/RS </w:t>
      </w:r>
      <w:r w:rsidR="00863D1A" w:rsidRPr="00F6074E">
        <w:rPr>
          <w:sz w:val="22"/>
          <w:lang w:eastAsia="ko-KR"/>
        </w:rPr>
        <w:t xml:space="preserve">needs </w:t>
      </w:r>
      <w:r w:rsidR="007D2C8A" w:rsidRPr="00F6074E">
        <w:rPr>
          <w:sz w:val="22"/>
          <w:lang w:eastAsia="ko-KR"/>
        </w:rPr>
        <w:t xml:space="preserve">the system control </w:t>
      </w:r>
      <w:r w:rsidR="00863D1A" w:rsidRPr="00F6074E">
        <w:rPr>
          <w:sz w:val="22"/>
          <w:lang w:eastAsia="ko-KR"/>
        </w:rPr>
        <w:t xml:space="preserve">to </w:t>
      </w:r>
      <w:r w:rsidR="007D2C8A" w:rsidRPr="00F6074E">
        <w:rPr>
          <w:sz w:val="22"/>
          <w:lang w:eastAsia="ko-KR"/>
        </w:rPr>
        <w:t xml:space="preserve">prevent two different shuttles from gathering in </w:t>
      </w:r>
      <w:r w:rsidR="00D3358A" w:rsidRPr="00F6074E">
        <w:rPr>
          <w:sz w:val="22"/>
          <w:lang w:eastAsia="ko-KR"/>
        </w:rPr>
        <w:t>one</w:t>
      </w:r>
      <w:r w:rsidR="007D2C8A" w:rsidRPr="00F6074E">
        <w:rPr>
          <w:sz w:val="22"/>
          <w:lang w:eastAsia="ko-KR"/>
        </w:rPr>
        <w:t xml:space="preserve"> tier.</w:t>
      </w:r>
      <w:r w:rsidR="00CD2C68" w:rsidRPr="00F6074E">
        <w:rPr>
          <w:sz w:val="22"/>
          <w:lang w:eastAsia="ko-KR"/>
        </w:rPr>
        <w:t xml:space="preserve"> </w:t>
      </w:r>
      <w:r w:rsidR="009B1521" w:rsidRPr="00F6074E">
        <w:rPr>
          <w:sz w:val="22"/>
          <w:lang w:eastAsia="ko-KR"/>
        </w:rPr>
        <w:t>A more d</w:t>
      </w:r>
      <w:r w:rsidR="00CD2C68" w:rsidRPr="00F6074E">
        <w:rPr>
          <w:sz w:val="22"/>
          <w:lang w:eastAsia="ko-KR"/>
        </w:rPr>
        <w:t xml:space="preserve">etailed explanation can be found in </w:t>
      </w:r>
      <w:r w:rsidR="009B1521" w:rsidRPr="00F6074E">
        <w:rPr>
          <w:sz w:val="22"/>
          <w:lang w:eastAsia="ko-KR"/>
        </w:rPr>
        <w:t>Ha and Chae (2018)</w:t>
      </w:r>
      <w:r w:rsidR="003E0307" w:rsidRPr="00F6074E">
        <w:rPr>
          <w:sz w:val="22"/>
          <w:lang w:eastAsia="ko-KR"/>
        </w:rPr>
        <w:t>.</w:t>
      </w:r>
    </w:p>
    <w:p w14:paraId="19327D7F" w14:textId="77777777" w:rsidR="007D2C8A" w:rsidRPr="00F6074E" w:rsidRDefault="007D2C8A" w:rsidP="00B92768">
      <w:pPr>
        <w:spacing w:line="360" w:lineRule="auto"/>
        <w:jc w:val="both"/>
        <w:rPr>
          <w:lang w:val="en-US" w:eastAsia="ko-KR"/>
        </w:rPr>
      </w:pPr>
    </w:p>
    <w:p w14:paraId="24716E8F" w14:textId="77777777" w:rsidR="00944EF2" w:rsidRPr="00F6074E" w:rsidRDefault="00944EF2" w:rsidP="00944EF2">
      <w:pPr>
        <w:pStyle w:val="Newparagraph"/>
        <w:ind w:firstLine="0"/>
        <w:jc w:val="both"/>
        <w:rPr>
          <w:sz w:val="22"/>
          <w:szCs w:val="22"/>
        </w:rPr>
      </w:pPr>
      <w:r w:rsidRPr="00F6074E">
        <w:rPr>
          <w:sz w:val="22"/>
          <w:szCs w:val="22"/>
        </w:rPr>
        <w:object w:dxaOrig="4140" w:dyaOrig="3420" w14:anchorId="555D8D2D">
          <v:shape id="_x0000_i1031" type="#_x0000_t75" style="width:198.75pt;height:161.25pt" o:ole="">
            <v:imagedata r:id="rId20" o:title=""/>
          </v:shape>
          <o:OLEObject Type="Embed" ProgID="Visio.Drawing.15" ShapeID="_x0000_i1031" DrawAspect="Content" ObjectID="_1583266222" r:id="rId21"/>
        </w:object>
      </w:r>
      <w:r w:rsidRPr="00F6074E">
        <w:rPr>
          <w:sz w:val="22"/>
          <w:szCs w:val="22"/>
        </w:rPr>
        <w:t xml:space="preserve">   </w:t>
      </w:r>
      <w:r w:rsidRPr="00F6074E">
        <w:rPr>
          <w:sz w:val="22"/>
          <w:szCs w:val="22"/>
        </w:rPr>
        <w:object w:dxaOrig="4140" w:dyaOrig="3420" w14:anchorId="00FDD217">
          <v:shape id="_x0000_i1032" type="#_x0000_t75" style="width:198.75pt;height:161.25pt" o:ole="">
            <v:imagedata r:id="rId22" o:title=""/>
          </v:shape>
          <o:OLEObject Type="Embed" ProgID="Visio.Drawing.15" ShapeID="_x0000_i1032" DrawAspect="Content" ObjectID="_1583266223" r:id="rId23"/>
        </w:objec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F6074E" w:rsidRPr="00F6074E" w14:paraId="1DF9BB77" w14:textId="77777777" w:rsidTr="00B736F8">
        <w:trPr>
          <w:trHeight w:hRule="exact" w:val="284"/>
        </w:trPr>
        <w:tc>
          <w:tcPr>
            <w:tcW w:w="4244" w:type="dxa"/>
            <w:hideMark/>
          </w:tcPr>
          <w:p w14:paraId="2EAB3240" w14:textId="77777777" w:rsidR="00944EF2" w:rsidRPr="00F6074E" w:rsidRDefault="00944EF2" w:rsidP="00B736F8">
            <w:pPr>
              <w:pStyle w:val="Newparagraph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F6074E">
              <w:rPr>
                <w:rFonts w:eastAsiaTheme="minorEastAsia"/>
                <w:sz w:val="22"/>
                <w:szCs w:val="22"/>
              </w:rPr>
              <w:t>(a) Deadlock situation in an AVS/RS</w:t>
            </w:r>
          </w:p>
        </w:tc>
        <w:tc>
          <w:tcPr>
            <w:tcW w:w="4245" w:type="dxa"/>
            <w:hideMark/>
          </w:tcPr>
          <w:p w14:paraId="78B39F78" w14:textId="77777777" w:rsidR="00944EF2" w:rsidRPr="00F6074E" w:rsidRDefault="00944EF2" w:rsidP="00B736F8">
            <w:pPr>
              <w:pStyle w:val="Newparagraph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F6074E">
              <w:rPr>
                <w:sz w:val="22"/>
                <w:szCs w:val="22"/>
              </w:rPr>
              <w:t>(b) Deadlock avoidance in an AVS/RS</w:t>
            </w:r>
          </w:p>
        </w:tc>
      </w:tr>
    </w:tbl>
    <w:p w14:paraId="10997FA7" w14:textId="384C36F2" w:rsidR="00944EF2" w:rsidRPr="00F6074E" w:rsidRDefault="00944EF2" w:rsidP="007C0797">
      <w:pPr>
        <w:pStyle w:val="Figurecaption"/>
        <w:spacing w:before="100"/>
        <w:jc w:val="center"/>
        <w:rPr>
          <w:noProof/>
          <w:sz w:val="22"/>
          <w:szCs w:val="22"/>
          <w:lang w:val="en-US" w:eastAsia="ko-KR"/>
        </w:rPr>
      </w:pPr>
      <w:r w:rsidRPr="00F6074E">
        <w:rPr>
          <w:noProof/>
          <w:sz w:val="22"/>
          <w:szCs w:val="22"/>
          <w:lang w:val="en-US" w:eastAsia="ko-KR"/>
        </w:rPr>
        <w:t xml:space="preserve">Figure </w:t>
      </w:r>
      <w:r w:rsidR="00793ABD" w:rsidRPr="00F6074E">
        <w:rPr>
          <w:noProof/>
          <w:sz w:val="22"/>
          <w:szCs w:val="22"/>
          <w:lang w:val="en-US" w:eastAsia="ko-KR"/>
        </w:rPr>
        <w:t>B</w:t>
      </w:r>
      <w:r w:rsidR="00761386" w:rsidRPr="00F6074E">
        <w:rPr>
          <w:noProof/>
          <w:sz w:val="22"/>
          <w:szCs w:val="22"/>
          <w:lang w:val="en-US" w:eastAsia="ko-KR"/>
        </w:rPr>
        <w:t>2</w:t>
      </w:r>
      <w:r w:rsidRPr="00F6074E">
        <w:rPr>
          <w:noProof/>
          <w:sz w:val="22"/>
          <w:szCs w:val="22"/>
          <w:lang w:val="en-US" w:eastAsia="ko-KR"/>
        </w:rPr>
        <w:t>. Top view of deadlock avoidance example in an AVS/RS</w:t>
      </w:r>
      <w:r w:rsidR="00C604DB" w:rsidRPr="00F6074E">
        <w:rPr>
          <w:noProof/>
          <w:sz w:val="22"/>
          <w:szCs w:val="22"/>
          <w:lang w:val="en-US" w:eastAsia="ko-KR"/>
        </w:rPr>
        <w:t xml:space="preserve"> (</w:t>
      </w:r>
      <w:r w:rsidR="00C604DB" w:rsidRPr="00F6074E">
        <w:rPr>
          <w:sz w:val="22"/>
          <w:lang w:eastAsia="ko-KR"/>
        </w:rPr>
        <w:t>Ha and Chae, 2018)</w:t>
      </w:r>
    </w:p>
    <w:p w14:paraId="44A58484" w14:textId="1CD98B74" w:rsidR="00B92768" w:rsidRPr="00F6074E" w:rsidRDefault="00B92768" w:rsidP="00B92768">
      <w:pPr>
        <w:rPr>
          <w:sz w:val="22"/>
          <w:szCs w:val="22"/>
          <w:lang w:val="en-US" w:eastAsia="ko-KR"/>
        </w:rPr>
      </w:pPr>
    </w:p>
    <w:p w14:paraId="60C7B043" w14:textId="3B6F164A" w:rsidR="00B92768" w:rsidRPr="00F6074E" w:rsidRDefault="00B92768" w:rsidP="00B92768">
      <w:pPr>
        <w:jc w:val="center"/>
        <w:rPr>
          <w:sz w:val="22"/>
          <w:szCs w:val="22"/>
        </w:rPr>
      </w:pPr>
      <w:r w:rsidRPr="00F6074E">
        <w:rPr>
          <w:sz w:val="22"/>
          <w:szCs w:val="22"/>
        </w:rPr>
        <w:object w:dxaOrig="7621" w:dyaOrig="1816" w14:anchorId="316484E9">
          <v:shape id="_x0000_i1033" type="#_x0000_t75" style="width:381.75pt;height:89.25pt" o:ole="">
            <v:imagedata r:id="rId24" o:title=""/>
          </v:shape>
          <o:OLEObject Type="Embed" ProgID="Visio.Drawing.15" ShapeID="_x0000_i1033" DrawAspect="Content" ObjectID="_1583266224" r:id="rId25"/>
        </w:object>
      </w:r>
    </w:p>
    <w:p w14:paraId="2FB6EA14" w14:textId="59E8FFC3" w:rsidR="00B92768" w:rsidRPr="00F6074E" w:rsidRDefault="00B92768" w:rsidP="007C0797">
      <w:pPr>
        <w:jc w:val="center"/>
        <w:rPr>
          <w:sz w:val="22"/>
          <w:szCs w:val="22"/>
          <w:lang w:val="en-US" w:eastAsia="ko-KR"/>
        </w:rPr>
      </w:pPr>
      <w:r w:rsidRPr="00F6074E">
        <w:rPr>
          <w:noProof/>
          <w:sz w:val="22"/>
          <w:szCs w:val="22"/>
          <w:lang w:val="en-US" w:eastAsia="ko-KR"/>
        </w:rPr>
        <w:t xml:space="preserve">Figure </w:t>
      </w:r>
      <w:r w:rsidR="00793ABD" w:rsidRPr="00F6074E">
        <w:rPr>
          <w:noProof/>
          <w:sz w:val="22"/>
          <w:szCs w:val="22"/>
          <w:lang w:val="en-US" w:eastAsia="ko-KR"/>
        </w:rPr>
        <w:t>B</w:t>
      </w:r>
      <w:r w:rsidR="007D2C8A" w:rsidRPr="00F6074E">
        <w:rPr>
          <w:noProof/>
          <w:sz w:val="22"/>
          <w:szCs w:val="22"/>
          <w:lang w:val="en-US" w:eastAsia="ko-KR"/>
        </w:rPr>
        <w:t>3</w:t>
      </w:r>
      <w:r w:rsidRPr="00F6074E">
        <w:rPr>
          <w:noProof/>
          <w:sz w:val="22"/>
          <w:szCs w:val="22"/>
          <w:lang w:val="en-US" w:eastAsia="ko-KR"/>
        </w:rPr>
        <w:t xml:space="preserve">. Top view of deadlock avoidance example in an </w:t>
      </w:r>
      <w:r w:rsidR="007D2C8A" w:rsidRPr="00F6074E">
        <w:rPr>
          <w:noProof/>
          <w:sz w:val="22"/>
          <w:szCs w:val="22"/>
          <w:lang w:val="en-US" w:eastAsia="ko-KR"/>
        </w:rPr>
        <w:t>SBS/RS</w:t>
      </w:r>
    </w:p>
    <w:p w14:paraId="764BCF53" w14:textId="77777777" w:rsidR="00944EF2" w:rsidRPr="00F6074E" w:rsidRDefault="00944EF2" w:rsidP="00944EF2">
      <w:pPr>
        <w:rPr>
          <w:lang w:val="en-US" w:eastAsia="ko-KR"/>
        </w:rPr>
      </w:pPr>
    </w:p>
    <w:p w14:paraId="4CE4AAF3" w14:textId="77777777" w:rsidR="00912E88" w:rsidRPr="00F6074E" w:rsidRDefault="00912E88" w:rsidP="00912E88">
      <w:pPr>
        <w:spacing w:after="160" w:line="259" w:lineRule="auto"/>
        <w:jc w:val="both"/>
        <w:rPr>
          <w:lang w:eastAsia="ko-KR"/>
        </w:rPr>
      </w:pPr>
      <w:r w:rsidRPr="00F6074E">
        <w:rPr>
          <w:lang w:eastAsia="ko-KR"/>
        </w:rPr>
        <w:br w:type="page"/>
      </w:r>
    </w:p>
    <w:p w14:paraId="2624AF32" w14:textId="14D65627" w:rsidR="00A02BC8" w:rsidRPr="00F6074E" w:rsidRDefault="00A02BC8" w:rsidP="00A02BC8">
      <w:pPr>
        <w:pStyle w:val="2"/>
        <w:rPr>
          <w:lang w:eastAsia="ko-KR"/>
        </w:rPr>
      </w:pPr>
      <w:r w:rsidRPr="00F6074E">
        <w:rPr>
          <w:rFonts w:hint="eastAsia"/>
          <w:lang w:eastAsia="ko-KR"/>
        </w:rPr>
        <w:lastRenderedPageBreak/>
        <w:t>8.</w:t>
      </w:r>
      <w:r w:rsidR="00A1435E" w:rsidRPr="00F6074E">
        <w:rPr>
          <w:lang w:eastAsia="ko-KR"/>
        </w:rPr>
        <w:t>3</w:t>
      </w:r>
      <w:r w:rsidRPr="00F6074E">
        <w:rPr>
          <w:rFonts w:hint="eastAsia"/>
          <w:lang w:eastAsia="ko-KR"/>
        </w:rPr>
        <w:t xml:space="preserve"> Ap</w:t>
      </w:r>
      <w:r w:rsidRPr="00F6074E">
        <w:rPr>
          <w:lang w:eastAsia="ko-KR"/>
        </w:rPr>
        <w:t xml:space="preserve">pendix </w:t>
      </w:r>
      <w:r w:rsidR="00A1435E" w:rsidRPr="00F6074E">
        <w:rPr>
          <w:lang w:eastAsia="ko-KR"/>
        </w:rPr>
        <w:t>C</w:t>
      </w:r>
      <w:r w:rsidRPr="00F6074E">
        <w:rPr>
          <w:lang w:eastAsia="ko-KR"/>
        </w:rPr>
        <w:t>: Operational problem in a tier-to-tier SBS/RS</w:t>
      </w:r>
    </w:p>
    <w:p w14:paraId="2FF2C43A" w14:textId="6BCA6504" w:rsidR="00A02BC8" w:rsidRPr="00F6074E" w:rsidRDefault="00A02BC8" w:rsidP="00A02BC8">
      <w:pPr>
        <w:pStyle w:val="Paragraph"/>
        <w:rPr>
          <w:lang w:eastAsia="ko-KR"/>
        </w:rPr>
      </w:pPr>
      <w:r w:rsidRPr="00F6074E">
        <w:rPr>
          <w:rFonts w:hint="eastAsia"/>
          <w:lang w:eastAsia="ko-KR"/>
        </w:rPr>
        <w:t xml:space="preserve">The following </w:t>
      </w:r>
      <w:r w:rsidRPr="00F6074E">
        <w:rPr>
          <w:lang w:eastAsia="ko-KR"/>
        </w:rPr>
        <w:t>Figure</w:t>
      </w:r>
      <w:r w:rsidR="00793ABD" w:rsidRPr="00F6074E">
        <w:rPr>
          <w:lang w:eastAsia="ko-KR"/>
        </w:rPr>
        <w:t xml:space="preserve"> C1</w:t>
      </w:r>
      <w:r w:rsidRPr="00F6074E">
        <w:rPr>
          <w:lang w:eastAsia="ko-KR"/>
        </w:rPr>
        <w:t xml:space="preserve"> show the operational problem in a tier-to-tier SBS/RS.</w:t>
      </w:r>
    </w:p>
    <w:p w14:paraId="6BD82E52" w14:textId="61FBACB0" w:rsidR="00A02BC8" w:rsidRPr="00F6074E" w:rsidRDefault="00A02BC8" w:rsidP="00A02BC8">
      <w:pPr>
        <w:pStyle w:val="Paragraph"/>
        <w:jc w:val="center"/>
      </w:pPr>
      <w:r w:rsidRPr="00F6074E">
        <w:object w:dxaOrig="10485" w:dyaOrig="4395" w14:anchorId="75D8E850">
          <v:shape id="_x0000_i1034" type="#_x0000_t75" style="width:422.25pt;height:176.25pt" o:ole="">
            <v:imagedata r:id="rId26" o:title=""/>
          </v:shape>
          <o:OLEObject Type="Embed" ProgID="Visio.Drawing.15" ShapeID="_x0000_i1034" DrawAspect="Content" ObjectID="_1583266225" r:id="rId27"/>
        </w:obje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89"/>
      </w:tblGrid>
      <w:tr w:rsidR="00F6074E" w:rsidRPr="00F6074E" w14:paraId="767A9D75" w14:textId="77777777" w:rsidTr="00A02BC8">
        <w:trPr>
          <w:trHeight w:val="125"/>
        </w:trPr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51D5145A" w14:textId="47C3C033" w:rsidR="00A02BC8" w:rsidRPr="00F6074E" w:rsidRDefault="00A02BC8" w:rsidP="00B22D4B">
            <w:pPr>
              <w:pStyle w:val="Newparagraph"/>
              <w:ind w:firstLine="0"/>
              <w:jc w:val="center"/>
            </w:pPr>
            <w:r w:rsidRPr="00F6074E">
              <w:t xml:space="preserve">(a) </w:t>
            </w:r>
            <w:r w:rsidRPr="00F6074E">
              <w:rPr>
                <w:lang w:eastAsia="ko-KR"/>
              </w:rPr>
              <w:t>Collision point description</w:t>
            </w:r>
          </w:p>
        </w:tc>
      </w:tr>
    </w:tbl>
    <w:p w14:paraId="095198F3" w14:textId="5D1A1215" w:rsidR="00A02BC8" w:rsidRPr="00F6074E" w:rsidRDefault="00A02BC8" w:rsidP="00A02BC8">
      <w:pPr>
        <w:pStyle w:val="Newparagraph"/>
        <w:ind w:firstLine="0"/>
      </w:pPr>
      <w:r w:rsidRPr="00F6074E">
        <w:object w:dxaOrig="9841" w:dyaOrig="4336" w14:anchorId="2E0FD2F0">
          <v:shape id="_x0000_i1035" type="#_x0000_t75" style="width:397.5pt;height:176.25pt" o:ole="">
            <v:imagedata r:id="rId28" o:title=""/>
          </v:shape>
          <o:OLEObject Type="Embed" ProgID="Visio.Drawing.15" ShapeID="_x0000_i1035" DrawAspect="Content" ObjectID="_1583266226" r:id="rId29"/>
        </w:obje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89"/>
      </w:tblGrid>
      <w:tr w:rsidR="00F6074E" w:rsidRPr="00F6074E" w14:paraId="4F5DB56B" w14:textId="77777777" w:rsidTr="00754D34">
        <w:trPr>
          <w:trHeight w:val="125"/>
        </w:trPr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4AC419B" w14:textId="5FA82CC1" w:rsidR="00A02BC8" w:rsidRPr="00F6074E" w:rsidRDefault="00A02BC8" w:rsidP="00B22D4B">
            <w:pPr>
              <w:pStyle w:val="Newparagraph"/>
              <w:ind w:firstLine="0"/>
              <w:jc w:val="center"/>
            </w:pPr>
            <w:r w:rsidRPr="00F6074E">
              <w:t xml:space="preserve">(b) </w:t>
            </w:r>
            <w:r w:rsidRPr="00F6074E">
              <w:rPr>
                <w:lang w:eastAsia="ko-KR"/>
              </w:rPr>
              <w:t>Blocking delay description</w:t>
            </w:r>
          </w:p>
        </w:tc>
      </w:tr>
    </w:tbl>
    <w:p w14:paraId="6C2D82BF" w14:textId="5CE8051F" w:rsidR="00A02BC8" w:rsidRPr="00F6074E" w:rsidRDefault="00A02BC8" w:rsidP="00A02BC8">
      <w:pPr>
        <w:pStyle w:val="Newparagraph"/>
        <w:ind w:firstLine="0"/>
        <w:jc w:val="center"/>
        <w:rPr>
          <w:lang w:eastAsia="ko-KR"/>
        </w:rPr>
      </w:pPr>
      <w:r w:rsidRPr="00F6074E">
        <w:rPr>
          <w:rFonts w:hint="eastAsia"/>
          <w:lang w:eastAsia="ko-KR"/>
        </w:rPr>
        <w:t xml:space="preserve">Figure </w:t>
      </w:r>
      <w:r w:rsidR="00793ABD" w:rsidRPr="00F6074E">
        <w:rPr>
          <w:lang w:eastAsia="ko-KR"/>
        </w:rPr>
        <w:t>C</w:t>
      </w:r>
      <w:r w:rsidRPr="00F6074E">
        <w:rPr>
          <w:rFonts w:hint="eastAsia"/>
          <w:lang w:eastAsia="ko-KR"/>
        </w:rPr>
        <w:t xml:space="preserve">1. Operational </w:t>
      </w:r>
      <w:r w:rsidRPr="00F6074E">
        <w:rPr>
          <w:lang w:eastAsia="ko-KR"/>
        </w:rPr>
        <w:t>problems in a tier-to-tier SBS/RS</w:t>
      </w:r>
    </w:p>
    <w:p w14:paraId="6C75543C" w14:textId="429E9B16" w:rsidR="00B22D4B" w:rsidRPr="00F6074E" w:rsidRDefault="00B22D4B">
      <w:pPr>
        <w:spacing w:after="160" w:line="259" w:lineRule="auto"/>
        <w:jc w:val="both"/>
        <w:rPr>
          <w:lang w:eastAsia="ko-KR"/>
        </w:rPr>
      </w:pPr>
      <w:r w:rsidRPr="00F6074E">
        <w:rPr>
          <w:lang w:eastAsia="ko-KR"/>
        </w:rPr>
        <w:br w:type="page"/>
      </w:r>
    </w:p>
    <w:p w14:paraId="52C2363B" w14:textId="793F6316" w:rsidR="00B22D4B" w:rsidRPr="00F6074E" w:rsidRDefault="00B22D4B" w:rsidP="00B22D4B">
      <w:pPr>
        <w:pStyle w:val="2"/>
        <w:rPr>
          <w:lang w:eastAsia="ko-KR"/>
        </w:rPr>
      </w:pPr>
      <w:r w:rsidRPr="00F6074E">
        <w:rPr>
          <w:rFonts w:hint="eastAsia"/>
          <w:lang w:eastAsia="ko-KR"/>
        </w:rPr>
        <w:lastRenderedPageBreak/>
        <w:t>8.</w:t>
      </w:r>
      <w:r w:rsidR="00A1435E" w:rsidRPr="00F6074E">
        <w:rPr>
          <w:lang w:eastAsia="ko-KR"/>
        </w:rPr>
        <w:t>4</w:t>
      </w:r>
      <w:r w:rsidRPr="00F6074E">
        <w:rPr>
          <w:rFonts w:hint="eastAsia"/>
          <w:lang w:eastAsia="ko-KR"/>
        </w:rPr>
        <w:t xml:space="preserve"> Ap</w:t>
      </w:r>
      <w:r w:rsidRPr="00F6074E">
        <w:rPr>
          <w:lang w:eastAsia="ko-KR"/>
        </w:rPr>
        <w:t xml:space="preserve">pendix </w:t>
      </w:r>
      <w:r w:rsidR="00A1435E" w:rsidRPr="00F6074E">
        <w:rPr>
          <w:lang w:eastAsia="ko-KR"/>
        </w:rPr>
        <w:t>D</w:t>
      </w:r>
      <w:r w:rsidRPr="00F6074E">
        <w:rPr>
          <w:lang w:eastAsia="ko-KR"/>
        </w:rPr>
        <w:t>: Flow of the transaction process logic (TPL)</w:t>
      </w:r>
    </w:p>
    <w:p w14:paraId="76EA47D8" w14:textId="36A9B715" w:rsidR="00B22D4B" w:rsidRPr="00F6074E" w:rsidRDefault="00B22D4B" w:rsidP="00B22D4B">
      <w:pPr>
        <w:pStyle w:val="Paragraph"/>
        <w:rPr>
          <w:lang w:eastAsia="ko-KR"/>
        </w:rPr>
      </w:pPr>
      <w:r w:rsidRPr="00F6074E">
        <w:rPr>
          <w:rFonts w:hint="eastAsia"/>
          <w:lang w:eastAsia="ko-KR"/>
        </w:rPr>
        <w:t xml:space="preserve">The following </w:t>
      </w:r>
      <w:r w:rsidRPr="00F6074E">
        <w:rPr>
          <w:lang w:eastAsia="ko-KR"/>
        </w:rPr>
        <w:t>Figure</w:t>
      </w:r>
      <w:r w:rsidR="00793ABD" w:rsidRPr="00F6074E">
        <w:rPr>
          <w:lang w:eastAsia="ko-KR"/>
        </w:rPr>
        <w:t xml:space="preserve"> D1</w:t>
      </w:r>
      <w:r w:rsidRPr="00F6074E">
        <w:rPr>
          <w:lang w:eastAsia="ko-KR"/>
        </w:rPr>
        <w:t xml:space="preserve"> show the flow of the transaction process logic (TPL).</w:t>
      </w:r>
    </w:p>
    <w:p w14:paraId="59B0610D" w14:textId="736A3B58" w:rsidR="00A02BC8" w:rsidRPr="00F6074E" w:rsidRDefault="00B22D4B" w:rsidP="00A02BC8">
      <w:pPr>
        <w:pStyle w:val="Newparagraph"/>
        <w:ind w:firstLine="0"/>
        <w:jc w:val="both"/>
      </w:pPr>
      <w:r w:rsidRPr="00F6074E">
        <w:object w:dxaOrig="11070" w:dyaOrig="5041" w14:anchorId="47F17B06">
          <v:shape id="_x0000_i1036" type="#_x0000_t75" style="width:424.5pt;height:193.5pt" o:ole="">
            <v:imagedata r:id="rId30" o:title=""/>
          </v:shape>
          <o:OLEObject Type="Embed" ProgID="Visio.Drawing.15" ShapeID="_x0000_i1036" DrawAspect="Content" ObjectID="_1583266227" r:id="rId31"/>
        </w:obje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89"/>
      </w:tblGrid>
      <w:tr w:rsidR="00F6074E" w:rsidRPr="00F6074E" w14:paraId="260C597A" w14:textId="77777777" w:rsidTr="00754D34">
        <w:trPr>
          <w:trHeight w:val="125"/>
        </w:trPr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57A75F6" w14:textId="23D767D6" w:rsidR="00B22D4B" w:rsidRPr="00F6074E" w:rsidRDefault="00B22D4B" w:rsidP="00B22D4B">
            <w:pPr>
              <w:pStyle w:val="Newparagraph"/>
              <w:ind w:firstLine="0"/>
              <w:jc w:val="center"/>
            </w:pPr>
            <w:r w:rsidRPr="00F6074E">
              <w:t xml:space="preserve">(a) </w:t>
            </w:r>
            <w:r w:rsidRPr="00F6074E">
              <w:rPr>
                <w:lang w:eastAsia="ko-KR"/>
              </w:rPr>
              <w:t>Flow of the storage transaction process logic (STPL)</w:t>
            </w:r>
          </w:p>
        </w:tc>
      </w:tr>
    </w:tbl>
    <w:p w14:paraId="4D738F23" w14:textId="3E973D61" w:rsidR="00B22D4B" w:rsidRPr="00F6074E" w:rsidRDefault="00B22D4B" w:rsidP="00B22D4B">
      <w:pPr>
        <w:pStyle w:val="Newparagraph"/>
        <w:ind w:firstLine="0"/>
        <w:jc w:val="center"/>
      </w:pPr>
      <w:r w:rsidRPr="00F6074E">
        <w:object w:dxaOrig="10590" w:dyaOrig="3870" w14:anchorId="049F17EC">
          <v:shape id="_x0000_i1037" type="#_x0000_t75" style="width:424.5pt;height:153.75pt" o:ole="">
            <v:imagedata r:id="rId32" o:title=""/>
          </v:shape>
          <o:OLEObject Type="Embed" ProgID="Visio.Drawing.15" ShapeID="_x0000_i1037" DrawAspect="Content" ObjectID="_1583266228" r:id="rId33"/>
        </w:obje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89"/>
      </w:tblGrid>
      <w:tr w:rsidR="00F6074E" w:rsidRPr="00F6074E" w14:paraId="23E62846" w14:textId="77777777" w:rsidTr="00754D34">
        <w:trPr>
          <w:trHeight w:val="125"/>
        </w:trPr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4531D5DC" w14:textId="7D909340" w:rsidR="00B22D4B" w:rsidRPr="00F6074E" w:rsidRDefault="00B22D4B" w:rsidP="00B22D4B">
            <w:pPr>
              <w:pStyle w:val="Newparagraph"/>
              <w:ind w:firstLine="0"/>
              <w:jc w:val="center"/>
            </w:pPr>
            <w:r w:rsidRPr="00F6074E">
              <w:t xml:space="preserve">(b) </w:t>
            </w:r>
            <w:r w:rsidRPr="00F6074E">
              <w:rPr>
                <w:lang w:eastAsia="ko-KR"/>
              </w:rPr>
              <w:t>Flow of the retrieval transaction process logic (RTPL)</w:t>
            </w:r>
          </w:p>
        </w:tc>
      </w:tr>
    </w:tbl>
    <w:p w14:paraId="4FA3C69E" w14:textId="2E576CDC" w:rsidR="00B22D4B" w:rsidRPr="00F6074E" w:rsidRDefault="00B22D4B" w:rsidP="00B22D4B">
      <w:pPr>
        <w:pStyle w:val="Newparagraph"/>
        <w:ind w:firstLine="0"/>
        <w:jc w:val="center"/>
        <w:rPr>
          <w:lang w:eastAsia="ko-KR"/>
        </w:rPr>
      </w:pPr>
      <w:r w:rsidRPr="00F6074E">
        <w:rPr>
          <w:rFonts w:hint="eastAsia"/>
          <w:lang w:eastAsia="ko-KR"/>
        </w:rPr>
        <w:t xml:space="preserve">Figure </w:t>
      </w:r>
      <w:r w:rsidR="00793ABD" w:rsidRPr="00F6074E">
        <w:rPr>
          <w:lang w:eastAsia="ko-KR"/>
        </w:rPr>
        <w:t>D</w:t>
      </w:r>
      <w:r w:rsidRPr="00F6074E">
        <w:rPr>
          <w:rFonts w:hint="eastAsia"/>
          <w:lang w:eastAsia="ko-KR"/>
        </w:rPr>
        <w:t xml:space="preserve">1. </w:t>
      </w:r>
      <w:r w:rsidRPr="00F6074E">
        <w:rPr>
          <w:lang w:eastAsia="ko-KR"/>
        </w:rPr>
        <w:t>Flow of the transaction process logic (TPL)</w:t>
      </w:r>
      <w:r w:rsidR="009B1521" w:rsidRPr="00F6074E">
        <w:rPr>
          <w:lang w:eastAsia="ko-KR"/>
        </w:rPr>
        <w:t xml:space="preserve"> </w:t>
      </w:r>
      <w:bookmarkStart w:id="0" w:name="_Hlk501976124"/>
      <w:r w:rsidR="009B1521" w:rsidRPr="00F6074E">
        <w:rPr>
          <w:lang w:eastAsia="ko-KR"/>
        </w:rPr>
        <w:t>(Ha and Chae, 2018)</w:t>
      </w:r>
      <w:bookmarkEnd w:id="0"/>
    </w:p>
    <w:p w14:paraId="4B1A74D9" w14:textId="0787D411" w:rsidR="00D47ACC" w:rsidRPr="00F6074E" w:rsidRDefault="00D47ACC">
      <w:pPr>
        <w:spacing w:after="160" w:line="259" w:lineRule="auto"/>
        <w:jc w:val="both"/>
        <w:rPr>
          <w:lang w:eastAsia="ko-KR"/>
        </w:rPr>
      </w:pPr>
      <w:r w:rsidRPr="00F6074E">
        <w:rPr>
          <w:lang w:eastAsia="ko-KR"/>
        </w:rPr>
        <w:br w:type="page"/>
      </w:r>
    </w:p>
    <w:p w14:paraId="34547F8F" w14:textId="382C1B03" w:rsidR="00B20D59" w:rsidRPr="00F6074E" w:rsidRDefault="00B20D59" w:rsidP="00B20D59">
      <w:pPr>
        <w:pStyle w:val="2"/>
        <w:rPr>
          <w:sz w:val="22"/>
          <w:szCs w:val="22"/>
          <w:lang w:eastAsia="ko-KR"/>
        </w:rPr>
      </w:pPr>
      <w:r w:rsidRPr="00F6074E">
        <w:rPr>
          <w:sz w:val="22"/>
          <w:szCs w:val="22"/>
          <w:lang w:eastAsia="ko-KR"/>
        </w:rPr>
        <w:lastRenderedPageBreak/>
        <w:t>8.</w:t>
      </w:r>
      <w:r w:rsidR="00A1435E" w:rsidRPr="00F6074E">
        <w:rPr>
          <w:sz w:val="22"/>
          <w:szCs w:val="22"/>
          <w:lang w:eastAsia="ko-KR"/>
        </w:rPr>
        <w:t>5</w:t>
      </w:r>
      <w:r w:rsidRPr="00F6074E">
        <w:rPr>
          <w:sz w:val="22"/>
          <w:szCs w:val="22"/>
          <w:lang w:eastAsia="ko-KR"/>
        </w:rPr>
        <w:t xml:space="preserve"> Appendix </w:t>
      </w:r>
      <w:r w:rsidR="00A1435E" w:rsidRPr="00F6074E">
        <w:rPr>
          <w:sz w:val="22"/>
          <w:szCs w:val="22"/>
          <w:lang w:eastAsia="ko-KR"/>
        </w:rPr>
        <w:t>E</w:t>
      </w:r>
      <w:r w:rsidRPr="00F6074E">
        <w:rPr>
          <w:sz w:val="22"/>
          <w:szCs w:val="22"/>
          <w:lang w:eastAsia="ko-KR"/>
        </w:rPr>
        <w:t>: The probability of Dual Commands</w:t>
      </w:r>
    </w:p>
    <w:p w14:paraId="132CED12" w14:textId="6A2CB982" w:rsidR="00D47ACC" w:rsidRPr="00F6074E" w:rsidRDefault="00230412" w:rsidP="00230412">
      <w:pPr>
        <w:pStyle w:val="Paragraph"/>
        <w:jc w:val="both"/>
        <w:rPr>
          <w:sz w:val="22"/>
          <w:szCs w:val="22"/>
          <w:lang w:val="en" w:eastAsia="ko-KR"/>
        </w:rPr>
      </w:pPr>
      <w:r w:rsidRPr="00F6074E">
        <w:rPr>
          <w:sz w:val="22"/>
          <w:szCs w:val="22"/>
          <w:lang w:eastAsia="ko-KR"/>
        </w:rPr>
        <w:t xml:space="preserve">In the paper, dual commands have </w:t>
      </w:r>
      <w:r w:rsidR="00863D1A" w:rsidRPr="00F6074E">
        <w:rPr>
          <w:sz w:val="22"/>
          <w:szCs w:val="22"/>
          <w:lang w:eastAsia="ko-KR"/>
        </w:rPr>
        <w:t>priority over</w:t>
      </w:r>
      <w:r w:rsidRPr="00F6074E">
        <w:rPr>
          <w:sz w:val="22"/>
          <w:szCs w:val="22"/>
          <w:lang w:eastAsia="ko-KR"/>
        </w:rPr>
        <w:t xml:space="preserve"> single commands. If the shuttle can process the retrieval transaction following the storage transaction, the shuttle </w:t>
      </w:r>
      <w:r w:rsidR="00863D1A" w:rsidRPr="00F6074E">
        <w:rPr>
          <w:sz w:val="22"/>
          <w:szCs w:val="22"/>
          <w:lang w:eastAsia="ko-KR"/>
        </w:rPr>
        <w:t>never returns</w:t>
      </w:r>
      <w:r w:rsidRPr="00F6074E">
        <w:rPr>
          <w:sz w:val="22"/>
          <w:szCs w:val="22"/>
          <w:lang w:eastAsia="ko-KR"/>
        </w:rPr>
        <w:t xml:space="preserve"> to the dwell point, but </w:t>
      </w:r>
      <w:r w:rsidR="00863D1A" w:rsidRPr="00F6074E">
        <w:rPr>
          <w:sz w:val="22"/>
          <w:szCs w:val="22"/>
          <w:lang w:eastAsia="ko-KR"/>
        </w:rPr>
        <w:t xml:space="preserve">instead </w:t>
      </w:r>
      <w:r w:rsidRPr="00F6074E">
        <w:rPr>
          <w:sz w:val="22"/>
          <w:szCs w:val="22"/>
          <w:lang w:eastAsia="ko-KR"/>
        </w:rPr>
        <w:t xml:space="preserve">deals with the retrieval transaction. </w:t>
      </w:r>
      <w:r w:rsidR="00D47ACC" w:rsidRPr="00F6074E">
        <w:rPr>
          <w:sz w:val="22"/>
          <w:szCs w:val="22"/>
          <w:lang w:val="en"/>
        </w:rPr>
        <w:t xml:space="preserve">For example (Figure </w:t>
      </w:r>
      <w:r w:rsidR="00793ABD" w:rsidRPr="00F6074E">
        <w:rPr>
          <w:sz w:val="22"/>
          <w:szCs w:val="22"/>
          <w:lang w:val="en"/>
        </w:rPr>
        <w:t>E1</w:t>
      </w:r>
      <w:r w:rsidR="00D47ACC" w:rsidRPr="00F6074E">
        <w:rPr>
          <w:sz w:val="22"/>
          <w:szCs w:val="22"/>
          <w:lang w:val="en"/>
        </w:rPr>
        <w:t xml:space="preserve">), Schedules 3 and 4 show a DC operation. While the shuttle processes the storage transaction (Schedule 3), the retrieval transaction (Schedule 4) occurs, and thus, after the completion of Schedule 3, the shuttle does not return to the I/O point, but instead moves directly to the bay where Schedule 4 occurs. On the other hand, Schedules 5 and 6 cannot be DC operations because the shuttle must travel to the output point to complete the retrieval transaction. Namely, </w:t>
      </w:r>
      <w:r w:rsidR="007D0506" w:rsidRPr="00F6074E">
        <w:rPr>
          <w:sz w:val="22"/>
          <w:szCs w:val="22"/>
          <w:lang w:val="en"/>
        </w:rPr>
        <w:t>all of the cases that the retrieval transaction occurs during processing storage transaction regarded as the dual command.</w:t>
      </w:r>
    </w:p>
    <w:p w14:paraId="3D8F9306" w14:textId="1EA32E39" w:rsidR="00DF5B23" w:rsidRPr="00F6074E" w:rsidRDefault="00B20D59" w:rsidP="00B20D59">
      <w:pPr>
        <w:pStyle w:val="Newparagraph"/>
        <w:ind w:firstLine="0"/>
        <w:jc w:val="center"/>
      </w:pPr>
      <w:r w:rsidRPr="00F6074E">
        <w:object w:dxaOrig="8250" w:dyaOrig="1605" w14:anchorId="6DAE2CDA">
          <v:shape id="_x0000_i1038" type="#_x0000_t75" style="width:412.5pt;height:80.25pt" o:ole="">
            <v:imagedata r:id="rId34" o:title=""/>
          </v:shape>
          <o:OLEObject Type="Embed" ProgID="Visio.Drawing.15" ShapeID="_x0000_i1038" DrawAspect="Content" ObjectID="_1583266229" r:id="rId35"/>
        </w:object>
      </w:r>
      <w:r w:rsidR="00D47ACC" w:rsidRPr="00F6074E">
        <w:t>F</w:t>
      </w:r>
      <w:r w:rsidR="00D47ACC" w:rsidRPr="00F6074E">
        <w:rPr>
          <w:rFonts w:hint="eastAsia"/>
        </w:rPr>
        <w:t>igure</w:t>
      </w:r>
      <w:r w:rsidR="00D47ACC" w:rsidRPr="00F6074E">
        <w:t xml:space="preserve"> </w:t>
      </w:r>
      <w:r w:rsidR="00793ABD" w:rsidRPr="00F6074E">
        <w:t>E1</w:t>
      </w:r>
      <w:r w:rsidR="00D47ACC" w:rsidRPr="00F6074E">
        <w:t>. Time schedule of a shuttle carrier in the tier-captive SBS/RS</w:t>
      </w:r>
    </w:p>
    <w:p w14:paraId="1E8BCBB5" w14:textId="77777777" w:rsidR="00DF5B23" w:rsidRPr="00F6074E" w:rsidRDefault="00DF5B23">
      <w:pPr>
        <w:spacing w:after="160" w:line="259" w:lineRule="auto"/>
        <w:jc w:val="both"/>
      </w:pPr>
      <w:r w:rsidRPr="00F6074E">
        <w:br w:type="page"/>
      </w:r>
    </w:p>
    <w:p w14:paraId="4EB8705F" w14:textId="25CE8D3C" w:rsidR="00DF5B23" w:rsidRPr="00F6074E" w:rsidRDefault="00DF5B23" w:rsidP="00DF5B23">
      <w:pPr>
        <w:pStyle w:val="2"/>
        <w:rPr>
          <w:lang w:eastAsia="ko-KR"/>
        </w:rPr>
      </w:pPr>
      <w:r w:rsidRPr="00F6074E">
        <w:rPr>
          <w:rFonts w:hint="eastAsia"/>
          <w:lang w:eastAsia="ko-KR"/>
        </w:rPr>
        <w:lastRenderedPageBreak/>
        <w:t>8.</w:t>
      </w:r>
      <w:r w:rsidR="00A1435E" w:rsidRPr="00F6074E">
        <w:rPr>
          <w:lang w:eastAsia="ko-KR"/>
        </w:rPr>
        <w:t>6</w:t>
      </w:r>
      <w:r w:rsidRPr="00F6074E">
        <w:rPr>
          <w:rFonts w:hint="eastAsia"/>
          <w:lang w:eastAsia="ko-KR"/>
        </w:rPr>
        <w:t xml:space="preserve"> Ap</w:t>
      </w:r>
      <w:r w:rsidRPr="00F6074E">
        <w:rPr>
          <w:lang w:eastAsia="ko-KR"/>
        </w:rPr>
        <w:t xml:space="preserve">pendix </w:t>
      </w:r>
      <w:r w:rsidR="00A1435E" w:rsidRPr="00F6074E">
        <w:rPr>
          <w:lang w:eastAsia="ko-KR"/>
        </w:rPr>
        <w:t>F</w:t>
      </w:r>
      <w:r w:rsidRPr="00F6074E">
        <w:rPr>
          <w:lang w:eastAsia="ko-KR"/>
        </w:rPr>
        <w:t xml:space="preserve">: </w:t>
      </w:r>
      <w:r w:rsidR="000F7E80" w:rsidRPr="00F6074E">
        <w:rPr>
          <w:lang w:eastAsia="ko-KR"/>
        </w:rPr>
        <w:t>Example of the transaction process logic (basic system control)</w:t>
      </w:r>
    </w:p>
    <w:p w14:paraId="71880649" w14:textId="05F7CAA8" w:rsidR="002E0A00" w:rsidRPr="00F6074E" w:rsidRDefault="00204FAF" w:rsidP="00DF5B23">
      <w:pPr>
        <w:pStyle w:val="Paragraph"/>
        <w:spacing w:after="120"/>
        <w:jc w:val="both"/>
        <w:rPr>
          <w:sz w:val="22"/>
          <w:lang w:eastAsia="ko-KR"/>
        </w:rPr>
      </w:pPr>
      <w:r w:rsidRPr="00F6074E">
        <w:rPr>
          <w:sz w:val="22"/>
          <w:szCs w:val="22"/>
          <w:lang w:eastAsia="ko-KR"/>
        </w:rPr>
        <w:t xml:space="preserve">As mentioned in Appendix A, </w:t>
      </w:r>
      <w:r w:rsidR="00B95F67" w:rsidRPr="00F6074E">
        <w:rPr>
          <w:sz w:val="22"/>
          <w:szCs w:val="22"/>
          <w:lang w:eastAsia="ko-KR"/>
        </w:rPr>
        <w:t xml:space="preserve">the </w:t>
      </w:r>
      <w:r w:rsidRPr="00F6074E">
        <w:rPr>
          <w:sz w:val="22"/>
          <w:szCs w:val="22"/>
          <w:lang w:eastAsia="ko-KR"/>
        </w:rPr>
        <w:t xml:space="preserve">SBS/RS </w:t>
      </w:r>
      <w:r w:rsidR="00B95F67" w:rsidRPr="00F6074E">
        <w:rPr>
          <w:sz w:val="22"/>
          <w:szCs w:val="22"/>
          <w:lang w:eastAsia="ko-KR"/>
        </w:rPr>
        <w:t>needs</w:t>
      </w:r>
      <w:r w:rsidR="005E46D9" w:rsidRPr="00F6074E">
        <w:rPr>
          <w:sz w:val="22"/>
          <w:szCs w:val="22"/>
          <w:lang w:eastAsia="ko-KR"/>
        </w:rPr>
        <w:t xml:space="preserve"> a</w:t>
      </w:r>
      <w:r w:rsidR="00B95F67" w:rsidRPr="00F6074E">
        <w:rPr>
          <w:sz w:val="22"/>
          <w:szCs w:val="22"/>
          <w:lang w:eastAsia="ko-KR"/>
        </w:rPr>
        <w:t xml:space="preserve"> </w:t>
      </w:r>
      <w:r w:rsidR="002E0A00" w:rsidRPr="00F6074E">
        <w:rPr>
          <w:sz w:val="22"/>
          <w:szCs w:val="22"/>
          <w:lang w:eastAsia="ko-KR"/>
        </w:rPr>
        <w:t>new</w:t>
      </w:r>
      <w:r w:rsidRPr="00F6074E">
        <w:rPr>
          <w:sz w:val="22"/>
          <w:szCs w:val="22"/>
          <w:lang w:eastAsia="ko-KR"/>
        </w:rPr>
        <w:t xml:space="preserve"> system control. In this paper, the basic system control has two functions.</w:t>
      </w:r>
      <w:r w:rsidR="00DF5B23" w:rsidRPr="00F6074E">
        <w:rPr>
          <w:sz w:val="22"/>
          <w:szCs w:val="22"/>
          <w:lang w:eastAsia="ko-KR"/>
        </w:rPr>
        <w:t xml:space="preserve"> </w:t>
      </w:r>
      <w:r w:rsidR="00DF5B23" w:rsidRPr="00F6074E">
        <w:rPr>
          <w:sz w:val="22"/>
          <w:lang w:eastAsia="ko-KR"/>
        </w:rPr>
        <w:t xml:space="preserve">First, </w:t>
      </w:r>
      <w:r w:rsidRPr="00F6074E">
        <w:rPr>
          <w:sz w:val="22"/>
          <w:lang w:eastAsia="ko-KR"/>
        </w:rPr>
        <w:t xml:space="preserve">a single tier can have only one shuttle. Second, </w:t>
      </w:r>
      <w:r w:rsidR="00DF5B23" w:rsidRPr="00F6074E">
        <w:rPr>
          <w:sz w:val="22"/>
          <w:lang w:eastAsia="ko-KR"/>
        </w:rPr>
        <w:t>the shuttles are dynamically assigned to tiers according to the transactions</w:t>
      </w:r>
      <w:r w:rsidR="002E0A00" w:rsidRPr="00F6074E">
        <w:rPr>
          <w:sz w:val="22"/>
          <w:lang w:eastAsia="ko-KR"/>
        </w:rPr>
        <w:t xml:space="preserve"> (shuttles’ dynamic allocation)</w:t>
      </w:r>
      <w:r w:rsidR="00DF5B23" w:rsidRPr="00F6074E">
        <w:rPr>
          <w:sz w:val="22"/>
          <w:lang w:eastAsia="ko-KR"/>
        </w:rPr>
        <w:t xml:space="preserve">. </w:t>
      </w:r>
      <w:r w:rsidR="002E0A00" w:rsidRPr="00F6074E">
        <w:rPr>
          <w:sz w:val="22"/>
          <w:lang w:eastAsia="ko-KR"/>
        </w:rPr>
        <w:t xml:space="preserve">These functions allow the system to prevent </w:t>
      </w:r>
      <w:r w:rsidR="00B95F67" w:rsidRPr="00F6074E">
        <w:rPr>
          <w:sz w:val="22"/>
          <w:lang w:eastAsia="ko-KR"/>
        </w:rPr>
        <w:t>collisions</w:t>
      </w:r>
      <w:r w:rsidR="002E0A00" w:rsidRPr="00F6074E">
        <w:rPr>
          <w:sz w:val="22"/>
          <w:lang w:eastAsia="ko-KR"/>
        </w:rPr>
        <w:t xml:space="preserve"> and blocking delays</w:t>
      </w:r>
      <w:r w:rsidR="00B95F67" w:rsidRPr="00F6074E">
        <w:rPr>
          <w:sz w:val="22"/>
          <w:lang w:eastAsia="ko-KR"/>
        </w:rPr>
        <w:t>,</w:t>
      </w:r>
      <w:r w:rsidR="002E0A00" w:rsidRPr="00F6074E">
        <w:rPr>
          <w:sz w:val="22"/>
          <w:lang w:eastAsia="ko-KR"/>
        </w:rPr>
        <w:t xml:space="preserve"> </w:t>
      </w:r>
      <w:r w:rsidR="00B95F67" w:rsidRPr="00F6074E">
        <w:rPr>
          <w:sz w:val="22"/>
          <w:lang w:eastAsia="ko-KR"/>
        </w:rPr>
        <w:t>as well as to</w:t>
      </w:r>
      <w:r w:rsidR="002E0A00" w:rsidRPr="00F6074E">
        <w:rPr>
          <w:sz w:val="22"/>
          <w:lang w:eastAsia="ko-KR"/>
        </w:rPr>
        <w:t xml:space="preserve"> operate the resources more efficiently. In this section, </w:t>
      </w:r>
      <w:r w:rsidR="00DA1A79" w:rsidRPr="00F6074E">
        <w:rPr>
          <w:sz w:val="22"/>
          <w:lang w:eastAsia="ko-KR"/>
        </w:rPr>
        <w:t>processing transactions are</w:t>
      </w:r>
      <w:r w:rsidR="002E0A00" w:rsidRPr="00F6074E">
        <w:rPr>
          <w:sz w:val="22"/>
          <w:lang w:eastAsia="ko-KR"/>
        </w:rPr>
        <w:t xml:space="preserve"> described to </w:t>
      </w:r>
      <w:r w:rsidR="004A46BC" w:rsidRPr="00F6074E">
        <w:rPr>
          <w:sz w:val="22"/>
          <w:lang w:eastAsia="ko-KR"/>
        </w:rPr>
        <w:t>clarify</w:t>
      </w:r>
      <w:r w:rsidR="002E0A00" w:rsidRPr="00F6074E">
        <w:rPr>
          <w:sz w:val="22"/>
          <w:lang w:eastAsia="ko-KR"/>
        </w:rPr>
        <w:t xml:space="preserve"> the </w:t>
      </w:r>
      <w:r w:rsidR="009061D6" w:rsidRPr="00F6074E">
        <w:rPr>
          <w:sz w:val="22"/>
          <w:lang w:eastAsia="ko-KR"/>
        </w:rPr>
        <w:t xml:space="preserve">basic </w:t>
      </w:r>
      <w:r w:rsidR="002E0A00" w:rsidRPr="00F6074E">
        <w:rPr>
          <w:sz w:val="22"/>
          <w:lang w:eastAsia="ko-KR"/>
        </w:rPr>
        <w:t>system control used in this paper</w:t>
      </w:r>
      <w:r w:rsidR="007D0935" w:rsidRPr="00F6074E">
        <w:rPr>
          <w:sz w:val="22"/>
          <w:lang w:eastAsia="ko-KR"/>
        </w:rPr>
        <w:t>. A more detailed explanation can be found in Ha and Chae (2018)</w:t>
      </w:r>
      <w:r w:rsidR="00E11CEA" w:rsidRPr="00F6074E">
        <w:rPr>
          <w:sz w:val="22"/>
          <w:lang w:eastAsia="ko-KR"/>
        </w:rPr>
        <w:t>.</w:t>
      </w:r>
    </w:p>
    <w:p w14:paraId="75556315" w14:textId="7E3A4FF4" w:rsidR="000B3D1E" w:rsidRPr="00F6074E" w:rsidRDefault="009061D6" w:rsidP="00666A27">
      <w:pPr>
        <w:pStyle w:val="Newparagraph"/>
        <w:jc w:val="both"/>
        <w:rPr>
          <w:sz w:val="22"/>
          <w:lang w:eastAsia="ko-KR"/>
        </w:rPr>
      </w:pPr>
      <w:r w:rsidRPr="00F6074E">
        <w:rPr>
          <w:sz w:val="22"/>
          <w:lang w:eastAsia="ko-KR"/>
        </w:rPr>
        <w:t xml:space="preserve">There are </w:t>
      </w:r>
      <w:r w:rsidR="004A46BC" w:rsidRPr="00F6074E">
        <w:rPr>
          <w:sz w:val="22"/>
          <w:lang w:eastAsia="ko-KR"/>
        </w:rPr>
        <w:t xml:space="preserve">primarily </w:t>
      </w:r>
      <w:r w:rsidRPr="00F6074E">
        <w:rPr>
          <w:sz w:val="22"/>
          <w:lang w:eastAsia="ko-KR"/>
        </w:rPr>
        <w:t xml:space="preserve">two </w:t>
      </w:r>
      <w:r w:rsidR="004A46BC" w:rsidRPr="00F6074E">
        <w:rPr>
          <w:sz w:val="22"/>
          <w:lang w:eastAsia="ko-KR"/>
        </w:rPr>
        <w:t>processing transaction cases</w:t>
      </w:r>
      <w:r w:rsidRPr="00F6074E">
        <w:rPr>
          <w:sz w:val="22"/>
          <w:lang w:eastAsia="ko-KR"/>
        </w:rPr>
        <w:t xml:space="preserve"> in tier-to-tier SBS/</w:t>
      </w:r>
      <w:r w:rsidR="004A46BC" w:rsidRPr="00F6074E">
        <w:rPr>
          <w:sz w:val="22"/>
          <w:lang w:eastAsia="ko-KR"/>
        </w:rPr>
        <w:t>RSes</w:t>
      </w:r>
      <w:r w:rsidRPr="00F6074E">
        <w:rPr>
          <w:sz w:val="22"/>
          <w:lang w:eastAsia="ko-KR"/>
        </w:rPr>
        <w:t xml:space="preserve">. First, if </w:t>
      </w:r>
      <w:r w:rsidR="004A46BC" w:rsidRPr="00F6074E">
        <w:rPr>
          <w:sz w:val="22"/>
          <w:lang w:eastAsia="ko-KR"/>
        </w:rPr>
        <w:t xml:space="preserve">an </w:t>
      </w:r>
      <w:r w:rsidRPr="00F6074E">
        <w:rPr>
          <w:sz w:val="22"/>
          <w:lang w:eastAsia="ko-KR"/>
        </w:rPr>
        <w:t xml:space="preserve">incoming transaction </w:t>
      </w:r>
      <w:r w:rsidR="004A46BC" w:rsidRPr="00F6074E">
        <w:rPr>
          <w:sz w:val="22"/>
          <w:lang w:eastAsia="ko-KR"/>
        </w:rPr>
        <w:t>arrives</w:t>
      </w:r>
      <w:r w:rsidRPr="00F6074E">
        <w:rPr>
          <w:sz w:val="22"/>
          <w:lang w:eastAsia="ko-KR"/>
        </w:rPr>
        <w:t xml:space="preserve"> at the tier </w:t>
      </w:r>
      <w:r w:rsidR="004A46BC" w:rsidRPr="00F6074E">
        <w:rPr>
          <w:sz w:val="22"/>
          <w:lang w:eastAsia="ko-KR"/>
        </w:rPr>
        <w:t xml:space="preserve">that </w:t>
      </w:r>
      <w:r w:rsidRPr="00F6074E">
        <w:rPr>
          <w:sz w:val="22"/>
          <w:lang w:eastAsia="ko-KR"/>
        </w:rPr>
        <w:t xml:space="preserve">has a shuttle or shuttle assignment, the </w:t>
      </w:r>
      <w:r w:rsidR="004A46BC" w:rsidRPr="00F6074E">
        <w:rPr>
          <w:sz w:val="22"/>
          <w:lang w:eastAsia="ko-KR"/>
        </w:rPr>
        <w:t xml:space="preserve">transaction </w:t>
      </w:r>
      <w:r w:rsidRPr="00F6074E">
        <w:rPr>
          <w:sz w:val="22"/>
          <w:lang w:eastAsia="ko-KR"/>
        </w:rPr>
        <w:t>is handled by that shuttle. In this case, the process is</w:t>
      </w:r>
      <w:r w:rsidR="004A46BC" w:rsidRPr="00F6074E">
        <w:rPr>
          <w:sz w:val="22"/>
          <w:lang w:eastAsia="ko-KR"/>
        </w:rPr>
        <w:t xml:space="preserve"> the</w:t>
      </w:r>
      <w:r w:rsidRPr="00F6074E">
        <w:rPr>
          <w:sz w:val="22"/>
          <w:lang w:eastAsia="ko-KR"/>
        </w:rPr>
        <w:t xml:space="preserve"> same </w:t>
      </w:r>
      <w:r w:rsidR="004A46BC" w:rsidRPr="00F6074E">
        <w:rPr>
          <w:sz w:val="22"/>
          <w:lang w:eastAsia="ko-KR"/>
        </w:rPr>
        <w:t xml:space="preserve">as </w:t>
      </w:r>
      <w:r w:rsidR="00175114" w:rsidRPr="00F6074E">
        <w:rPr>
          <w:sz w:val="22"/>
          <w:lang w:eastAsia="ko-KR"/>
        </w:rPr>
        <w:t>that of the tier-captive SBS/RS</w:t>
      </w:r>
      <w:r w:rsidRPr="00F6074E">
        <w:rPr>
          <w:sz w:val="22"/>
          <w:lang w:eastAsia="ko-KR"/>
        </w:rPr>
        <w:t xml:space="preserve">. Second, when incoming </w:t>
      </w:r>
      <w:r w:rsidR="004A46BC" w:rsidRPr="00F6074E">
        <w:rPr>
          <w:sz w:val="22"/>
          <w:lang w:eastAsia="ko-KR"/>
        </w:rPr>
        <w:t>transactions arrive</w:t>
      </w:r>
      <w:r w:rsidRPr="00F6074E">
        <w:rPr>
          <w:sz w:val="22"/>
          <w:lang w:eastAsia="ko-KR"/>
        </w:rPr>
        <w:t xml:space="preserve"> at </w:t>
      </w:r>
      <w:r w:rsidR="004A46BC" w:rsidRPr="00F6074E">
        <w:rPr>
          <w:sz w:val="22"/>
          <w:lang w:eastAsia="ko-KR"/>
        </w:rPr>
        <w:t xml:space="preserve">a </w:t>
      </w:r>
      <w:r w:rsidRPr="00F6074E">
        <w:rPr>
          <w:sz w:val="22"/>
          <w:lang w:eastAsia="ko-KR"/>
        </w:rPr>
        <w:t xml:space="preserve">tier </w:t>
      </w:r>
      <w:r w:rsidR="004A46BC" w:rsidRPr="00F6074E">
        <w:rPr>
          <w:sz w:val="22"/>
          <w:lang w:eastAsia="ko-KR"/>
        </w:rPr>
        <w:t xml:space="preserve">that </w:t>
      </w:r>
      <w:r w:rsidRPr="00F6074E">
        <w:rPr>
          <w:sz w:val="22"/>
          <w:lang w:eastAsia="ko-KR"/>
        </w:rPr>
        <w:t xml:space="preserve">does not have any </w:t>
      </w:r>
      <w:r w:rsidR="004A46BC" w:rsidRPr="00F6074E">
        <w:rPr>
          <w:sz w:val="22"/>
          <w:lang w:eastAsia="ko-KR"/>
        </w:rPr>
        <w:t>shuttles</w:t>
      </w:r>
      <w:r w:rsidRPr="00F6074E">
        <w:rPr>
          <w:sz w:val="22"/>
          <w:lang w:eastAsia="ko-KR"/>
        </w:rPr>
        <w:t>, t</w:t>
      </w:r>
      <w:r w:rsidR="00DF5B23" w:rsidRPr="00F6074E">
        <w:rPr>
          <w:sz w:val="22"/>
          <w:lang w:eastAsia="ko-KR"/>
        </w:rPr>
        <w:t xml:space="preserve">he shuttle dynamic allocation process (SDAP) begins. </w:t>
      </w:r>
      <w:r w:rsidR="004A46BC" w:rsidRPr="00F6074E">
        <w:rPr>
          <w:sz w:val="22"/>
          <w:lang w:eastAsia="ko-KR"/>
        </w:rPr>
        <w:t>When this happens</w:t>
      </w:r>
      <w:r w:rsidR="00EA2953" w:rsidRPr="00F6074E">
        <w:rPr>
          <w:sz w:val="22"/>
          <w:lang w:eastAsia="ko-KR"/>
        </w:rPr>
        <w:t xml:space="preserve">, the system puts the top priority on determining whether there </w:t>
      </w:r>
      <w:r w:rsidR="004A46BC" w:rsidRPr="00F6074E">
        <w:rPr>
          <w:sz w:val="22"/>
          <w:lang w:eastAsia="ko-KR"/>
        </w:rPr>
        <w:t>already exists a</w:t>
      </w:r>
      <w:r w:rsidR="00EA2953" w:rsidRPr="00F6074E">
        <w:rPr>
          <w:sz w:val="22"/>
          <w:lang w:eastAsia="ko-KR"/>
        </w:rPr>
        <w:t xml:space="preserve"> transaction </w:t>
      </w:r>
      <w:r w:rsidR="004A46BC" w:rsidRPr="00F6074E">
        <w:rPr>
          <w:sz w:val="22"/>
          <w:lang w:eastAsia="ko-KR"/>
        </w:rPr>
        <w:t>calling</w:t>
      </w:r>
      <w:r w:rsidR="00EA2953" w:rsidRPr="00F6074E">
        <w:rPr>
          <w:sz w:val="22"/>
          <w:lang w:eastAsia="ko-KR"/>
        </w:rPr>
        <w:t xml:space="preserve"> </w:t>
      </w:r>
      <w:r w:rsidR="007A3710" w:rsidRPr="00F6074E">
        <w:rPr>
          <w:sz w:val="22"/>
          <w:lang w:eastAsia="ko-KR"/>
        </w:rPr>
        <w:t>another</w:t>
      </w:r>
      <w:r w:rsidR="00EA2953" w:rsidRPr="00F6074E">
        <w:rPr>
          <w:sz w:val="22"/>
          <w:lang w:eastAsia="ko-KR"/>
        </w:rPr>
        <w:t xml:space="preserve"> shuttle</w:t>
      </w:r>
      <w:r w:rsidR="004A46BC" w:rsidRPr="00F6074E">
        <w:rPr>
          <w:sz w:val="22"/>
          <w:lang w:eastAsia="ko-KR"/>
        </w:rPr>
        <w:t xml:space="preserve"> because</w:t>
      </w:r>
      <w:r w:rsidR="00EA2953" w:rsidRPr="00F6074E">
        <w:rPr>
          <w:sz w:val="22"/>
          <w:lang w:eastAsia="ko-KR"/>
        </w:rPr>
        <w:t xml:space="preserve"> the system </w:t>
      </w:r>
      <w:r w:rsidR="007A3710" w:rsidRPr="00F6074E">
        <w:rPr>
          <w:sz w:val="22"/>
          <w:lang w:eastAsia="ko-KR"/>
        </w:rPr>
        <w:t>must</w:t>
      </w:r>
      <w:r w:rsidR="00EA2953" w:rsidRPr="00F6074E">
        <w:rPr>
          <w:sz w:val="22"/>
          <w:lang w:eastAsia="ko-KR"/>
        </w:rPr>
        <w:t xml:space="preserve"> prohibit multiple shuttles from gathering simultaneously in one tier. When </w:t>
      </w:r>
      <w:r w:rsidR="004A46BC" w:rsidRPr="00F6074E">
        <w:rPr>
          <w:sz w:val="22"/>
          <w:lang w:eastAsia="ko-KR"/>
        </w:rPr>
        <w:t>an existing transaction has already called</w:t>
      </w:r>
      <w:r w:rsidR="00EA2953" w:rsidRPr="00F6074E">
        <w:rPr>
          <w:sz w:val="22"/>
          <w:lang w:eastAsia="ko-KR"/>
        </w:rPr>
        <w:t xml:space="preserve"> </w:t>
      </w:r>
      <w:r w:rsidR="007A3710" w:rsidRPr="00F6074E">
        <w:rPr>
          <w:sz w:val="22"/>
          <w:lang w:eastAsia="ko-KR"/>
        </w:rPr>
        <w:t>another</w:t>
      </w:r>
      <w:r w:rsidR="00EA2953" w:rsidRPr="00F6074E">
        <w:rPr>
          <w:sz w:val="22"/>
          <w:lang w:eastAsia="ko-KR"/>
        </w:rPr>
        <w:t xml:space="preserve"> shuttle </w:t>
      </w:r>
      <w:r w:rsidR="004A46BC" w:rsidRPr="00F6074E">
        <w:rPr>
          <w:sz w:val="22"/>
          <w:lang w:eastAsia="ko-KR"/>
        </w:rPr>
        <w:t>in another</w:t>
      </w:r>
      <w:r w:rsidR="00EA2953" w:rsidRPr="00F6074E">
        <w:rPr>
          <w:sz w:val="22"/>
          <w:lang w:eastAsia="ko-KR"/>
        </w:rPr>
        <w:t xml:space="preserve"> tier, the SDAP </w:t>
      </w:r>
      <w:r w:rsidR="004A46BC" w:rsidRPr="00F6074E">
        <w:rPr>
          <w:sz w:val="22"/>
          <w:lang w:eastAsia="ko-KR"/>
        </w:rPr>
        <w:t>finishes</w:t>
      </w:r>
      <w:r w:rsidR="00EA2953" w:rsidRPr="00F6074E">
        <w:rPr>
          <w:sz w:val="22"/>
          <w:lang w:eastAsia="ko-KR"/>
        </w:rPr>
        <w:t xml:space="preserve"> because </w:t>
      </w:r>
      <w:r w:rsidR="004A46BC" w:rsidRPr="00F6074E">
        <w:rPr>
          <w:sz w:val="22"/>
          <w:lang w:eastAsia="ko-KR"/>
        </w:rPr>
        <w:t xml:space="preserve">there is no longer a </w:t>
      </w:r>
      <w:r w:rsidR="00EA2953" w:rsidRPr="00F6074E">
        <w:rPr>
          <w:sz w:val="22"/>
          <w:lang w:eastAsia="ko-KR"/>
        </w:rPr>
        <w:t xml:space="preserve">need to call </w:t>
      </w:r>
      <w:r w:rsidR="004A46BC" w:rsidRPr="00F6074E">
        <w:rPr>
          <w:sz w:val="22"/>
          <w:lang w:eastAsia="ko-KR"/>
        </w:rPr>
        <w:t>another</w:t>
      </w:r>
      <w:r w:rsidR="00EA2953" w:rsidRPr="00F6074E">
        <w:rPr>
          <w:sz w:val="22"/>
          <w:lang w:eastAsia="ko-KR"/>
        </w:rPr>
        <w:t xml:space="preserve"> shuttle. </w:t>
      </w:r>
      <w:r w:rsidR="00DF5B23" w:rsidRPr="00F6074E">
        <w:rPr>
          <w:sz w:val="22"/>
          <w:lang w:eastAsia="ko-KR"/>
        </w:rPr>
        <w:t>In the example</w:t>
      </w:r>
      <w:r w:rsidR="00587F7D" w:rsidRPr="00F6074E">
        <w:rPr>
          <w:rFonts w:hint="eastAsia"/>
          <w:sz w:val="22"/>
          <w:lang w:eastAsia="ko-KR"/>
        </w:rPr>
        <w:t xml:space="preserve"> (</w:t>
      </w:r>
      <w:r w:rsidR="004A46BC" w:rsidRPr="00F6074E">
        <w:rPr>
          <w:sz w:val="22"/>
          <w:lang w:eastAsia="ko-KR"/>
        </w:rPr>
        <w:t>Figure</w:t>
      </w:r>
      <w:r w:rsidR="004A46BC" w:rsidRPr="00F6074E">
        <w:rPr>
          <w:rFonts w:hint="eastAsia"/>
          <w:sz w:val="22"/>
          <w:lang w:eastAsia="ko-KR"/>
        </w:rPr>
        <w:t xml:space="preserve"> </w:t>
      </w:r>
      <w:r w:rsidR="00793ABD" w:rsidRPr="00F6074E">
        <w:rPr>
          <w:sz w:val="22"/>
          <w:lang w:eastAsia="ko-KR"/>
        </w:rPr>
        <w:t>F1</w:t>
      </w:r>
      <w:r w:rsidR="00587F7D" w:rsidRPr="00F6074E">
        <w:rPr>
          <w:rFonts w:hint="eastAsia"/>
          <w:sz w:val="22"/>
          <w:lang w:eastAsia="ko-KR"/>
        </w:rPr>
        <w:t>)</w:t>
      </w:r>
      <w:r w:rsidR="00587F7D" w:rsidRPr="00F6074E">
        <w:rPr>
          <w:sz w:val="22"/>
          <w:lang w:eastAsia="ko-KR"/>
        </w:rPr>
        <w:t xml:space="preserve">, Tier 4 needs a shuttle to deal with Load L1 (the storage transaction). </w:t>
      </w:r>
      <w:r w:rsidR="004A46BC" w:rsidRPr="00F6074E">
        <w:rPr>
          <w:sz w:val="22"/>
          <w:lang w:eastAsia="ko-KR"/>
        </w:rPr>
        <w:t>Because all</w:t>
      </w:r>
      <w:r w:rsidR="00587F7D" w:rsidRPr="00F6074E">
        <w:rPr>
          <w:rFonts w:hint="eastAsia"/>
          <w:sz w:val="22"/>
          <w:lang w:eastAsia="ko-KR"/>
        </w:rPr>
        <w:t xml:space="preserve"> shuttles (S1</w:t>
      </w:r>
      <w:r w:rsidR="004A46BC" w:rsidRPr="00F6074E">
        <w:rPr>
          <w:sz w:val="22"/>
          <w:lang w:eastAsia="ko-KR"/>
        </w:rPr>
        <w:t xml:space="preserve"> through</w:t>
      </w:r>
      <w:r w:rsidR="00587F7D" w:rsidRPr="00F6074E">
        <w:rPr>
          <w:rFonts w:hint="eastAsia"/>
          <w:sz w:val="22"/>
          <w:lang w:eastAsia="ko-KR"/>
        </w:rPr>
        <w:t xml:space="preserve"> S4) are not allocated by other transactions within Tier 4, the SDAP begins. This is verified by the shuttle</w:t>
      </w:r>
      <w:r w:rsidR="00587F7D" w:rsidRPr="00F6074E">
        <w:rPr>
          <w:sz w:val="22"/>
          <w:lang w:eastAsia="ko-KR"/>
        </w:rPr>
        <w:t>’</w:t>
      </w:r>
      <w:r w:rsidR="00587F7D" w:rsidRPr="00F6074E">
        <w:rPr>
          <w:rFonts w:hint="eastAsia"/>
          <w:sz w:val="22"/>
          <w:lang w:eastAsia="ko-KR"/>
        </w:rPr>
        <w:t>s inter-tier assignment status.</w:t>
      </w:r>
      <w:r w:rsidR="00DF5B23" w:rsidRPr="00F6074E">
        <w:rPr>
          <w:sz w:val="22"/>
          <w:lang w:eastAsia="ko-KR"/>
        </w:rPr>
        <w:t xml:space="preserve"> </w:t>
      </w:r>
    </w:p>
    <w:p w14:paraId="670EC76B" w14:textId="77777777" w:rsidR="000B3D1E" w:rsidRPr="00F6074E" w:rsidRDefault="000B3D1E">
      <w:pPr>
        <w:spacing w:after="160" w:line="259" w:lineRule="auto"/>
        <w:jc w:val="both"/>
        <w:rPr>
          <w:sz w:val="22"/>
          <w:lang w:eastAsia="ko-KR"/>
        </w:rPr>
      </w:pPr>
      <w:r w:rsidRPr="00F6074E">
        <w:rPr>
          <w:sz w:val="22"/>
          <w:lang w:eastAsia="ko-KR"/>
        </w:rPr>
        <w:br w:type="page"/>
      </w:r>
    </w:p>
    <w:p w14:paraId="67C71EDA" w14:textId="77777777" w:rsidR="00DF5B23" w:rsidRPr="00F6074E" w:rsidRDefault="00DF5B23" w:rsidP="00DF5B23">
      <w:pPr>
        <w:pStyle w:val="Newparagraph"/>
        <w:ind w:firstLine="0"/>
      </w:pPr>
      <w:r w:rsidRPr="00F6074E">
        <w:object w:dxaOrig="8490" w:dyaOrig="3330" w14:anchorId="7412A8A1">
          <v:shape id="_x0000_i1039" type="#_x0000_t75" style="width:425.25pt;height:166.5pt" o:ole="">
            <v:imagedata r:id="rId36" o:title=""/>
          </v:shape>
          <o:OLEObject Type="Embed" ProgID="Visio.Drawing.15" ShapeID="_x0000_i1039" DrawAspect="Content" ObjectID="_1583266230" r:id="rId37"/>
        </w:object>
      </w:r>
    </w:p>
    <w:tbl>
      <w:tblPr>
        <w:tblStyle w:val="a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1345"/>
        <w:gridCol w:w="1345"/>
        <w:gridCol w:w="1345"/>
        <w:gridCol w:w="1345"/>
      </w:tblGrid>
      <w:tr w:rsidR="00F6074E" w:rsidRPr="00F6074E" w14:paraId="1ED15BE7" w14:textId="77777777" w:rsidTr="00B736F8">
        <w:tc>
          <w:tcPr>
            <w:tcW w:w="8499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CF785B5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System status</w:t>
            </w:r>
          </w:p>
        </w:tc>
      </w:tr>
      <w:tr w:rsidR="00F6074E" w:rsidRPr="00F6074E" w14:paraId="2B9034C5" w14:textId="77777777" w:rsidTr="00B736F8">
        <w:tc>
          <w:tcPr>
            <w:tcW w:w="311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BF7D04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D2BE2F6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S1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7AECF69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S2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57B307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S3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77C031D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S4</w:t>
            </w:r>
          </w:p>
        </w:tc>
      </w:tr>
      <w:tr w:rsidR="00F6074E" w:rsidRPr="00F6074E" w14:paraId="101DC839" w14:textId="77777777" w:rsidTr="00B736F8"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453D1C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Shuttle's current location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464951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5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7782B7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3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DE7B98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138839C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1</w:t>
            </w:r>
          </w:p>
        </w:tc>
      </w:tr>
      <w:tr w:rsidR="00F6074E" w:rsidRPr="00F6074E" w14:paraId="17F8DAE3" w14:textId="77777777" w:rsidTr="00B736F8">
        <w:trPr>
          <w:trHeight w:val="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6F04C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Shuttle's inter-tier assignment status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D7949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2D204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FBDE4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4B6E2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X</w:t>
            </w:r>
          </w:p>
        </w:tc>
      </w:tr>
      <w:tr w:rsidR="00F6074E" w:rsidRPr="00F6074E" w14:paraId="1E8246FA" w14:textId="77777777" w:rsidTr="00B736F8">
        <w:trPr>
          <w:trHeight w:val="47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F207B0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Shuttle's status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01DC0E2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Deliver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07D5EB1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Deliver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A675CE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Deliver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10240F2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Idle</w:t>
            </w:r>
          </w:p>
        </w:tc>
      </w:tr>
    </w:tbl>
    <w:p w14:paraId="06E9AE1B" w14:textId="3A672725" w:rsidR="00DF5B23" w:rsidRPr="00F6074E" w:rsidRDefault="00DF5B23" w:rsidP="00FE5C9C">
      <w:pPr>
        <w:pStyle w:val="Figurecaption"/>
        <w:spacing w:before="100"/>
        <w:jc w:val="center"/>
        <w:rPr>
          <w:sz w:val="22"/>
          <w:lang w:eastAsia="ko-KR"/>
        </w:rPr>
      </w:pPr>
      <w:r w:rsidRPr="00F6074E">
        <w:rPr>
          <w:sz w:val="22"/>
          <w:lang w:eastAsia="ko-KR"/>
        </w:rPr>
        <w:t xml:space="preserve">Figure </w:t>
      </w:r>
      <w:r w:rsidR="00793ABD" w:rsidRPr="00F6074E">
        <w:rPr>
          <w:sz w:val="22"/>
          <w:lang w:eastAsia="ko-KR"/>
        </w:rPr>
        <w:t>F1</w:t>
      </w:r>
      <w:r w:rsidRPr="00F6074E">
        <w:rPr>
          <w:sz w:val="22"/>
          <w:lang w:eastAsia="ko-KR"/>
        </w:rPr>
        <w:t xml:space="preserve">. </w:t>
      </w:r>
      <w:r w:rsidR="004A46BC" w:rsidRPr="00F6074E">
        <w:rPr>
          <w:sz w:val="22"/>
          <w:lang w:eastAsia="ko-KR"/>
        </w:rPr>
        <w:t>Beginning</w:t>
      </w:r>
      <w:r w:rsidRPr="00F6074E">
        <w:rPr>
          <w:sz w:val="22"/>
          <w:lang w:eastAsia="ko-KR"/>
        </w:rPr>
        <w:t xml:space="preserve"> of the shuttle’s dynamic allocation process (SDAP)</w:t>
      </w:r>
      <w:r w:rsidR="00E11CEA" w:rsidRPr="00F6074E">
        <w:rPr>
          <w:sz w:val="22"/>
          <w:lang w:eastAsia="ko-KR"/>
        </w:rPr>
        <w:t xml:space="preserve"> (Ha and Chae, 2018)</w:t>
      </w:r>
    </w:p>
    <w:p w14:paraId="39C5F519" w14:textId="7319296C" w:rsidR="00BE490C" w:rsidRPr="00F6074E" w:rsidRDefault="0035469F" w:rsidP="00666A27">
      <w:pPr>
        <w:pStyle w:val="Newparagraph"/>
        <w:spacing w:before="200" w:line="432" w:lineRule="auto"/>
        <w:jc w:val="both"/>
        <w:rPr>
          <w:sz w:val="22"/>
          <w:lang w:eastAsia="ko-KR"/>
        </w:rPr>
      </w:pPr>
      <w:r w:rsidRPr="00F6074E">
        <w:rPr>
          <w:rFonts w:hint="eastAsia"/>
          <w:sz w:val="22"/>
          <w:lang w:eastAsia="ko-KR"/>
        </w:rPr>
        <w:t>Next, the t</w:t>
      </w:r>
      <w:r w:rsidR="00570A43" w:rsidRPr="00F6074E">
        <w:rPr>
          <w:rFonts w:hint="eastAsia"/>
          <w:sz w:val="22"/>
          <w:lang w:eastAsia="ko-KR"/>
        </w:rPr>
        <w:t xml:space="preserve">ransaction decides which shuttle to assign. First, the system needs to sort out the deployable shuttles by excluding the shuttles </w:t>
      </w:r>
      <w:r w:rsidR="004A46BC" w:rsidRPr="00F6074E">
        <w:rPr>
          <w:sz w:val="22"/>
          <w:lang w:eastAsia="ko-KR"/>
        </w:rPr>
        <w:t>that</w:t>
      </w:r>
      <w:r w:rsidR="004A46BC" w:rsidRPr="00F6074E">
        <w:rPr>
          <w:rFonts w:hint="eastAsia"/>
          <w:sz w:val="22"/>
          <w:lang w:eastAsia="ko-KR"/>
        </w:rPr>
        <w:t xml:space="preserve"> </w:t>
      </w:r>
      <w:r w:rsidR="00570A43" w:rsidRPr="00F6074E">
        <w:rPr>
          <w:sz w:val="22"/>
          <w:lang w:eastAsia="ko-KR"/>
        </w:rPr>
        <w:t>are already allocated for inter-tier movement</w:t>
      </w:r>
      <w:r w:rsidR="00570A43" w:rsidRPr="00F6074E">
        <w:rPr>
          <w:rFonts w:hint="eastAsia"/>
          <w:sz w:val="22"/>
          <w:lang w:eastAsia="ko-KR"/>
        </w:rPr>
        <w:t xml:space="preserve"> from the candidates. Subsequently, </w:t>
      </w:r>
      <w:r w:rsidR="007E3A0D" w:rsidRPr="00F6074E">
        <w:rPr>
          <w:rFonts w:hint="eastAsia"/>
          <w:sz w:val="22"/>
          <w:lang w:eastAsia="ko-KR"/>
        </w:rPr>
        <w:t xml:space="preserve">the shuttles in idle status are also </w:t>
      </w:r>
      <w:r w:rsidR="007E3A0D" w:rsidRPr="00F6074E">
        <w:rPr>
          <w:sz w:val="22"/>
          <w:lang w:eastAsia="ko-KR"/>
        </w:rPr>
        <w:t>excluded</w:t>
      </w:r>
      <w:r w:rsidR="007E3A0D" w:rsidRPr="00F6074E">
        <w:rPr>
          <w:rFonts w:hint="eastAsia"/>
          <w:sz w:val="22"/>
          <w:lang w:eastAsia="ko-KR"/>
        </w:rPr>
        <w:t xml:space="preserve">. After the possible candidates are determined, the closest idle </w:t>
      </w:r>
      <w:r w:rsidR="007E3A0D" w:rsidRPr="00F6074E">
        <w:rPr>
          <w:sz w:val="22"/>
          <w:lang w:eastAsia="ko-KR"/>
        </w:rPr>
        <w:t>shuttle</w:t>
      </w:r>
      <w:r w:rsidR="007E3A0D" w:rsidRPr="00F6074E">
        <w:rPr>
          <w:rFonts w:hint="eastAsia"/>
          <w:sz w:val="22"/>
          <w:lang w:eastAsia="ko-KR"/>
        </w:rPr>
        <w:t xml:space="preserve"> from the transaction is preferentially assigned. However, when </w:t>
      </w:r>
      <w:r w:rsidR="00D474DD" w:rsidRPr="00F6074E">
        <w:rPr>
          <w:sz w:val="22"/>
          <w:lang w:eastAsia="ko-KR"/>
        </w:rPr>
        <w:t>no idle shuttles exist</w:t>
      </w:r>
      <w:r w:rsidR="007E3A0D" w:rsidRPr="00F6074E">
        <w:rPr>
          <w:rFonts w:hint="eastAsia"/>
          <w:sz w:val="22"/>
          <w:lang w:eastAsia="ko-KR"/>
        </w:rPr>
        <w:t>,</w:t>
      </w:r>
      <w:r w:rsidR="00DF5B23" w:rsidRPr="00F6074E">
        <w:rPr>
          <w:sz w:val="22"/>
          <w:lang w:eastAsia="ko-KR"/>
        </w:rPr>
        <w:t xml:space="preserve"> the assignment is given to the shuttle with the shortest distance between the transaction origin and the current shuttle destination. </w:t>
      </w:r>
      <w:r w:rsidR="001424F0" w:rsidRPr="00F6074E">
        <w:rPr>
          <w:rFonts w:hint="eastAsia"/>
          <w:sz w:val="22"/>
          <w:lang w:eastAsia="ko-KR"/>
        </w:rPr>
        <w:t>In the example (</w:t>
      </w:r>
      <w:r w:rsidR="00D474DD" w:rsidRPr="00F6074E">
        <w:rPr>
          <w:sz w:val="22"/>
          <w:lang w:eastAsia="ko-KR"/>
        </w:rPr>
        <w:t>Figure</w:t>
      </w:r>
      <w:r w:rsidR="00D474DD" w:rsidRPr="00F6074E">
        <w:rPr>
          <w:rFonts w:hint="eastAsia"/>
          <w:sz w:val="22"/>
          <w:lang w:eastAsia="ko-KR"/>
        </w:rPr>
        <w:t xml:space="preserve"> </w:t>
      </w:r>
      <w:r w:rsidR="00666A27" w:rsidRPr="00F6074E">
        <w:rPr>
          <w:sz w:val="22"/>
          <w:lang w:eastAsia="ko-KR"/>
        </w:rPr>
        <w:t>F1</w:t>
      </w:r>
      <w:r w:rsidR="001424F0" w:rsidRPr="00F6074E">
        <w:rPr>
          <w:rFonts w:hint="eastAsia"/>
          <w:sz w:val="22"/>
          <w:lang w:eastAsia="ko-KR"/>
        </w:rPr>
        <w:t xml:space="preserve">), the candidates for Load L1 are S1, S2, S3 and S4. </w:t>
      </w:r>
      <w:r w:rsidR="00D474DD" w:rsidRPr="00F6074E">
        <w:rPr>
          <w:sz w:val="22"/>
          <w:lang w:eastAsia="ko-KR"/>
        </w:rPr>
        <w:t>Because</w:t>
      </w:r>
      <w:r w:rsidR="00D474DD" w:rsidRPr="00F6074E">
        <w:rPr>
          <w:rFonts w:hint="eastAsia"/>
          <w:sz w:val="22"/>
          <w:lang w:eastAsia="ko-KR"/>
        </w:rPr>
        <w:t xml:space="preserve"> </w:t>
      </w:r>
      <w:r w:rsidR="00D474DD" w:rsidRPr="00F6074E">
        <w:rPr>
          <w:sz w:val="22"/>
          <w:lang w:eastAsia="ko-KR"/>
        </w:rPr>
        <w:t>none of the shuttles are</w:t>
      </w:r>
      <w:r w:rsidR="001424F0" w:rsidRPr="00F6074E">
        <w:rPr>
          <w:rFonts w:hint="eastAsia"/>
          <w:sz w:val="22"/>
          <w:lang w:eastAsia="ko-KR"/>
        </w:rPr>
        <w:t xml:space="preserve"> allocated </w:t>
      </w:r>
      <w:r w:rsidR="00D474DD" w:rsidRPr="00F6074E">
        <w:rPr>
          <w:sz w:val="22"/>
          <w:lang w:eastAsia="ko-KR"/>
        </w:rPr>
        <w:t>to</w:t>
      </w:r>
      <w:r w:rsidR="00D474DD" w:rsidRPr="00F6074E">
        <w:rPr>
          <w:rFonts w:hint="eastAsia"/>
          <w:sz w:val="22"/>
          <w:lang w:eastAsia="ko-KR"/>
        </w:rPr>
        <w:t xml:space="preserve"> </w:t>
      </w:r>
      <w:r w:rsidR="001424F0" w:rsidRPr="00F6074E">
        <w:rPr>
          <w:rFonts w:hint="eastAsia"/>
          <w:sz w:val="22"/>
          <w:lang w:eastAsia="ko-KR"/>
        </w:rPr>
        <w:t>other transaction</w:t>
      </w:r>
      <w:r w:rsidR="00673381" w:rsidRPr="00F6074E">
        <w:rPr>
          <w:rFonts w:hint="eastAsia"/>
          <w:sz w:val="22"/>
          <w:lang w:eastAsia="ko-KR"/>
        </w:rPr>
        <w:t>s</w:t>
      </w:r>
      <w:r w:rsidR="001424F0" w:rsidRPr="00F6074E">
        <w:rPr>
          <w:rFonts w:hint="eastAsia"/>
          <w:sz w:val="22"/>
          <w:lang w:eastAsia="ko-KR"/>
        </w:rPr>
        <w:t xml:space="preserve">, </w:t>
      </w:r>
      <w:r w:rsidR="00673381" w:rsidRPr="00F6074E">
        <w:rPr>
          <w:rFonts w:hint="eastAsia"/>
          <w:sz w:val="22"/>
          <w:lang w:eastAsia="ko-KR"/>
        </w:rPr>
        <w:t xml:space="preserve">there </w:t>
      </w:r>
      <w:r w:rsidR="00D474DD" w:rsidRPr="00F6074E">
        <w:rPr>
          <w:sz w:val="22"/>
          <w:lang w:eastAsia="ko-KR"/>
        </w:rPr>
        <w:t>are no previous commands</w:t>
      </w:r>
      <w:r w:rsidR="00673381" w:rsidRPr="00F6074E">
        <w:rPr>
          <w:rFonts w:hint="eastAsia"/>
          <w:sz w:val="22"/>
          <w:lang w:eastAsia="ko-KR"/>
        </w:rPr>
        <w:t xml:space="preserve"> for the shuttle</w:t>
      </w:r>
      <w:r w:rsidR="00673381" w:rsidRPr="00F6074E">
        <w:rPr>
          <w:sz w:val="22"/>
          <w:lang w:eastAsia="ko-KR"/>
        </w:rPr>
        <w:t>’</w:t>
      </w:r>
      <w:r w:rsidR="00673381" w:rsidRPr="00F6074E">
        <w:rPr>
          <w:rFonts w:hint="eastAsia"/>
          <w:sz w:val="22"/>
          <w:lang w:eastAsia="ko-KR"/>
        </w:rPr>
        <w:t xml:space="preserve">s inter-tier </w:t>
      </w:r>
      <w:r w:rsidR="00673381" w:rsidRPr="00F6074E">
        <w:rPr>
          <w:sz w:val="22"/>
          <w:lang w:eastAsia="ko-KR"/>
        </w:rPr>
        <w:t>movement</w:t>
      </w:r>
      <w:r w:rsidR="000D3E9A" w:rsidRPr="00F6074E">
        <w:rPr>
          <w:rFonts w:hint="eastAsia"/>
          <w:sz w:val="22"/>
          <w:lang w:eastAsia="ko-KR"/>
        </w:rPr>
        <w:t xml:space="preserve">. </w:t>
      </w:r>
      <w:r w:rsidR="00D474DD" w:rsidRPr="00F6074E">
        <w:rPr>
          <w:sz w:val="22"/>
          <w:lang w:eastAsia="ko-KR"/>
        </w:rPr>
        <w:t>This</w:t>
      </w:r>
      <w:r w:rsidR="00D474DD" w:rsidRPr="00F6074E">
        <w:rPr>
          <w:rFonts w:hint="eastAsia"/>
          <w:sz w:val="22"/>
          <w:lang w:eastAsia="ko-KR"/>
        </w:rPr>
        <w:t xml:space="preserve"> </w:t>
      </w:r>
      <w:r w:rsidR="000D3E9A" w:rsidRPr="00F6074E">
        <w:rPr>
          <w:rFonts w:hint="eastAsia"/>
          <w:sz w:val="22"/>
          <w:lang w:eastAsia="ko-KR"/>
        </w:rPr>
        <w:t xml:space="preserve">means that there is no possibility that the current </w:t>
      </w:r>
      <w:r w:rsidR="000D3E9A" w:rsidRPr="00F6074E">
        <w:rPr>
          <w:sz w:val="22"/>
          <w:lang w:eastAsia="ko-KR"/>
        </w:rPr>
        <w:t>command</w:t>
      </w:r>
      <w:r w:rsidR="000D3E9A" w:rsidRPr="00F6074E">
        <w:rPr>
          <w:rFonts w:hint="eastAsia"/>
          <w:sz w:val="22"/>
          <w:lang w:eastAsia="ko-KR"/>
        </w:rPr>
        <w:t xml:space="preserve"> for the inter-tier movement </w:t>
      </w:r>
      <w:r w:rsidR="00D474DD" w:rsidRPr="00F6074E">
        <w:rPr>
          <w:sz w:val="22"/>
          <w:lang w:eastAsia="ko-KR"/>
        </w:rPr>
        <w:t>overlaps with a previous command</w:t>
      </w:r>
      <w:r w:rsidR="000D3E9A" w:rsidRPr="00F6074E">
        <w:rPr>
          <w:rFonts w:hint="eastAsia"/>
          <w:sz w:val="22"/>
          <w:lang w:eastAsia="ko-KR"/>
        </w:rPr>
        <w:t>. However, three shuttles</w:t>
      </w:r>
      <w:r w:rsidR="000D3E9A" w:rsidRPr="00F6074E">
        <w:rPr>
          <w:sz w:val="22"/>
          <w:lang w:eastAsia="ko-KR"/>
        </w:rPr>
        <w:t xml:space="preserve"> (</w:t>
      </w:r>
      <w:r w:rsidR="000D3E9A" w:rsidRPr="00F6074E">
        <w:rPr>
          <w:rFonts w:hint="eastAsia"/>
          <w:sz w:val="22"/>
          <w:lang w:eastAsia="ko-KR"/>
        </w:rPr>
        <w:t xml:space="preserve">S1, S2 and S3) are not in idle status. Only S4 does not have any job assignments. Naturally, S4 </w:t>
      </w:r>
      <w:r w:rsidR="00D474DD" w:rsidRPr="00F6074E">
        <w:rPr>
          <w:sz w:val="22"/>
          <w:lang w:eastAsia="ko-KR"/>
        </w:rPr>
        <w:t>becomes</w:t>
      </w:r>
      <w:r w:rsidR="00D474DD" w:rsidRPr="00F6074E">
        <w:rPr>
          <w:rFonts w:hint="eastAsia"/>
          <w:sz w:val="22"/>
          <w:lang w:eastAsia="ko-KR"/>
        </w:rPr>
        <w:t xml:space="preserve"> </w:t>
      </w:r>
      <w:r w:rsidR="000D3E9A" w:rsidRPr="00F6074E">
        <w:rPr>
          <w:rFonts w:hint="eastAsia"/>
          <w:sz w:val="22"/>
          <w:lang w:eastAsia="ko-KR"/>
        </w:rPr>
        <w:t>the only candidate for the assignment</w:t>
      </w:r>
      <w:r w:rsidR="00D474DD" w:rsidRPr="00F6074E">
        <w:rPr>
          <w:sz w:val="22"/>
          <w:lang w:eastAsia="ko-KR"/>
        </w:rPr>
        <w:t>,</w:t>
      </w:r>
      <w:r w:rsidR="000D3E9A" w:rsidRPr="00F6074E">
        <w:rPr>
          <w:rFonts w:hint="eastAsia"/>
          <w:sz w:val="22"/>
          <w:lang w:eastAsia="ko-KR"/>
        </w:rPr>
        <w:t xml:space="preserve"> and thus, L1 assigns S4 (</w:t>
      </w:r>
      <w:r w:rsidR="00D474DD" w:rsidRPr="00F6074E">
        <w:rPr>
          <w:sz w:val="22"/>
          <w:lang w:eastAsia="ko-KR"/>
        </w:rPr>
        <w:t>Figure</w:t>
      </w:r>
      <w:r w:rsidR="00D474DD" w:rsidRPr="00F6074E">
        <w:rPr>
          <w:rFonts w:hint="eastAsia"/>
          <w:sz w:val="22"/>
          <w:lang w:eastAsia="ko-KR"/>
        </w:rPr>
        <w:t xml:space="preserve"> </w:t>
      </w:r>
      <w:r w:rsidR="00666A27" w:rsidRPr="00F6074E">
        <w:rPr>
          <w:sz w:val="22"/>
          <w:lang w:eastAsia="ko-KR"/>
        </w:rPr>
        <w:t>F2</w:t>
      </w:r>
      <w:r w:rsidR="000D3E9A" w:rsidRPr="00F6074E">
        <w:rPr>
          <w:rFonts w:hint="eastAsia"/>
          <w:sz w:val="22"/>
          <w:lang w:eastAsia="ko-KR"/>
        </w:rPr>
        <w:t>(a))</w:t>
      </w:r>
      <w:r w:rsidR="00D474DD" w:rsidRPr="00F6074E">
        <w:rPr>
          <w:sz w:val="22"/>
          <w:lang w:eastAsia="ko-KR"/>
        </w:rPr>
        <w:t>, and the SDAP is terminated</w:t>
      </w:r>
      <w:r w:rsidR="00BE490C" w:rsidRPr="00F6074E">
        <w:rPr>
          <w:rFonts w:hint="eastAsia"/>
          <w:sz w:val="22"/>
          <w:lang w:eastAsia="ko-KR"/>
        </w:rPr>
        <w:t xml:space="preserve">. During the SDAP, </w:t>
      </w:r>
      <w:r w:rsidR="00D474DD" w:rsidRPr="00F6074E">
        <w:rPr>
          <w:sz w:val="22"/>
          <w:lang w:eastAsia="ko-KR"/>
        </w:rPr>
        <w:t>it is crucial to decide</w:t>
      </w:r>
      <w:r w:rsidR="00BE490C" w:rsidRPr="00F6074E">
        <w:rPr>
          <w:rFonts w:hint="eastAsia"/>
          <w:sz w:val="22"/>
          <w:lang w:eastAsia="ko-KR"/>
        </w:rPr>
        <w:t xml:space="preserve"> whether a shuttle needs to be called, </w:t>
      </w:r>
      <w:r w:rsidR="00433E68" w:rsidRPr="00F6074E">
        <w:rPr>
          <w:sz w:val="22"/>
          <w:lang w:eastAsia="ko-KR"/>
        </w:rPr>
        <w:t>and this</w:t>
      </w:r>
      <w:r w:rsidR="00433E68" w:rsidRPr="00F6074E">
        <w:rPr>
          <w:rFonts w:hint="eastAsia"/>
          <w:sz w:val="22"/>
          <w:lang w:eastAsia="ko-KR"/>
        </w:rPr>
        <w:t xml:space="preserve"> </w:t>
      </w:r>
      <w:r w:rsidR="00BE490C" w:rsidRPr="00F6074E">
        <w:rPr>
          <w:rFonts w:hint="eastAsia"/>
          <w:sz w:val="22"/>
          <w:lang w:eastAsia="ko-KR"/>
        </w:rPr>
        <w:t>decision must be implemented by the shuttle</w:t>
      </w:r>
      <w:r w:rsidR="00BE490C" w:rsidRPr="00F6074E">
        <w:rPr>
          <w:sz w:val="22"/>
          <w:lang w:eastAsia="ko-KR"/>
        </w:rPr>
        <w:t>’</w:t>
      </w:r>
      <w:r w:rsidR="00BE490C" w:rsidRPr="00F6074E">
        <w:rPr>
          <w:rFonts w:hint="eastAsia"/>
          <w:sz w:val="22"/>
          <w:lang w:eastAsia="ko-KR"/>
        </w:rPr>
        <w:t>s inter-tier assignment status rather than the current location. In the example (</w:t>
      </w:r>
      <w:r w:rsidR="00433E68" w:rsidRPr="00F6074E">
        <w:rPr>
          <w:sz w:val="22"/>
          <w:lang w:eastAsia="ko-KR"/>
        </w:rPr>
        <w:t xml:space="preserve">Figure </w:t>
      </w:r>
      <w:r w:rsidR="00666A27" w:rsidRPr="00F6074E">
        <w:rPr>
          <w:sz w:val="22"/>
          <w:lang w:eastAsia="ko-KR"/>
        </w:rPr>
        <w:t>F2</w:t>
      </w:r>
      <w:r w:rsidR="00BE490C" w:rsidRPr="00F6074E">
        <w:rPr>
          <w:rFonts w:hint="eastAsia"/>
          <w:sz w:val="22"/>
          <w:lang w:eastAsia="ko-KR"/>
        </w:rPr>
        <w:t xml:space="preserve">(b)), </w:t>
      </w:r>
      <w:r w:rsidR="00FB0821" w:rsidRPr="00F6074E">
        <w:rPr>
          <w:rFonts w:hint="eastAsia"/>
          <w:sz w:val="22"/>
          <w:lang w:eastAsia="ko-KR"/>
        </w:rPr>
        <w:t xml:space="preserve">after L1 assigns S4, Load L3 (the retrieval transaction) </w:t>
      </w:r>
      <w:r w:rsidR="00433E68" w:rsidRPr="00F6074E">
        <w:rPr>
          <w:sz w:val="22"/>
          <w:lang w:eastAsia="ko-KR"/>
        </w:rPr>
        <w:t>arrives</w:t>
      </w:r>
      <w:r w:rsidR="00FB0821" w:rsidRPr="00F6074E">
        <w:rPr>
          <w:rFonts w:hint="eastAsia"/>
          <w:sz w:val="22"/>
          <w:lang w:eastAsia="ko-KR"/>
        </w:rPr>
        <w:t xml:space="preserve"> at Tier 1. At that time, although S4 </w:t>
      </w:r>
      <w:r w:rsidR="00433E68" w:rsidRPr="00F6074E">
        <w:rPr>
          <w:sz w:val="22"/>
          <w:lang w:eastAsia="ko-KR"/>
        </w:rPr>
        <w:t>is at</w:t>
      </w:r>
      <w:r w:rsidR="00433E68" w:rsidRPr="00F6074E">
        <w:rPr>
          <w:rFonts w:hint="eastAsia"/>
          <w:sz w:val="22"/>
          <w:lang w:eastAsia="ko-KR"/>
        </w:rPr>
        <w:t xml:space="preserve"> </w:t>
      </w:r>
      <w:r w:rsidR="00FB0821" w:rsidRPr="00F6074E">
        <w:rPr>
          <w:rFonts w:hint="eastAsia"/>
          <w:sz w:val="22"/>
          <w:lang w:eastAsia="ko-KR"/>
        </w:rPr>
        <w:t xml:space="preserve">Tier 1, L3 must bring another shuttle. Hence, the SDAP </w:t>
      </w:r>
      <w:r w:rsidR="00433E68" w:rsidRPr="00F6074E">
        <w:rPr>
          <w:sz w:val="22"/>
          <w:lang w:eastAsia="ko-KR"/>
        </w:rPr>
        <w:t>re-initiates,</w:t>
      </w:r>
      <w:r w:rsidR="00FB0821" w:rsidRPr="00F6074E">
        <w:rPr>
          <w:rFonts w:hint="eastAsia"/>
          <w:sz w:val="22"/>
          <w:lang w:eastAsia="ko-KR"/>
        </w:rPr>
        <w:t xml:space="preserve"> and the candidates </w:t>
      </w:r>
      <w:r w:rsidR="00944836" w:rsidRPr="00F6074E">
        <w:rPr>
          <w:rFonts w:hint="eastAsia"/>
          <w:sz w:val="22"/>
          <w:lang w:eastAsia="ko-KR"/>
        </w:rPr>
        <w:t xml:space="preserve">that have not been assigned for inter-tier movement are determined (S1, S2 and S3). Among the </w:t>
      </w:r>
      <w:r w:rsidR="00944836" w:rsidRPr="00F6074E">
        <w:rPr>
          <w:rFonts w:hint="eastAsia"/>
          <w:sz w:val="22"/>
          <w:lang w:eastAsia="ko-KR"/>
        </w:rPr>
        <w:lastRenderedPageBreak/>
        <w:t xml:space="preserve">candidates, S3 </w:t>
      </w:r>
      <w:r w:rsidR="00433E68" w:rsidRPr="00F6074E">
        <w:rPr>
          <w:sz w:val="22"/>
          <w:lang w:eastAsia="ko-KR"/>
        </w:rPr>
        <w:t>is</w:t>
      </w:r>
      <w:r w:rsidR="00433E68" w:rsidRPr="00F6074E">
        <w:rPr>
          <w:rFonts w:hint="eastAsia"/>
          <w:sz w:val="22"/>
          <w:lang w:eastAsia="ko-KR"/>
        </w:rPr>
        <w:t xml:space="preserve"> </w:t>
      </w:r>
      <w:r w:rsidR="00944836" w:rsidRPr="00F6074E">
        <w:rPr>
          <w:rFonts w:hint="eastAsia"/>
          <w:sz w:val="22"/>
          <w:lang w:eastAsia="ko-KR"/>
        </w:rPr>
        <w:t xml:space="preserve">reserved by L3 </w:t>
      </w:r>
      <w:r w:rsidR="00433E68" w:rsidRPr="00F6074E">
        <w:rPr>
          <w:sz w:val="22"/>
          <w:lang w:eastAsia="ko-KR"/>
        </w:rPr>
        <w:t>because</w:t>
      </w:r>
      <w:r w:rsidR="00433E68" w:rsidRPr="00F6074E">
        <w:rPr>
          <w:rFonts w:hint="eastAsia"/>
          <w:sz w:val="22"/>
          <w:lang w:eastAsia="ko-KR"/>
        </w:rPr>
        <w:t xml:space="preserve"> </w:t>
      </w:r>
      <w:r w:rsidR="00944836" w:rsidRPr="00F6074E">
        <w:rPr>
          <w:rFonts w:hint="eastAsia"/>
          <w:sz w:val="22"/>
          <w:lang w:eastAsia="ko-KR"/>
        </w:rPr>
        <w:t>it has the shortest distance between the candidate destination and L3</w:t>
      </w:r>
      <w:r w:rsidR="00944836" w:rsidRPr="00F6074E">
        <w:rPr>
          <w:sz w:val="22"/>
          <w:lang w:eastAsia="ko-KR"/>
        </w:rPr>
        <w:t>’</w:t>
      </w:r>
      <w:r w:rsidR="00944836" w:rsidRPr="00F6074E">
        <w:rPr>
          <w:rFonts w:hint="eastAsia"/>
          <w:sz w:val="22"/>
          <w:lang w:eastAsia="ko-KR"/>
        </w:rPr>
        <w:t xml:space="preserve">s position. </w:t>
      </w:r>
    </w:p>
    <w:p w14:paraId="2F6B9ABB" w14:textId="77777777" w:rsidR="00DF5B23" w:rsidRPr="00F6074E" w:rsidRDefault="00DF5B23" w:rsidP="00DF5B23">
      <w:pPr>
        <w:pStyle w:val="Paragraph"/>
        <w:jc w:val="both"/>
      </w:pPr>
      <w:r w:rsidRPr="00F6074E">
        <w:object w:dxaOrig="8490" w:dyaOrig="3330" w14:anchorId="0ADC2C71">
          <v:shape id="_x0000_i1040" type="#_x0000_t75" style="width:425.25pt;height:166.5pt" o:ole="">
            <v:imagedata r:id="rId38" o:title=""/>
          </v:shape>
          <o:OLEObject Type="Embed" ProgID="Visio.Drawing.15" ShapeID="_x0000_i1040" DrawAspect="Content" ObjectID="_1583266231" r:id="rId39"/>
        </w:object>
      </w:r>
    </w:p>
    <w:tbl>
      <w:tblPr>
        <w:tblStyle w:val="a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1345"/>
        <w:gridCol w:w="1345"/>
        <w:gridCol w:w="1345"/>
        <w:gridCol w:w="1345"/>
      </w:tblGrid>
      <w:tr w:rsidR="00F6074E" w:rsidRPr="00F6074E" w14:paraId="19A50920" w14:textId="77777777" w:rsidTr="00B736F8">
        <w:tc>
          <w:tcPr>
            <w:tcW w:w="8499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E1BC017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System status</w:t>
            </w:r>
          </w:p>
        </w:tc>
      </w:tr>
      <w:tr w:rsidR="00F6074E" w:rsidRPr="00F6074E" w14:paraId="3E8112CC" w14:textId="77777777" w:rsidTr="00B736F8">
        <w:tc>
          <w:tcPr>
            <w:tcW w:w="311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B5BD123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73149D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S1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EAB044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S2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78E364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S3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3B84021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S4</w:t>
            </w:r>
          </w:p>
        </w:tc>
      </w:tr>
      <w:tr w:rsidR="00F6074E" w:rsidRPr="00F6074E" w14:paraId="724FDEB7" w14:textId="77777777" w:rsidTr="00B736F8"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BAE9A8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Shuttle's current location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A2D229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5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6539C0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3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653FD6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74EBA5B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1</w:t>
            </w:r>
          </w:p>
        </w:tc>
      </w:tr>
      <w:tr w:rsidR="00F6074E" w:rsidRPr="00F6074E" w14:paraId="4C0BE0F6" w14:textId="77777777" w:rsidTr="00B736F8">
        <w:trPr>
          <w:trHeight w:val="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01261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Shuttle's inter-tier assignment status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E15D6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8A3A8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B59F8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75530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O – Tier 4</w:t>
            </w:r>
          </w:p>
        </w:tc>
      </w:tr>
      <w:tr w:rsidR="00F6074E" w:rsidRPr="00F6074E" w14:paraId="797B7E4D" w14:textId="77777777" w:rsidTr="00B736F8">
        <w:trPr>
          <w:trHeight w:val="47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EC224FD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Shuttle's status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9120620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Deliver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3820285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Deliver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DA77CC2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Deliver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D6A1384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Idle</w:t>
            </w:r>
          </w:p>
        </w:tc>
      </w:tr>
    </w:tbl>
    <w:p w14:paraId="11A93787" w14:textId="77777777" w:rsidR="00DF5B23" w:rsidRPr="00F6074E" w:rsidRDefault="00DF5B23" w:rsidP="00DF5B23">
      <w:pPr>
        <w:pStyle w:val="Figurecaption"/>
        <w:spacing w:before="100"/>
        <w:jc w:val="center"/>
        <w:rPr>
          <w:lang w:eastAsia="ko-KR"/>
        </w:rPr>
      </w:pPr>
      <w:r w:rsidRPr="00F6074E">
        <w:rPr>
          <w:lang w:eastAsia="ko-KR"/>
        </w:rPr>
        <w:t>(a) Idle shuttle assignment example</w:t>
      </w:r>
    </w:p>
    <w:p w14:paraId="23C3EAB8" w14:textId="77777777" w:rsidR="00DF5B23" w:rsidRPr="00F6074E" w:rsidRDefault="00DF5B23" w:rsidP="00DF5B23">
      <w:pPr>
        <w:pStyle w:val="Newparagraph"/>
        <w:ind w:firstLine="0"/>
      </w:pPr>
      <w:r w:rsidRPr="00F6074E">
        <w:object w:dxaOrig="8490" w:dyaOrig="3330" w14:anchorId="3BA19995">
          <v:shape id="_x0000_i1041" type="#_x0000_t75" style="width:425.25pt;height:166.5pt" o:ole="">
            <v:imagedata r:id="rId40" o:title=""/>
          </v:shape>
          <o:OLEObject Type="Embed" ProgID="Visio.Drawing.15" ShapeID="_x0000_i1041" DrawAspect="Content" ObjectID="_1583266232" r:id="rId41"/>
        </w:object>
      </w:r>
    </w:p>
    <w:tbl>
      <w:tblPr>
        <w:tblStyle w:val="a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1345"/>
        <w:gridCol w:w="1345"/>
        <w:gridCol w:w="1345"/>
        <w:gridCol w:w="1345"/>
      </w:tblGrid>
      <w:tr w:rsidR="00F6074E" w:rsidRPr="00F6074E" w14:paraId="45AFB58D" w14:textId="77777777" w:rsidTr="00B736F8">
        <w:tc>
          <w:tcPr>
            <w:tcW w:w="8499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E1062EC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System status</w:t>
            </w:r>
          </w:p>
        </w:tc>
      </w:tr>
      <w:tr w:rsidR="00F6074E" w:rsidRPr="00F6074E" w14:paraId="5FAFE8FF" w14:textId="77777777" w:rsidTr="00B736F8">
        <w:tc>
          <w:tcPr>
            <w:tcW w:w="311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D4B672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67ED2E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S1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02FFA3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S2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15F43E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S3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047DB2C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S4</w:t>
            </w:r>
          </w:p>
        </w:tc>
      </w:tr>
      <w:tr w:rsidR="00F6074E" w:rsidRPr="00F6074E" w14:paraId="2E74B2C9" w14:textId="77777777" w:rsidTr="00B736F8"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8A5973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Shuttle's current location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967EB3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5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875E7D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3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40A37F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ECD20EB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Tier 1</w:t>
            </w:r>
          </w:p>
        </w:tc>
      </w:tr>
      <w:tr w:rsidR="00F6074E" w:rsidRPr="00F6074E" w14:paraId="36F5F9C3" w14:textId="77777777" w:rsidTr="00B736F8">
        <w:trPr>
          <w:trHeight w:val="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B9393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Shuttle's inter-tier assignment status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93DFA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B75EA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76088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F2909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O – Tier 4</w:t>
            </w:r>
          </w:p>
        </w:tc>
      </w:tr>
      <w:tr w:rsidR="00F6074E" w:rsidRPr="00F6074E" w14:paraId="1C2A246D" w14:textId="77777777" w:rsidTr="00B736F8">
        <w:trPr>
          <w:trHeight w:val="47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7B9039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Shuttle's status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58A124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Deliver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2AB207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Deliver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FC891D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Deliver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E24FDD1" w14:textId="77777777" w:rsidR="00DF5B23" w:rsidRPr="00F6074E" w:rsidRDefault="00DF5B23" w:rsidP="00B736F8">
            <w:pPr>
              <w:pStyle w:val="APEMBesedilo"/>
              <w:tabs>
                <w:tab w:val="clear" w:pos="284"/>
                <w:tab w:val="left" w:pos="800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</w:pPr>
            <w:r w:rsidRPr="00F6074E">
              <w:rPr>
                <w:rFonts w:ascii="Times New Roman" w:hAnsi="Times New Roman" w:cs="Times New Roman"/>
                <w:color w:val="auto"/>
                <w:sz w:val="20"/>
                <w:szCs w:val="24"/>
                <w:lang w:val="sl-SI" w:eastAsia="ko-KR"/>
              </w:rPr>
              <w:t>Retrieval</w:t>
            </w:r>
          </w:p>
        </w:tc>
      </w:tr>
    </w:tbl>
    <w:p w14:paraId="17C439D9" w14:textId="77777777" w:rsidR="00DF5B23" w:rsidRPr="00F6074E" w:rsidRDefault="00DF5B23" w:rsidP="00DF5B23">
      <w:pPr>
        <w:pStyle w:val="Figurecaption"/>
        <w:spacing w:before="100"/>
        <w:jc w:val="center"/>
        <w:rPr>
          <w:lang w:eastAsia="ko-KR"/>
        </w:rPr>
      </w:pPr>
      <w:r w:rsidRPr="00F6074E">
        <w:rPr>
          <w:lang w:eastAsia="ko-KR"/>
        </w:rPr>
        <w:t>(b) Example of shuttle assignment in which all shuttles have jobs</w:t>
      </w:r>
    </w:p>
    <w:p w14:paraId="5C9D3891" w14:textId="77777777" w:rsidR="00E11CEA" w:rsidRPr="00F6074E" w:rsidRDefault="00DF5B23" w:rsidP="00E11CEA">
      <w:pPr>
        <w:pStyle w:val="Figurecaption"/>
        <w:spacing w:before="100"/>
        <w:jc w:val="center"/>
        <w:rPr>
          <w:sz w:val="21"/>
          <w:lang w:eastAsia="ko-KR"/>
        </w:rPr>
      </w:pPr>
      <w:r w:rsidRPr="00F6074E">
        <w:rPr>
          <w:sz w:val="21"/>
          <w:lang w:eastAsia="ko-KR"/>
        </w:rPr>
        <w:t xml:space="preserve">Figure </w:t>
      </w:r>
      <w:r w:rsidR="00666A27" w:rsidRPr="00F6074E">
        <w:rPr>
          <w:sz w:val="21"/>
          <w:lang w:eastAsia="ko-KR"/>
        </w:rPr>
        <w:t>F2</w:t>
      </w:r>
      <w:r w:rsidRPr="00F6074E">
        <w:rPr>
          <w:sz w:val="21"/>
          <w:lang w:eastAsia="ko-KR"/>
        </w:rPr>
        <w:t>. Example of the shuttle dynamic assignment process (SDAP) model</w:t>
      </w:r>
      <w:r w:rsidR="00E11CEA" w:rsidRPr="00F6074E">
        <w:rPr>
          <w:sz w:val="21"/>
          <w:lang w:eastAsia="ko-KR"/>
        </w:rPr>
        <w:t xml:space="preserve"> (Ha and Chae, 2018)</w:t>
      </w:r>
    </w:p>
    <w:p w14:paraId="00DF5783" w14:textId="14F02A8E" w:rsidR="00B22D4B" w:rsidRPr="00E11CEA" w:rsidRDefault="00B22D4B" w:rsidP="00FE5C9C">
      <w:pPr>
        <w:pStyle w:val="Figurecaption"/>
        <w:spacing w:before="100"/>
        <w:jc w:val="center"/>
        <w:rPr>
          <w:color w:val="4472C4" w:themeColor="accent5"/>
          <w:lang w:eastAsia="ko-KR"/>
        </w:rPr>
      </w:pPr>
      <w:bookmarkStart w:id="1" w:name="_GoBack"/>
      <w:bookmarkEnd w:id="1"/>
    </w:p>
    <w:sectPr w:rsidR="00B22D4B" w:rsidRPr="00E11CEA" w:rsidSect="007D1E59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4A5E" w14:textId="77777777" w:rsidR="00CE05BA" w:rsidRDefault="00CE05BA" w:rsidP="0084380E">
      <w:pPr>
        <w:spacing w:line="240" w:lineRule="auto"/>
      </w:pPr>
      <w:r>
        <w:separator/>
      </w:r>
    </w:p>
  </w:endnote>
  <w:endnote w:type="continuationSeparator" w:id="0">
    <w:p w14:paraId="0A2959BB" w14:textId="77777777" w:rsidR="00CE05BA" w:rsidRDefault="00CE05BA" w:rsidP="00843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834E" w14:textId="77777777" w:rsidR="00CE05BA" w:rsidRDefault="00CE05BA" w:rsidP="0084380E">
      <w:pPr>
        <w:spacing w:line="240" w:lineRule="auto"/>
      </w:pPr>
      <w:r>
        <w:separator/>
      </w:r>
    </w:p>
  </w:footnote>
  <w:footnote w:type="continuationSeparator" w:id="0">
    <w:p w14:paraId="320563A3" w14:textId="77777777" w:rsidR="00CE05BA" w:rsidRDefault="00CE05BA" w:rsidP="00843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D7C4AF5"/>
    <w:multiLevelType w:val="hybridMultilevel"/>
    <w:tmpl w:val="DFCAFE96"/>
    <w:lvl w:ilvl="0" w:tplc="8B664A52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33E59"/>
    <w:multiLevelType w:val="hybridMultilevel"/>
    <w:tmpl w:val="408A4028"/>
    <w:lvl w:ilvl="0" w:tplc="84AAD03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B2B88"/>
    <w:multiLevelType w:val="hybridMultilevel"/>
    <w:tmpl w:val="C04CA6AE"/>
    <w:lvl w:ilvl="0" w:tplc="EBB62D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C22065"/>
    <w:multiLevelType w:val="hybridMultilevel"/>
    <w:tmpl w:val="FE4434B2"/>
    <w:lvl w:ilvl="0" w:tplc="84AAD03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5E434A4"/>
    <w:multiLevelType w:val="hybridMultilevel"/>
    <w:tmpl w:val="FE4434B2"/>
    <w:lvl w:ilvl="0" w:tplc="84AAD03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63AC0"/>
    <w:multiLevelType w:val="hybridMultilevel"/>
    <w:tmpl w:val="BCB26DDC"/>
    <w:lvl w:ilvl="0" w:tplc="84AAD03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B60BD"/>
    <w:multiLevelType w:val="hybridMultilevel"/>
    <w:tmpl w:val="8144A01A"/>
    <w:lvl w:ilvl="0" w:tplc="84AAD03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A405E68"/>
    <w:multiLevelType w:val="hybridMultilevel"/>
    <w:tmpl w:val="303CE10A"/>
    <w:lvl w:ilvl="0" w:tplc="8B664A52">
      <w:start w:val="1"/>
      <w:numFmt w:val="bullet"/>
      <w:lvlText w:val=""/>
      <w:lvlJc w:val="left"/>
      <w:pPr>
        <w:ind w:left="4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2"/>
  </w:num>
  <w:num w:numId="14">
    <w:abstractNumId w:val="25"/>
  </w:num>
  <w:num w:numId="15">
    <w:abstractNumId w:val="15"/>
  </w:num>
  <w:num w:numId="16">
    <w:abstractNumId w:val="21"/>
  </w:num>
  <w:num w:numId="17">
    <w:abstractNumId w:val="11"/>
  </w:num>
  <w:num w:numId="18">
    <w:abstractNumId w:val="0"/>
  </w:num>
  <w:num w:numId="19">
    <w:abstractNumId w:val="12"/>
  </w:num>
  <w:num w:numId="20">
    <w:abstractNumId w:val="23"/>
  </w:num>
  <w:num w:numId="21">
    <w:abstractNumId w:val="27"/>
  </w:num>
  <w:num w:numId="22">
    <w:abstractNumId w:val="28"/>
  </w:num>
  <w:num w:numId="23">
    <w:abstractNumId w:val="14"/>
  </w:num>
  <w:num w:numId="24">
    <w:abstractNumId w:val="31"/>
  </w:num>
  <w:num w:numId="25">
    <w:abstractNumId w:val="30"/>
  </w:num>
  <w:num w:numId="26">
    <w:abstractNumId w:val="13"/>
  </w:num>
  <w:num w:numId="27">
    <w:abstractNumId w:val="18"/>
  </w:num>
  <w:num w:numId="28">
    <w:abstractNumId w:val="19"/>
  </w:num>
  <w:num w:numId="29">
    <w:abstractNumId w:val="20"/>
  </w:num>
  <w:num w:numId="30">
    <w:abstractNumId w:val="16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D3"/>
    <w:rsid w:val="00000D21"/>
    <w:rsid w:val="000171EB"/>
    <w:rsid w:val="00025AD4"/>
    <w:rsid w:val="00046D71"/>
    <w:rsid w:val="00063365"/>
    <w:rsid w:val="000649B0"/>
    <w:rsid w:val="000872A6"/>
    <w:rsid w:val="000B3D1E"/>
    <w:rsid w:val="000B4F7B"/>
    <w:rsid w:val="000C30A8"/>
    <w:rsid w:val="000D1900"/>
    <w:rsid w:val="000D3E9A"/>
    <w:rsid w:val="000F53C7"/>
    <w:rsid w:val="000F7E80"/>
    <w:rsid w:val="00116625"/>
    <w:rsid w:val="001172D7"/>
    <w:rsid w:val="00122F59"/>
    <w:rsid w:val="001424F0"/>
    <w:rsid w:val="001653D3"/>
    <w:rsid w:val="00175114"/>
    <w:rsid w:val="001828A9"/>
    <w:rsid w:val="001C149B"/>
    <w:rsid w:val="001D4D1F"/>
    <w:rsid w:val="001E5928"/>
    <w:rsid w:val="001F08EC"/>
    <w:rsid w:val="001F42DD"/>
    <w:rsid w:val="00204FAF"/>
    <w:rsid w:val="00230412"/>
    <w:rsid w:val="00250D82"/>
    <w:rsid w:val="00265942"/>
    <w:rsid w:val="002828BF"/>
    <w:rsid w:val="002B58D4"/>
    <w:rsid w:val="002E0A00"/>
    <w:rsid w:val="002E206D"/>
    <w:rsid w:val="002F3384"/>
    <w:rsid w:val="002F7FB7"/>
    <w:rsid w:val="00305F59"/>
    <w:rsid w:val="00337B4E"/>
    <w:rsid w:val="003535DB"/>
    <w:rsid w:val="0035469F"/>
    <w:rsid w:val="00370E99"/>
    <w:rsid w:val="003754C2"/>
    <w:rsid w:val="00383AC3"/>
    <w:rsid w:val="003904CD"/>
    <w:rsid w:val="00393D58"/>
    <w:rsid w:val="003962E4"/>
    <w:rsid w:val="003B235E"/>
    <w:rsid w:val="003E0307"/>
    <w:rsid w:val="003F78A5"/>
    <w:rsid w:val="00401FAE"/>
    <w:rsid w:val="004300E2"/>
    <w:rsid w:val="00433E68"/>
    <w:rsid w:val="0044633C"/>
    <w:rsid w:val="00485189"/>
    <w:rsid w:val="004878F9"/>
    <w:rsid w:val="00496BB0"/>
    <w:rsid w:val="004A46BC"/>
    <w:rsid w:val="004C322B"/>
    <w:rsid w:val="004D3D2C"/>
    <w:rsid w:val="004D4512"/>
    <w:rsid w:val="004E757D"/>
    <w:rsid w:val="004F1F83"/>
    <w:rsid w:val="00537EA1"/>
    <w:rsid w:val="0054377F"/>
    <w:rsid w:val="00570A43"/>
    <w:rsid w:val="00575F9C"/>
    <w:rsid w:val="00587F7D"/>
    <w:rsid w:val="005A27AA"/>
    <w:rsid w:val="005C1A24"/>
    <w:rsid w:val="005C3531"/>
    <w:rsid w:val="005C77F1"/>
    <w:rsid w:val="005D5175"/>
    <w:rsid w:val="005E46D9"/>
    <w:rsid w:val="005F1D78"/>
    <w:rsid w:val="005F29F9"/>
    <w:rsid w:val="0061594A"/>
    <w:rsid w:val="00662514"/>
    <w:rsid w:val="00664A71"/>
    <w:rsid w:val="00666A27"/>
    <w:rsid w:val="00673381"/>
    <w:rsid w:val="00697694"/>
    <w:rsid w:val="006A2373"/>
    <w:rsid w:val="006A2D1B"/>
    <w:rsid w:val="006D3DC1"/>
    <w:rsid w:val="006F0AA4"/>
    <w:rsid w:val="00701C40"/>
    <w:rsid w:val="00716D44"/>
    <w:rsid w:val="00732CD9"/>
    <w:rsid w:val="00761386"/>
    <w:rsid w:val="007924BE"/>
    <w:rsid w:val="00793ABD"/>
    <w:rsid w:val="007A3710"/>
    <w:rsid w:val="007A53C7"/>
    <w:rsid w:val="007B731F"/>
    <w:rsid w:val="007C0797"/>
    <w:rsid w:val="007C30A1"/>
    <w:rsid w:val="007D0506"/>
    <w:rsid w:val="007D0935"/>
    <w:rsid w:val="007D1E59"/>
    <w:rsid w:val="007D2C8A"/>
    <w:rsid w:val="007E3A0D"/>
    <w:rsid w:val="007F4FF3"/>
    <w:rsid w:val="0082044A"/>
    <w:rsid w:val="0084380E"/>
    <w:rsid w:val="00863D1A"/>
    <w:rsid w:val="00864DCD"/>
    <w:rsid w:val="008668BC"/>
    <w:rsid w:val="0089292B"/>
    <w:rsid w:val="008A15EF"/>
    <w:rsid w:val="008D346E"/>
    <w:rsid w:val="008D4D3C"/>
    <w:rsid w:val="008F4F91"/>
    <w:rsid w:val="00903C47"/>
    <w:rsid w:val="009061D6"/>
    <w:rsid w:val="00912E88"/>
    <w:rsid w:val="00922DF2"/>
    <w:rsid w:val="00924995"/>
    <w:rsid w:val="00944836"/>
    <w:rsid w:val="00944EF2"/>
    <w:rsid w:val="009556D8"/>
    <w:rsid w:val="009623A0"/>
    <w:rsid w:val="00982C78"/>
    <w:rsid w:val="00996B6F"/>
    <w:rsid w:val="009B1521"/>
    <w:rsid w:val="009C76A5"/>
    <w:rsid w:val="009D1C04"/>
    <w:rsid w:val="009E062A"/>
    <w:rsid w:val="00A00B5D"/>
    <w:rsid w:val="00A02BC8"/>
    <w:rsid w:val="00A1435E"/>
    <w:rsid w:val="00A44113"/>
    <w:rsid w:val="00A52E0E"/>
    <w:rsid w:val="00A61FC6"/>
    <w:rsid w:val="00A6759D"/>
    <w:rsid w:val="00A77555"/>
    <w:rsid w:val="00A85FD5"/>
    <w:rsid w:val="00A86654"/>
    <w:rsid w:val="00A935AE"/>
    <w:rsid w:val="00AA522A"/>
    <w:rsid w:val="00AA66D7"/>
    <w:rsid w:val="00AC04C5"/>
    <w:rsid w:val="00AE6FDF"/>
    <w:rsid w:val="00B12D0C"/>
    <w:rsid w:val="00B20D59"/>
    <w:rsid w:val="00B22D4B"/>
    <w:rsid w:val="00B5473E"/>
    <w:rsid w:val="00B5561B"/>
    <w:rsid w:val="00B92768"/>
    <w:rsid w:val="00B95F67"/>
    <w:rsid w:val="00BB12FF"/>
    <w:rsid w:val="00BC07DD"/>
    <w:rsid w:val="00BC7E31"/>
    <w:rsid w:val="00BD629A"/>
    <w:rsid w:val="00BE3468"/>
    <w:rsid w:val="00BE490C"/>
    <w:rsid w:val="00C169CC"/>
    <w:rsid w:val="00C21A2B"/>
    <w:rsid w:val="00C25C25"/>
    <w:rsid w:val="00C34BE9"/>
    <w:rsid w:val="00C36061"/>
    <w:rsid w:val="00C454DA"/>
    <w:rsid w:val="00C604DB"/>
    <w:rsid w:val="00C6085C"/>
    <w:rsid w:val="00C8169D"/>
    <w:rsid w:val="00CA6DC1"/>
    <w:rsid w:val="00CB383F"/>
    <w:rsid w:val="00CD2C68"/>
    <w:rsid w:val="00CD386A"/>
    <w:rsid w:val="00CD4C46"/>
    <w:rsid w:val="00CE05BA"/>
    <w:rsid w:val="00CF44A2"/>
    <w:rsid w:val="00D1264F"/>
    <w:rsid w:val="00D3358A"/>
    <w:rsid w:val="00D371F9"/>
    <w:rsid w:val="00D474DD"/>
    <w:rsid w:val="00D47ACC"/>
    <w:rsid w:val="00D560D6"/>
    <w:rsid w:val="00D61F6F"/>
    <w:rsid w:val="00D67F07"/>
    <w:rsid w:val="00D76BE4"/>
    <w:rsid w:val="00DA1A79"/>
    <w:rsid w:val="00DA5C24"/>
    <w:rsid w:val="00DA7AB7"/>
    <w:rsid w:val="00DB37A9"/>
    <w:rsid w:val="00DC6B2D"/>
    <w:rsid w:val="00DE7C28"/>
    <w:rsid w:val="00DF417B"/>
    <w:rsid w:val="00DF5B23"/>
    <w:rsid w:val="00E07257"/>
    <w:rsid w:val="00E11CEA"/>
    <w:rsid w:val="00E44262"/>
    <w:rsid w:val="00E456AA"/>
    <w:rsid w:val="00E72C7E"/>
    <w:rsid w:val="00E821BF"/>
    <w:rsid w:val="00E940F8"/>
    <w:rsid w:val="00EA2953"/>
    <w:rsid w:val="00EB75F7"/>
    <w:rsid w:val="00ED599C"/>
    <w:rsid w:val="00F10715"/>
    <w:rsid w:val="00F217F2"/>
    <w:rsid w:val="00F5160D"/>
    <w:rsid w:val="00F6074E"/>
    <w:rsid w:val="00F76ACD"/>
    <w:rsid w:val="00F8371F"/>
    <w:rsid w:val="00FA6DC4"/>
    <w:rsid w:val="00FB0821"/>
    <w:rsid w:val="00FB48B6"/>
    <w:rsid w:val="00FC6720"/>
    <w:rsid w:val="00FE4664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95BE8"/>
  <w15:docId w15:val="{16D1F00A-81F4-4D03-87D0-E3825E90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3D3"/>
    <w:pPr>
      <w:spacing w:after="0" w:line="48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1">
    <w:name w:val="heading 1"/>
    <w:basedOn w:val="a"/>
    <w:next w:val="Paragraph"/>
    <w:link w:val="1Char"/>
    <w:qFormat/>
    <w:rsid w:val="001653D3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Char"/>
    <w:qFormat/>
    <w:rsid w:val="001653D3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Char"/>
    <w:qFormat/>
    <w:rsid w:val="001653D3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Char"/>
    <w:rsid w:val="001653D3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653D3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2Char">
    <w:name w:val="제목 2 Char"/>
    <w:basedOn w:val="a0"/>
    <w:link w:val="2"/>
    <w:rsid w:val="001653D3"/>
    <w:rPr>
      <w:rFonts w:ascii="Times New Roman" w:hAnsi="Times New Roman" w:cs="Arial"/>
      <w:b/>
      <w:bCs/>
      <w:i/>
      <w:iCs/>
      <w:kern w:val="0"/>
      <w:sz w:val="24"/>
      <w:szCs w:val="28"/>
      <w:lang w:val="en-GB" w:eastAsia="en-GB"/>
    </w:rPr>
  </w:style>
  <w:style w:type="character" w:customStyle="1" w:styleId="3Char">
    <w:name w:val="제목 3 Char"/>
    <w:basedOn w:val="a0"/>
    <w:link w:val="3"/>
    <w:rsid w:val="001653D3"/>
    <w:rPr>
      <w:rFonts w:ascii="Times New Roman" w:hAnsi="Times New Roman" w:cs="Arial"/>
      <w:bCs/>
      <w:i/>
      <w:kern w:val="0"/>
      <w:sz w:val="24"/>
      <w:szCs w:val="26"/>
      <w:lang w:val="en-GB" w:eastAsia="en-GB"/>
    </w:rPr>
  </w:style>
  <w:style w:type="character" w:customStyle="1" w:styleId="4Char">
    <w:name w:val="제목 4 Char"/>
    <w:basedOn w:val="a0"/>
    <w:link w:val="4"/>
    <w:rsid w:val="001653D3"/>
    <w:rPr>
      <w:rFonts w:ascii="Times New Roman" w:hAnsi="Times New Roman" w:cs="Times New Roman"/>
      <w:bCs/>
      <w:kern w:val="0"/>
      <w:sz w:val="24"/>
      <w:szCs w:val="28"/>
      <w:lang w:val="en-GB" w:eastAsia="en-GB"/>
    </w:rPr>
  </w:style>
  <w:style w:type="paragraph" w:customStyle="1" w:styleId="Articletitle">
    <w:name w:val="Article title"/>
    <w:basedOn w:val="a"/>
    <w:next w:val="a"/>
    <w:qFormat/>
    <w:rsid w:val="001653D3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1653D3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1653D3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"/>
    <w:qFormat/>
    <w:rsid w:val="001653D3"/>
  </w:style>
  <w:style w:type="paragraph" w:customStyle="1" w:styleId="Abstract">
    <w:name w:val="Abstract"/>
    <w:basedOn w:val="a"/>
    <w:next w:val="Keywords"/>
    <w:qFormat/>
    <w:rsid w:val="001653D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a"/>
    <w:next w:val="Paragraph"/>
    <w:qFormat/>
    <w:rsid w:val="001653D3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1653D3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1653D3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1653D3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1653D3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1653D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1653D3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1653D3"/>
    <w:pPr>
      <w:spacing w:before="240" w:line="360" w:lineRule="auto"/>
    </w:pPr>
  </w:style>
  <w:style w:type="paragraph" w:customStyle="1" w:styleId="Footnotes">
    <w:name w:val="Footnotes"/>
    <w:basedOn w:val="a"/>
    <w:qFormat/>
    <w:rsid w:val="001653D3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1653D3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1653D3"/>
  </w:style>
  <w:style w:type="paragraph" w:customStyle="1" w:styleId="Paragraph">
    <w:name w:val="Paragraph"/>
    <w:basedOn w:val="a"/>
    <w:next w:val="Newparagraph"/>
    <w:qFormat/>
    <w:rsid w:val="001653D3"/>
    <w:pPr>
      <w:widowControl w:val="0"/>
      <w:spacing w:before="240"/>
    </w:pPr>
  </w:style>
  <w:style w:type="paragraph" w:customStyle="1" w:styleId="Newparagraph">
    <w:name w:val="New paragraph"/>
    <w:basedOn w:val="a"/>
    <w:qFormat/>
    <w:rsid w:val="001653D3"/>
    <w:pPr>
      <w:ind w:firstLine="720"/>
    </w:pPr>
  </w:style>
  <w:style w:type="paragraph" w:styleId="a3">
    <w:name w:val="Normal Indent"/>
    <w:basedOn w:val="a"/>
    <w:rsid w:val="001653D3"/>
    <w:pPr>
      <w:ind w:left="720"/>
    </w:pPr>
  </w:style>
  <w:style w:type="paragraph" w:customStyle="1" w:styleId="References">
    <w:name w:val="References"/>
    <w:basedOn w:val="a"/>
    <w:qFormat/>
    <w:rsid w:val="001653D3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1653D3"/>
  </w:style>
  <w:style w:type="paragraph" w:customStyle="1" w:styleId="Bulletedlist">
    <w:name w:val="Bulleted list"/>
    <w:basedOn w:val="Paragraph"/>
    <w:next w:val="Paragraph"/>
    <w:qFormat/>
    <w:rsid w:val="001653D3"/>
    <w:pPr>
      <w:widowControl/>
      <w:numPr>
        <w:numId w:val="14"/>
      </w:numPr>
      <w:spacing w:after="240"/>
      <w:contextualSpacing/>
    </w:pPr>
  </w:style>
  <w:style w:type="paragraph" w:styleId="a4">
    <w:name w:val="footnote text"/>
    <w:basedOn w:val="a"/>
    <w:link w:val="Char"/>
    <w:autoRedefine/>
    <w:rsid w:val="001653D3"/>
    <w:pPr>
      <w:ind w:left="284" w:hanging="284"/>
    </w:pPr>
    <w:rPr>
      <w:sz w:val="22"/>
      <w:szCs w:val="20"/>
    </w:rPr>
  </w:style>
  <w:style w:type="character" w:customStyle="1" w:styleId="Char">
    <w:name w:val="각주 텍스트 Char"/>
    <w:basedOn w:val="a0"/>
    <w:link w:val="a4"/>
    <w:rsid w:val="001653D3"/>
    <w:rPr>
      <w:rFonts w:ascii="Times New Roman" w:hAnsi="Times New Roman" w:cs="Times New Roman"/>
      <w:kern w:val="0"/>
      <w:sz w:val="22"/>
      <w:szCs w:val="20"/>
      <w:lang w:val="en-GB" w:eastAsia="en-GB"/>
    </w:rPr>
  </w:style>
  <w:style w:type="character" w:styleId="a5">
    <w:name w:val="footnote reference"/>
    <w:basedOn w:val="a0"/>
    <w:rsid w:val="001653D3"/>
    <w:rPr>
      <w:vertAlign w:val="superscript"/>
    </w:rPr>
  </w:style>
  <w:style w:type="paragraph" w:styleId="a6">
    <w:name w:val="endnote text"/>
    <w:basedOn w:val="a"/>
    <w:link w:val="Char0"/>
    <w:autoRedefine/>
    <w:rsid w:val="001653D3"/>
    <w:pPr>
      <w:ind w:left="284" w:hanging="284"/>
    </w:pPr>
    <w:rPr>
      <w:sz w:val="22"/>
      <w:szCs w:val="20"/>
    </w:rPr>
  </w:style>
  <w:style w:type="character" w:customStyle="1" w:styleId="Char0">
    <w:name w:val="미주 텍스트 Char"/>
    <w:basedOn w:val="a0"/>
    <w:link w:val="a6"/>
    <w:rsid w:val="001653D3"/>
    <w:rPr>
      <w:rFonts w:ascii="Times New Roman" w:hAnsi="Times New Roman" w:cs="Times New Roman"/>
      <w:kern w:val="0"/>
      <w:sz w:val="22"/>
      <w:szCs w:val="20"/>
      <w:lang w:val="en-GB" w:eastAsia="en-GB"/>
    </w:rPr>
  </w:style>
  <w:style w:type="character" w:styleId="a7">
    <w:name w:val="endnote reference"/>
    <w:basedOn w:val="a0"/>
    <w:rsid w:val="001653D3"/>
    <w:rPr>
      <w:vertAlign w:val="superscript"/>
    </w:rPr>
  </w:style>
  <w:style w:type="paragraph" w:styleId="a8">
    <w:name w:val="header"/>
    <w:basedOn w:val="a"/>
    <w:link w:val="Char1"/>
    <w:uiPriority w:val="99"/>
    <w:rsid w:val="001653D3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Char1">
    <w:name w:val="머리글 Char"/>
    <w:basedOn w:val="a0"/>
    <w:link w:val="a8"/>
    <w:uiPriority w:val="99"/>
    <w:rsid w:val="001653D3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a9">
    <w:name w:val="footer"/>
    <w:basedOn w:val="a"/>
    <w:link w:val="Char2"/>
    <w:uiPriority w:val="99"/>
    <w:rsid w:val="001653D3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Char2">
    <w:name w:val="바닥글 Char"/>
    <w:basedOn w:val="a0"/>
    <w:link w:val="a9"/>
    <w:uiPriority w:val="99"/>
    <w:rsid w:val="001653D3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1653D3"/>
    <w:pPr>
      <w:widowControl/>
      <w:spacing w:before="360"/>
    </w:pPr>
  </w:style>
  <w:style w:type="character" w:styleId="aa">
    <w:name w:val="Hyperlink"/>
    <w:basedOn w:val="a0"/>
    <w:uiPriority w:val="99"/>
    <w:unhideWhenUsed/>
    <w:rsid w:val="001653D3"/>
    <w:rPr>
      <w:color w:val="0563C1" w:themeColor="hyperlink"/>
      <w:u w:val="single"/>
    </w:rPr>
  </w:style>
  <w:style w:type="paragraph" w:customStyle="1" w:styleId="4-Abstract">
    <w:name w:val="4-Abstract"/>
    <w:basedOn w:val="a"/>
    <w:link w:val="4-AbstractZnak"/>
    <w:qFormat/>
    <w:rsid w:val="001653D3"/>
    <w:pPr>
      <w:suppressAutoHyphens/>
      <w:spacing w:line="240" w:lineRule="auto"/>
      <w:jc w:val="both"/>
    </w:pPr>
    <w:rPr>
      <w:rFonts w:eastAsia="맑은 고딕"/>
      <w:color w:val="000000"/>
      <w:sz w:val="22"/>
      <w:szCs w:val="22"/>
      <w:lang w:eastAsia="en-US"/>
    </w:rPr>
  </w:style>
  <w:style w:type="character" w:customStyle="1" w:styleId="4-AbstractZnak">
    <w:name w:val="4-Abstract Znak"/>
    <w:link w:val="4-Abstract"/>
    <w:rsid w:val="001653D3"/>
    <w:rPr>
      <w:rFonts w:ascii="Times New Roman" w:eastAsia="맑은 고딕" w:hAnsi="Times New Roman" w:cs="Times New Roman"/>
      <w:color w:val="000000"/>
      <w:kern w:val="0"/>
      <w:sz w:val="22"/>
      <w:lang w:val="en-GB" w:eastAsia="en-US"/>
    </w:rPr>
  </w:style>
  <w:style w:type="paragraph" w:customStyle="1" w:styleId="5-Text">
    <w:name w:val="5-Text"/>
    <w:link w:val="5-TextZnak"/>
    <w:qFormat/>
    <w:rsid w:val="001653D3"/>
    <w:pPr>
      <w:suppressAutoHyphens/>
      <w:spacing w:after="0" w:line="240" w:lineRule="auto"/>
    </w:pPr>
    <w:rPr>
      <w:rFonts w:ascii="Times New Roman" w:eastAsia="맑은 고딕" w:hAnsi="Times New Roman" w:cs="Times New Roman"/>
      <w:color w:val="000000"/>
      <w:kern w:val="0"/>
      <w:sz w:val="24"/>
      <w:szCs w:val="24"/>
      <w:lang w:val="en-GB" w:eastAsia="en-US"/>
    </w:rPr>
  </w:style>
  <w:style w:type="character" w:customStyle="1" w:styleId="5-TextZnak">
    <w:name w:val="5-Text Znak"/>
    <w:link w:val="5-Text"/>
    <w:rsid w:val="001653D3"/>
    <w:rPr>
      <w:rFonts w:ascii="Times New Roman" w:eastAsia="맑은 고딕" w:hAnsi="Times New Roman" w:cs="Times New Roman"/>
      <w:color w:val="000000"/>
      <w:kern w:val="0"/>
      <w:sz w:val="24"/>
      <w:szCs w:val="24"/>
      <w:lang w:val="en-GB" w:eastAsia="en-US"/>
    </w:rPr>
  </w:style>
  <w:style w:type="paragraph" w:styleId="ab">
    <w:name w:val="caption"/>
    <w:basedOn w:val="a"/>
    <w:next w:val="a"/>
    <w:uiPriority w:val="35"/>
    <w:unhideWhenUsed/>
    <w:qFormat/>
    <w:rsid w:val="001653D3"/>
    <w:pPr>
      <w:spacing w:after="200" w:line="276" w:lineRule="auto"/>
    </w:pPr>
    <w:rPr>
      <w:rFonts w:ascii="Calibri" w:eastAsia="맑은 고딕" w:hAnsi="Calibri"/>
      <w:b/>
      <w:bCs/>
      <w:sz w:val="20"/>
      <w:szCs w:val="20"/>
      <w:lang w:val="sl-SI" w:eastAsia="en-US"/>
    </w:rPr>
  </w:style>
  <w:style w:type="paragraph" w:styleId="ac">
    <w:name w:val="Normal (Web)"/>
    <w:basedOn w:val="a"/>
    <w:link w:val="Char3"/>
    <w:uiPriority w:val="99"/>
    <w:rsid w:val="001653D3"/>
    <w:pPr>
      <w:spacing w:before="100" w:beforeAutospacing="1" w:after="100" w:afterAutospacing="1" w:line="240" w:lineRule="auto"/>
    </w:pPr>
    <w:rPr>
      <w:rFonts w:eastAsia="SimSun"/>
      <w:lang w:val="sl-SI" w:eastAsia="zh-CN"/>
    </w:rPr>
  </w:style>
  <w:style w:type="character" w:customStyle="1" w:styleId="Char3">
    <w:name w:val="일반 (웹) Char"/>
    <w:link w:val="ac"/>
    <w:uiPriority w:val="99"/>
    <w:rsid w:val="001653D3"/>
    <w:rPr>
      <w:rFonts w:ascii="Times New Roman" w:eastAsia="SimSun" w:hAnsi="Times New Roman" w:cs="Times New Roman"/>
      <w:kern w:val="0"/>
      <w:sz w:val="24"/>
      <w:szCs w:val="24"/>
      <w:lang w:val="sl-SI" w:eastAsia="zh-CN"/>
    </w:rPr>
  </w:style>
  <w:style w:type="paragraph" w:customStyle="1" w:styleId="APEMBesedilo">
    <w:name w:val="APEM Besedilo"/>
    <w:basedOn w:val="a"/>
    <w:link w:val="APEMBesediloZnak"/>
    <w:rsid w:val="001653D3"/>
    <w:pPr>
      <w:tabs>
        <w:tab w:val="left" w:pos="284"/>
      </w:tabs>
      <w:spacing w:line="240" w:lineRule="auto"/>
      <w:jc w:val="both"/>
    </w:pPr>
    <w:rPr>
      <w:rFonts w:ascii="Cambria" w:eastAsia="맑은 고딕" w:hAnsi="Cambria" w:cs="Arial"/>
      <w:color w:val="000000"/>
      <w:sz w:val="22"/>
      <w:szCs w:val="22"/>
      <w:lang w:eastAsia="en-US"/>
    </w:rPr>
  </w:style>
  <w:style w:type="character" w:customStyle="1" w:styleId="APEMBesediloZnak">
    <w:name w:val="APEM Besedilo Znak"/>
    <w:link w:val="APEMBesedilo"/>
    <w:rsid w:val="001653D3"/>
    <w:rPr>
      <w:rFonts w:ascii="Cambria" w:eastAsia="맑은 고딕" w:hAnsi="Cambria" w:cs="Arial"/>
      <w:color w:val="000000"/>
      <w:kern w:val="0"/>
      <w:sz w:val="22"/>
      <w:lang w:val="en-GB" w:eastAsia="en-US"/>
    </w:rPr>
  </w:style>
  <w:style w:type="table" w:styleId="ad">
    <w:name w:val="Table Grid"/>
    <w:basedOn w:val="a1"/>
    <w:uiPriority w:val="39"/>
    <w:rsid w:val="001653D3"/>
    <w:pPr>
      <w:spacing w:after="0" w:line="240" w:lineRule="auto"/>
      <w:jc w:val="left"/>
    </w:pPr>
    <w:rPr>
      <w:rFonts w:ascii="Calibri" w:eastAsia="맑은 고딕" w:hAnsi="Calibri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-Subheading">
    <w:name w:val="7-Subheading"/>
    <w:link w:val="7-SubheadingZnak"/>
    <w:qFormat/>
    <w:rsid w:val="001653D3"/>
    <w:pPr>
      <w:suppressAutoHyphens/>
      <w:spacing w:before="200" w:after="200" w:line="240" w:lineRule="auto"/>
      <w:jc w:val="left"/>
    </w:pPr>
    <w:rPr>
      <w:rFonts w:ascii="Times New Roman" w:eastAsia="맑은 고딕" w:hAnsi="Times New Roman" w:cs="Times New Roman"/>
      <w:b/>
      <w:color w:val="000000"/>
      <w:kern w:val="0"/>
      <w:sz w:val="24"/>
      <w:szCs w:val="24"/>
      <w:lang w:val="en-GB" w:eastAsia="en-US"/>
    </w:rPr>
  </w:style>
  <w:style w:type="character" w:customStyle="1" w:styleId="7-SubheadingZnak">
    <w:name w:val="7-Subheading Znak"/>
    <w:link w:val="7-Subheading"/>
    <w:rsid w:val="001653D3"/>
    <w:rPr>
      <w:rFonts w:ascii="Times New Roman" w:eastAsia="맑은 고딕" w:hAnsi="Times New Roman" w:cs="Times New Roman"/>
      <w:b/>
      <w:color w:val="000000"/>
      <w:kern w:val="0"/>
      <w:sz w:val="24"/>
      <w:szCs w:val="24"/>
      <w:lang w:val="en-GB" w:eastAsia="en-US"/>
    </w:rPr>
  </w:style>
  <w:style w:type="paragraph" w:styleId="ae">
    <w:name w:val="No Spacing"/>
    <w:uiPriority w:val="1"/>
    <w:qFormat/>
    <w:rsid w:val="001653D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f">
    <w:name w:val="Balloon Text"/>
    <w:basedOn w:val="a"/>
    <w:link w:val="Char4"/>
    <w:uiPriority w:val="99"/>
    <w:semiHidden/>
    <w:unhideWhenUsed/>
    <w:rsid w:val="001653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"/>
    <w:uiPriority w:val="99"/>
    <w:semiHidden/>
    <w:rsid w:val="001653D3"/>
    <w:rPr>
      <w:rFonts w:asciiTheme="majorHAnsi" w:eastAsiaTheme="majorEastAsia" w:hAnsiTheme="majorHAnsi" w:cstheme="majorBidi"/>
      <w:kern w:val="0"/>
      <w:sz w:val="18"/>
      <w:szCs w:val="18"/>
      <w:lang w:val="en-GB" w:eastAsia="en-GB"/>
    </w:rPr>
  </w:style>
  <w:style w:type="character" w:customStyle="1" w:styleId="MTConvertedEquation">
    <w:name w:val="MTConvertedEquation"/>
    <w:basedOn w:val="a0"/>
    <w:rsid w:val="001653D3"/>
    <w:rPr>
      <w:rFonts w:ascii="Cambria Math" w:hAnsi="Cambria Math" w:cs="Times New Roman"/>
      <w:i/>
      <w:color w:val="auto"/>
      <w:sz w:val="24"/>
      <w:szCs w:val="24"/>
      <w:lang w:val="en-US" w:eastAsia="ko-KR"/>
    </w:rPr>
  </w:style>
  <w:style w:type="paragraph" w:customStyle="1" w:styleId="address">
    <w:name w:val="address"/>
    <w:basedOn w:val="a"/>
    <w:next w:val="a"/>
    <w:rsid w:val="001653D3"/>
    <w:pPr>
      <w:spacing w:line="240" w:lineRule="auto"/>
      <w:ind w:firstLine="227"/>
      <w:jc w:val="center"/>
    </w:pPr>
    <w:rPr>
      <w:rFonts w:ascii="Times" w:eastAsia="바탕" w:hAnsi="Times"/>
      <w:sz w:val="18"/>
      <w:szCs w:val="20"/>
      <w:lang w:val="en-US" w:eastAsia="ko-KR"/>
    </w:rPr>
  </w:style>
  <w:style w:type="paragraph" w:customStyle="1" w:styleId="31text">
    <w:name w:val="3.1.text"/>
    <w:link w:val="31textChar"/>
    <w:qFormat/>
    <w:rsid w:val="001653D3"/>
    <w:pPr>
      <w:adjustRightInd w:val="0"/>
      <w:snapToGrid w:val="0"/>
      <w:spacing w:after="60" w:line="240" w:lineRule="auto"/>
    </w:pPr>
    <w:rPr>
      <w:rFonts w:ascii="Palatino Linotype" w:eastAsia="Palatino Linotype" w:hAnsi="Palatino Linotype" w:cs="Times New Roman"/>
      <w:snapToGrid w:val="0"/>
      <w:color w:val="000000"/>
      <w:kern w:val="0"/>
      <w:lang w:eastAsia="de-DE" w:bidi="en-US"/>
    </w:rPr>
  </w:style>
  <w:style w:type="character" w:customStyle="1" w:styleId="31textChar">
    <w:name w:val="3.1.text Char"/>
    <w:basedOn w:val="a0"/>
    <w:link w:val="31text"/>
    <w:rsid w:val="001653D3"/>
    <w:rPr>
      <w:rFonts w:ascii="Palatino Linotype" w:eastAsia="Palatino Linotype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1title">
    <w:name w:val="1.title"/>
    <w:next w:val="a"/>
    <w:qFormat/>
    <w:rsid w:val="001653D3"/>
    <w:pPr>
      <w:adjustRightInd w:val="0"/>
      <w:snapToGrid w:val="0"/>
      <w:spacing w:after="240" w:line="400" w:lineRule="exact"/>
      <w:jc w:val="left"/>
    </w:pPr>
    <w:rPr>
      <w:rFonts w:ascii="Palatino Linotype" w:eastAsia="Palatino Linotype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2authornames">
    <w:name w:val="2.authornames"/>
    <w:basedOn w:val="a"/>
    <w:next w:val="21historyAbstract"/>
    <w:qFormat/>
    <w:rsid w:val="001653D3"/>
    <w:pPr>
      <w:adjustRightInd w:val="0"/>
      <w:snapToGrid w:val="0"/>
      <w:spacing w:after="120" w:line="260" w:lineRule="atLeast"/>
    </w:pPr>
    <w:rPr>
      <w:rFonts w:ascii="Palatino Linotype" w:eastAsia="Palatino Linotype" w:hAnsi="Palatino Linotype"/>
      <w:b/>
      <w:color w:val="000000"/>
      <w:sz w:val="20"/>
      <w:szCs w:val="22"/>
      <w:lang w:val="en-US" w:eastAsia="de-DE" w:bidi="en-US"/>
    </w:rPr>
  </w:style>
  <w:style w:type="paragraph" w:customStyle="1" w:styleId="21historyAbstract">
    <w:name w:val="2.1.history_Abstract"/>
    <w:basedOn w:val="a"/>
    <w:next w:val="a"/>
    <w:link w:val="21historyAbstractChar"/>
    <w:qFormat/>
    <w:rsid w:val="001653D3"/>
    <w:pPr>
      <w:adjustRightInd w:val="0"/>
      <w:snapToGrid w:val="0"/>
      <w:spacing w:before="120" w:line="200" w:lineRule="atLeast"/>
    </w:pPr>
    <w:rPr>
      <w:rFonts w:ascii="Palatino Linotype" w:eastAsia="Palatino Linotype" w:hAnsi="Palatino Linotype"/>
      <w:color w:val="000000"/>
      <w:sz w:val="18"/>
      <w:szCs w:val="20"/>
      <w:lang w:val="en-US" w:eastAsia="de-DE" w:bidi="en-US"/>
    </w:rPr>
  </w:style>
  <w:style w:type="paragraph" w:customStyle="1" w:styleId="22">
    <w:name w:val="2.2."/>
    <w:basedOn w:val="21historyAbstract"/>
    <w:link w:val="22Char"/>
    <w:qFormat/>
    <w:rsid w:val="001653D3"/>
  </w:style>
  <w:style w:type="character" w:customStyle="1" w:styleId="21historyAbstractChar">
    <w:name w:val="2.1.history_Abstract Char"/>
    <w:basedOn w:val="a0"/>
    <w:link w:val="21historyAbstract"/>
    <w:rsid w:val="001653D3"/>
    <w:rPr>
      <w:rFonts w:ascii="Palatino Linotype" w:eastAsia="Palatino Linotype" w:hAnsi="Palatino Linotype" w:cs="Times New Roman"/>
      <w:color w:val="000000"/>
      <w:kern w:val="0"/>
      <w:sz w:val="18"/>
      <w:szCs w:val="20"/>
      <w:lang w:eastAsia="de-DE" w:bidi="en-US"/>
    </w:rPr>
  </w:style>
  <w:style w:type="character" w:customStyle="1" w:styleId="22Char">
    <w:name w:val="2.2. Char"/>
    <w:basedOn w:val="21historyAbstractChar"/>
    <w:link w:val="22"/>
    <w:rsid w:val="001653D3"/>
    <w:rPr>
      <w:rFonts w:ascii="Palatino Linotype" w:eastAsia="Palatino Linotype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3heading1">
    <w:name w:val="3.heading1"/>
    <w:link w:val="3heading1Char"/>
    <w:qFormat/>
    <w:rsid w:val="001653D3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Palatino Linotype" w:hAnsi="Palatino Linotype" w:cs="Times New Roman"/>
      <w:b/>
      <w:snapToGrid w:val="0"/>
      <w:color w:val="000000"/>
      <w:kern w:val="0"/>
      <w:sz w:val="24"/>
      <w:lang w:eastAsia="de-DE" w:bidi="en-US"/>
    </w:rPr>
  </w:style>
  <w:style w:type="paragraph" w:customStyle="1" w:styleId="32text">
    <w:name w:val="3.2.text"/>
    <w:basedOn w:val="31text"/>
    <w:link w:val="32textChar"/>
    <w:qFormat/>
    <w:rsid w:val="001653D3"/>
    <w:pPr>
      <w:ind w:firstLineChars="200" w:firstLine="200"/>
    </w:pPr>
  </w:style>
  <w:style w:type="paragraph" w:customStyle="1" w:styleId="33sub-heading">
    <w:name w:val="3.3.sub-heading"/>
    <w:link w:val="33sub-headingChar"/>
    <w:qFormat/>
    <w:rsid w:val="001653D3"/>
    <w:pPr>
      <w:spacing w:before="240" w:after="120"/>
      <w:ind w:leftChars="100" w:left="100"/>
    </w:pPr>
    <w:rPr>
      <w:rFonts w:ascii="Palatino Linotype" w:eastAsia="Palatino Linotype" w:hAnsi="Palatino Linotype" w:cs="Times New Roman"/>
      <w:i/>
      <w:snapToGrid w:val="0"/>
      <w:color w:val="000000"/>
      <w:kern w:val="0"/>
      <w:sz w:val="22"/>
      <w:szCs w:val="20"/>
      <w:lang w:eastAsia="de-DE" w:bidi="en-US"/>
    </w:rPr>
  </w:style>
  <w:style w:type="character" w:customStyle="1" w:styleId="32textChar">
    <w:name w:val="3.2.text Char"/>
    <w:basedOn w:val="31textChar"/>
    <w:link w:val="32text"/>
    <w:rsid w:val="001653D3"/>
    <w:rPr>
      <w:rFonts w:ascii="Palatino Linotype" w:eastAsia="Palatino Linotype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40">
    <w:name w:val="4.목록"/>
    <w:link w:val="4Char0"/>
    <w:qFormat/>
    <w:rsid w:val="001653D3"/>
    <w:pPr>
      <w:ind w:leftChars="200" w:left="200"/>
    </w:pPr>
    <w:rPr>
      <w:rFonts w:ascii="Palatino Linotype" w:eastAsia="Palatino Linotype" w:hAnsi="Palatino Linotype" w:cs="Times New Roman"/>
      <w:snapToGrid w:val="0"/>
      <w:color w:val="000000"/>
      <w:kern w:val="0"/>
      <w:sz w:val="18"/>
      <w:lang w:eastAsia="de-DE" w:bidi="en-US"/>
    </w:rPr>
  </w:style>
  <w:style w:type="character" w:customStyle="1" w:styleId="3heading1Char">
    <w:name w:val="3.heading1 Char"/>
    <w:basedOn w:val="a0"/>
    <w:link w:val="3heading1"/>
    <w:rsid w:val="001653D3"/>
    <w:rPr>
      <w:rFonts w:ascii="Palatino Linotype" w:eastAsia="Palatino Linotype" w:hAnsi="Palatino Linotype" w:cs="Times New Roman"/>
      <w:b/>
      <w:snapToGrid w:val="0"/>
      <w:color w:val="000000"/>
      <w:kern w:val="0"/>
      <w:sz w:val="24"/>
      <w:lang w:eastAsia="de-DE" w:bidi="en-US"/>
    </w:rPr>
  </w:style>
  <w:style w:type="character" w:customStyle="1" w:styleId="33sub-headingChar">
    <w:name w:val="3.3.sub-heading Char"/>
    <w:basedOn w:val="3heading1Char"/>
    <w:link w:val="33sub-heading"/>
    <w:rsid w:val="001653D3"/>
    <w:rPr>
      <w:rFonts w:ascii="Palatino Linotype" w:eastAsia="Palatino Linotype" w:hAnsi="Palatino Linotype" w:cs="Times New Roman"/>
      <w:b w:val="0"/>
      <w:i/>
      <w:snapToGrid w:val="0"/>
      <w:color w:val="000000"/>
      <w:kern w:val="0"/>
      <w:sz w:val="22"/>
      <w:szCs w:val="20"/>
      <w:lang w:eastAsia="de-DE" w:bidi="en-US"/>
    </w:rPr>
  </w:style>
  <w:style w:type="character" w:customStyle="1" w:styleId="4Char0">
    <w:name w:val="4.목록 Char"/>
    <w:basedOn w:val="32textChar"/>
    <w:link w:val="40"/>
    <w:rsid w:val="001653D3"/>
    <w:rPr>
      <w:rFonts w:ascii="Palatino Linotype" w:eastAsia="Palatino Linotype" w:hAnsi="Palatino Linotype" w:cs="Times New Roman"/>
      <w:snapToGrid w:val="0"/>
      <w:color w:val="000000"/>
      <w:kern w:val="0"/>
      <w:sz w:val="18"/>
      <w:lang w:eastAsia="de-DE" w:bidi="en-US"/>
    </w:rPr>
  </w:style>
  <w:style w:type="character" w:styleId="af0">
    <w:name w:val="annotation reference"/>
    <w:basedOn w:val="a0"/>
    <w:uiPriority w:val="99"/>
    <w:semiHidden/>
    <w:unhideWhenUsed/>
    <w:rsid w:val="001653D3"/>
    <w:rPr>
      <w:sz w:val="18"/>
      <w:szCs w:val="18"/>
    </w:rPr>
  </w:style>
  <w:style w:type="paragraph" w:styleId="af1">
    <w:name w:val="annotation text"/>
    <w:basedOn w:val="a"/>
    <w:link w:val="Char5"/>
    <w:uiPriority w:val="99"/>
    <w:semiHidden/>
    <w:unhideWhenUsed/>
    <w:rsid w:val="001653D3"/>
    <w:pPr>
      <w:widowControl w:val="0"/>
      <w:wordWrap w:val="0"/>
      <w:autoSpaceDE w:val="0"/>
      <w:autoSpaceDN w:val="0"/>
      <w:spacing w:after="160" w:line="259" w:lineRule="auto"/>
    </w:pPr>
    <w:rPr>
      <w:rFonts w:asciiTheme="minorHAnsi" w:eastAsia="Palatino Linotype" w:hAnsiTheme="minorHAnsi" w:cstheme="minorBidi"/>
      <w:kern w:val="2"/>
      <w:sz w:val="20"/>
      <w:szCs w:val="22"/>
      <w:lang w:val="en-US" w:eastAsia="ko-KR"/>
    </w:rPr>
  </w:style>
  <w:style w:type="character" w:customStyle="1" w:styleId="Char5">
    <w:name w:val="메모 텍스트 Char"/>
    <w:basedOn w:val="a0"/>
    <w:link w:val="af1"/>
    <w:uiPriority w:val="99"/>
    <w:semiHidden/>
    <w:rsid w:val="001653D3"/>
    <w:rPr>
      <w:rFonts w:eastAsia="Palatino Linotype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1653D3"/>
    <w:rPr>
      <w:b/>
      <w:bCs/>
    </w:rPr>
  </w:style>
  <w:style w:type="character" w:customStyle="1" w:styleId="Char6">
    <w:name w:val="메모 주제 Char"/>
    <w:basedOn w:val="Char5"/>
    <w:link w:val="af2"/>
    <w:uiPriority w:val="99"/>
    <w:semiHidden/>
    <w:rsid w:val="001653D3"/>
    <w:rPr>
      <w:rFonts w:eastAsia="Palatino Linotype"/>
      <w:b/>
      <w:bCs/>
    </w:rPr>
  </w:style>
  <w:style w:type="paragraph" w:customStyle="1" w:styleId="Reference">
    <w:name w:val="Reference"/>
    <w:basedOn w:val="a"/>
    <w:link w:val="ReferenceChar"/>
    <w:qFormat/>
    <w:rsid w:val="001653D3"/>
    <w:pPr>
      <w:widowControl w:val="0"/>
      <w:wordWrap w:val="0"/>
      <w:autoSpaceDE w:val="0"/>
      <w:autoSpaceDN w:val="0"/>
      <w:spacing w:after="120" w:line="240" w:lineRule="auto"/>
      <w:ind w:left="150" w:hangingChars="150" w:hanging="150"/>
      <w:jc w:val="both"/>
    </w:pPr>
    <w:rPr>
      <w:rFonts w:ascii="Palatino Linotype" w:eastAsia="Palatino Linotype" w:hAnsi="Palatino Linotype" w:cs="Palatino Linotype"/>
      <w:color w:val="000000"/>
      <w:szCs w:val="20"/>
      <w:lang w:val="en-US" w:eastAsia="de-DE" w:bidi="en-US"/>
    </w:rPr>
  </w:style>
  <w:style w:type="character" w:customStyle="1" w:styleId="ReferenceChar">
    <w:name w:val="Reference Char"/>
    <w:basedOn w:val="3heading1Char"/>
    <w:link w:val="Reference"/>
    <w:rsid w:val="001653D3"/>
    <w:rPr>
      <w:rFonts w:ascii="Palatino Linotype" w:eastAsia="Palatino Linotype" w:hAnsi="Palatino Linotype" w:cs="Palatino Linotype"/>
      <w:b w:val="0"/>
      <w:snapToGrid/>
      <w:color w:val="000000"/>
      <w:kern w:val="0"/>
      <w:sz w:val="24"/>
      <w:szCs w:val="20"/>
      <w:lang w:eastAsia="de-DE" w:bidi="en-US"/>
    </w:rPr>
  </w:style>
  <w:style w:type="paragraph" w:customStyle="1" w:styleId="51Caption">
    <w:name w:val="5.1.Caption"/>
    <w:basedOn w:val="31text"/>
    <w:link w:val="51CaptionChar"/>
    <w:qFormat/>
    <w:rsid w:val="001653D3"/>
    <w:pPr>
      <w:jc w:val="center"/>
    </w:pPr>
  </w:style>
  <w:style w:type="character" w:customStyle="1" w:styleId="51CaptionChar">
    <w:name w:val="5.1.Caption Char"/>
    <w:basedOn w:val="31textChar"/>
    <w:link w:val="51Caption"/>
    <w:rsid w:val="001653D3"/>
    <w:rPr>
      <w:rFonts w:ascii="Palatino Linotype" w:eastAsia="Palatino Linotype" w:hAnsi="Palatino Linotype" w:cs="Times New Roman"/>
      <w:snapToGrid w:val="0"/>
      <w:color w:val="000000"/>
      <w:kern w:val="0"/>
      <w:lang w:eastAsia="de-DE" w:bidi="en-US"/>
    </w:rPr>
  </w:style>
  <w:style w:type="character" w:styleId="af3">
    <w:name w:val="Placeholder Text"/>
    <w:basedOn w:val="a0"/>
    <w:uiPriority w:val="99"/>
    <w:semiHidden/>
    <w:rsid w:val="001653D3"/>
    <w:rPr>
      <w:color w:val="808080"/>
    </w:rPr>
  </w:style>
  <w:style w:type="paragraph" w:styleId="af4">
    <w:name w:val="Revision"/>
    <w:hidden/>
    <w:uiPriority w:val="99"/>
    <w:semiHidden/>
    <w:rsid w:val="001653D3"/>
    <w:pPr>
      <w:spacing w:after="0" w:line="240" w:lineRule="auto"/>
      <w:jc w:val="left"/>
    </w:pPr>
    <w:rPr>
      <w:rFonts w:eastAsia="Palatino Linotype"/>
    </w:rPr>
  </w:style>
  <w:style w:type="paragraph" w:customStyle="1" w:styleId="10">
    <w:name w:val="캡션1"/>
    <w:basedOn w:val="51Caption"/>
    <w:link w:val="captionChar"/>
    <w:qFormat/>
    <w:rsid w:val="007B731F"/>
    <w:pPr>
      <w:spacing w:line="360" w:lineRule="auto"/>
    </w:pPr>
    <w:rPr>
      <w:rFonts w:ascii="Times New Roman" w:eastAsia="Times New Roman" w:hAnsi="Times New Roman"/>
      <w:b/>
      <w:sz w:val="24"/>
    </w:rPr>
  </w:style>
  <w:style w:type="character" w:customStyle="1" w:styleId="captionChar">
    <w:name w:val="caption Char"/>
    <w:basedOn w:val="51CaptionChar"/>
    <w:link w:val="10"/>
    <w:rsid w:val="007B731F"/>
    <w:rPr>
      <w:rFonts w:ascii="Times New Roman" w:eastAsia="Times New Roman" w:hAnsi="Times New Roman" w:cs="Times New Roman"/>
      <w:b/>
      <w:snapToGrid w:val="0"/>
      <w:color w:val="000000"/>
      <w:kern w:val="0"/>
      <w:sz w:val="24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Visio____11.vsdx"/><Relationship Id="rId3" Type="http://schemas.openxmlformats.org/officeDocument/2006/relationships/styles" Target="styles.xml"/><Relationship Id="rId21" Type="http://schemas.openxmlformats.org/officeDocument/2006/relationships/package" Target="embeddings/Microsoft_Visio____2.vsdx"/><Relationship Id="rId34" Type="http://schemas.openxmlformats.org/officeDocument/2006/relationships/image" Target="media/image14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___.vsdx"/><Relationship Id="rId25" Type="http://schemas.openxmlformats.org/officeDocument/2006/relationships/package" Target="embeddings/Microsoft_Visio____4.vsdx"/><Relationship Id="rId33" Type="http://schemas.openxmlformats.org/officeDocument/2006/relationships/package" Target="embeddings/Microsoft_Visio____8.vsdx"/><Relationship Id="rId38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Visio____6.vsdx"/><Relationship Id="rId41" Type="http://schemas.openxmlformats.org/officeDocument/2006/relationships/package" Target="embeddings/Microsoft_Visio____12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Visio____10.vsdx"/><Relationship Id="rId40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package" Target="embeddings/Microsoft_Visio____3.vsd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wmf"/><Relationship Id="rId19" Type="http://schemas.openxmlformats.org/officeDocument/2006/relationships/package" Target="embeddings/Microsoft_Visio____1.vsdx"/><Relationship Id="rId31" Type="http://schemas.openxmlformats.org/officeDocument/2006/relationships/package" Target="embeddings/Microsoft_Visio____7.vsdx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package" Target="embeddings/Microsoft_Visio____5.vsdx"/><Relationship Id="rId30" Type="http://schemas.openxmlformats.org/officeDocument/2006/relationships/image" Target="media/image12.emf"/><Relationship Id="rId35" Type="http://schemas.openxmlformats.org/officeDocument/2006/relationships/package" Target="embeddings/Microsoft_Visio____9.vsdx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6084-E1E2-44DF-9E1A-0EF03B00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채준재(물류전공(전임))</cp:lastModifiedBy>
  <cp:revision>2</cp:revision>
  <cp:lastPrinted>2017-12-26T05:58:00Z</cp:lastPrinted>
  <dcterms:created xsi:type="dcterms:W3CDTF">2018-03-22T13:56:00Z</dcterms:created>
  <dcterms:modified xsi:type="dcterms:W3CDTF">2018-03-22T13:56:00Z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