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F4094" w14:textId="77777777" w:rsidR="00932C1C" w:rsidRPr="00E06F07" w:rsidRDefault="00932C1C" w:rsidP="00932C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Supporting information</w:t>
      </w:r>
    </w:p>
    <w:p w14:paraId="4D1D36BF" w14:textId="77777777" w:rsidR="00932C1C" w:rsidRPr="00B26703" w:rsidRDefault="00932C1C" w:rsidP="00932C1C">
      <w:pPr>
        <w:rPr>
          <w:rFonts w:ascii="Times New Roman" w:hAnsi="Times New Roman" w:cs="Times New Roman"/>
          <w:sz w:val="20"/>
          <w:szCs w:val="20"/>
        </w:rPr>
      </w:pPr>
      <w:r w:rsidRPr="00A1506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A3CE058" wp14:editId="7C77477D">
            <wp:extent cx="5943600" cy="4456908"/>
            <wp:effectExtent l="0" t="0" r="0" b="1270"/>
            <wp:docPr id="4" name="Picture 4" descr="K:\Jessica's Data\Poplar Project\AHB GHG Paper\labeled pro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Jessica's Data\Poplar Project\AHB GHG Paper\labeled profi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A1413" w14:textId="77777777" w:rsidR="00932C1C" w:rsidRPr="00E06F07" w:rsidRDefault="00932C1C" w:rsidP="00932C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Pr="00E06F07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E06F07">
        <w:rPr>
          <w:rFonts w:ascii="Times New Roman" w:hAnsi="Times New Roman" w:cs="Times New Roman"/>
          <w:sz w:val="24"/>
          <w:szCs w:val="24"/>
        </w:rPr>
        <w:t xml:space="preserve"> Photograph of gradient sampling well.</w:t>
      </w:r>
    </w:p>
    <w:p w14:paraId="0771232D" w14:textId="77777777" w:rsidR="00932C1C" w:rsidRDefault="00932C1C">
      <w:r>
        <w:br w:type="page"/>
      </w:r>
    </w:p>
    <w:p w14:paraId="1A5F3C02" w14:textId="77777777" w:rsidR="00932C1C" w:rsidRDefault="00932C1C">
      <w:r>
        <w:object w:dxaOrig="10551" w:dyaOrig="12849" w14:anchorId="06FE77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4pt;height:473.4pt" o:ole="">
            <v:imagedata r:id="rId5" o:title=""/>
          </v:shape>
          <o:OLEObject Type="Embed" ProgID="Prism7.Document" ShapeID="_x0000_i1025" DrawAspect="Content" ObjectID="_1581317738" r:id="rId6"/>
        </w:object>
      </w:r>
    </w:p>
    <w:p w14:paraId="528DD737" w14:textId="77777777" w:rsidR="00932C1C" w:rsidRDefault="00932C1C" w:rsidP="00932C1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0" w:name="OLE_LINK1"/>
      <w:bookmarkStart w:id="1" w:name="_Hlk503514947"/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1C37B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bookmarkEnd w:id="0"/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C37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Carbon dioxide</w:t>
      </w:r>
      <w:r w:rsidRPr="001C37B1">
        <w:rPr>
          <w:rFonts w:ascii="Times New Roman" w:hAnsi="Times New Roman" w:cs="Times New Roman"/>
          <w:sz w:val="24"/>
          <w:szCs w:val="24"/>
        </w:rPr>
        <w:t xml:space="preserve"> efflux rate (mg m</w:t>
      </w:r>
      <w:r w:rsidRPr="001C37B1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1C37B1">
        <w:rPr>
          <w:rFonts w:ascii="Times New Roman" w:hAnsi="Times New Roman" w:cs="Times New Roman"/>
          <w:sz w:val="24"/>
          <w:szCs w:val="24"/>
        </w:rPr>
        <w:t xml:space="preserve"> hr</w:t>
      </w:r>
      <w:r w:rsidRPr="001C37B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1C37B1">
        <w:rPr>
          <w:rFonts w:ascii="Times New Roman" w:hAnsi="Times New Roman" w:cs="Times New Roman"/>
          <w:sz w:val="24"/>
          <w:szCs w:val="24"/>
        </w:rPr>
        <w:t>CO</w:t>
      </w:r>
      <w:r w:rsidRPr="001C37B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C37B1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shown by</w:t>
      </w:r>
      <w:r w:rsidRPr="001C37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crop, </w:t>
      </w:r>
      <w:r w:rsidRPr="00192BC2">
        <w:rPr>
          <w:rFonts w:ascii="Times New Roman" w:hAnsi="Times New Roman" w:cs="Times New Roman"/>
          <w:sz w:val="24"/>
          <w:szCs w:val="24"/>
        </w:rPr>
        <w:t>season</w:t>
      </w:r>
      <w:r w:rsidRPr="001C37B1">
        <w:rPr>
          <w:rFonts w:ascii="Times New Roman" w:hAnsi="Times New Roman" w:cs="Times New Roman"/>
          <w:sz w:val="24"/>
          <w:szCs w:val="24"/>
        </w:rPr>
        <w:t>, year</w:t>
      </w:r>
      <w:r>
        <w:rPr>
          <w:rFonts w:ascii="Times New Roman" w:hAnsi="Times New Roman" w:cs="Times New Roman"/>
          <w:sz w:val="24"/>
          <w:szCs w:val="24"/>
        </w:rPr>
        <w:t>, and location</w:t>
      </w:r>
      <w:r w:rsidRPr="001C37B1">
        <w:rPr>
          <w:rFonts w:ascii="Times New Roman" w:hAnsi="Times New Roman" w:cs="Times New Roman"/>
          <w:sz w:val="24"/>
          <w:szCs w:val="24"/>
        </w:rPr>
        <w:t xml:space="preserve"> at </w:t>
      </w:r>
      <w:r w:rsidRPr="001C37B1">
        <w:rPr>
          <w:rFonts w:ascii="Times New Roman" w:hAnsi="Times New Roman" w:cs="Times New Roman"/>
          <w:b/>
          <w:sz w:val="24"/>
          <w:szCs w:val="24"/>
        </w:rPr>
        <w:t>a</w:t>
      </w:r>
      <w:r w:rsidRPr="001C37B1">
        <w:rPr>
          <w:rFonts w:ascii="Times New Roman" w:hAnsi="Times New Roman" w:cs="Times New Roman"/>
          <w:sz w:val="24"/>
          <w:szCs w:val="24"/>
        </w:rPr>
        <w:t xml:space="preserve">) Hayden, </w:t>
      </w:r>
      <w:r w:rsidRPr="001C37B1">
        <w:rPr>
          <w:rFonts w:ascii="Times New Roman" w:hAnsi="Times New Roman" w:cs="Times New Roman"/>
          <w:b/>
          <w:sz w:val="24"/>
          <w:szCs w:val="24"/>
        </w:rPr>
        <w:t>b</w:t>
      </w:r>
      <w:r w:rsidRPr="001C37B1">
        <w:rPr>
          <w:rFonts w:ascii="Times New Roman" w:hAnsi="Times New Roman" w:cs="Times New Roman"/>
          <w:sz w:val="24"/>
          <w:szCs w:val="24"/>
        </w:rPr>
        <w:t xml:space="preserve">) Jefferson, and </w:t>
      </w:r>
      <w:r w:rsidRPr="001C37B1">
        <w:rPr>
          <w:rFonts w:ascii="Times New Roman" w:hAnsi="Times New Roman" w:cs="Times New Roman"/>
          <w:b/>
          <w:sz w:val="24"/>
          <w:szCs w:val="24"/>
        </w:rPr>
        <w:t>c</w:t>
      </w:r>
      <w:r w:rsidRPr="001C37B1">
        <w:rPr>
          <w:rFonts w:ascii="Times New Roman" w:hAnsi="Times New Roman" w:cs="Times New Roman"/>
          <w:sz w:val="24"/>
          <w:szCs w:val="24"/>
        </w:rPr>
        <w:t xml:space="preserve">) Pilchuck.  </w:t>
      </w:r>
      <w:r>
        <w:rPr>
          <w:rFonts w:ascii="Times New Roman" w:hAnsi="Times New Roman" w:cs="Times New Roman"/>
          <w:sz w:val="24"/>
          <w:szCs w:val="24"/>
        </w:rPr>
        <w:t xml:space="preserve">Data presented are LS Means from 4-way RM analysis.  </w:t>
      </w:r>
      <w:r w:rsidRPr="001C37B1">
        <w:rPr>
          <w:rFonts w:ascii="Times New Roman" w:hAnsi="Times New Roman" w:cs="Times New Roman"/>
          <w:sz w:val="24"/>
          <w:szCs w:val="24"/>
        </w:rPr>
        <w:t xml:space="preserve">Bars represent standard error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C37B1">
        <w:rPr>
          <w:rFonts w:ascii="Times New Roman" w:hAnsi="Times New Roman" w:cs="Times New Roman"/>
          <w:sz w:val="24"/>
          <w:szCs w:val="24"/>
        </w:rPr>
        <w:t>n=10, poplar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C37B1">
        <w:rPr>
          <w:rFonts w:ascii="Times New Roman" w:hAnsi="Times New Roman" w:cs="Times New Roman"/>
          <w:sz w:val="24"/>
          <w:szCs w:val="24"/>
        </w:rPr>
        <w:t xml:space="preserve"> n=5, agriculture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C37B1">
        <w:rPr>
          <w:rFonts w:ascii="Times New Roman" w:hAnsi="Times New Roman" w:cs="Times New Roman"/>
          <w:sz w:val="24"/>
          <w:szCs w:val="24"/>
        </w:rPr>
        <w:t xml:space="preserve">.  Statistically significant differences (p ≤ 0.05) between crops at specific season and year are indicated with (*) above the bars.  Season codes: Su=summer, F=fall, W=winter, and </w:t>
      </w:r>
      <w:proofErr w:type="spellStart"/>
      <w:r w:rsidRPr="001C37B1">
        <w:rPr>
          <w:rFonts w:ascii="Times New Roman" w:hAnsi="Times New Roman" w:cs="Times New Roman"/>
          <w:sz w:val="24"/>
          <w:szCs w:val="24"/>
        </w:rPr>
        <w:t>Sp</w:t>
      </w:r>
      <w:proofErr w:type="spellEnd"/>
      <w:r w:rsidRPr="001C37B1">
        <w:rPr>
          <w:rFonts w:ascii="Times New Roman" w:hAnsi="Times New Roman" w:cs="Times New Roman"/>
          <w:sz w:val="24"/>
          <w:szCs w:val="24"/>
        </w:rPr>
        <w:t xml:space="preserve">=spring. </w:t>
      </w:r>
    </w:p>
    <w:bookmarkEnd w:id="1"/>
    <w:p w14:paraId="2686458E" w14:textId="77777777" w:rsidR="00932C1C" w:rsidRDefault="00932C1C">
      <w:r>
        <w:br w:type="page"/>
      </w:r>
    </w:p>
    <w:p w14:paraId="082713A2" w14:textId="77777777" w:rsidR="00932C1C" w:rsidRDefault="00932C1C">
      <w:r>
        <w:object w:dxaOrig="7346" w:dyaOrig="4915" w14:anchorId="6B2C017A">
          <v:shape id="_x0000_i1026" type="#_x0000_t75" style="width:370.8pt;height:247.2pt" o:ole="">
            <v:imagedata r:id="rId7" o:title=""/>
          </v:shape>
          <o:OLEObject Type="Embed" ProgID="Prism7.Document" ShapeID="_x0000_i1026" DrawAspect="Content" ObjectID="_1581317739" r:id="rId8"/>
        </w:object>
      </w:r>
    </w:p>
    <w:p w14:paraId="5E28E66C" w14:textId="77777777" w:rsidR="00932C1C" w:rsidRDefault="00932C1C" w:rsidP="00932C1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1C37B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Pr="00F67C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Carbon dioxide</w:t>
      </w:r>
      <w:r w:rsidRPr="001C37B1">
        <w:rPr>
          <w:rFonts w:ascii="Times New Roman" w:hAnsi="Times New Roman" w:cs="Times New Roman"/>
          <w:sz w:val="24"/>
          <w:szCs w:val="24"/>
        </w:rPr>
        <w:t xml:space="preserve"> </w:t>
      </w:r>
      <w:r w:rsidRPr="00F67CB6">
        <w:rPr>
          <w:rFonts w:ascii="Times New Roman" w:hAnsi="Times New Roman" w:cs="Times New Roman"/>
          <w:sz w:val="24"/>
          <w:szCs w:val="24"/>
        </w:rPr>
        <w:t>efflux rate (mg m</w:t>
      </w:r>
      <w:r w:rsidRPr="00F67CB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F67CB6">
        <w:rPr>
          <w:rFonts w:ascii="Times New Roman" w:hAnsi="Times New Roman" w:cs="Times New Roman"/>
          <w:sz w:val="24"/>
          <w:szCs w:val="24"/>
        </w:rPr>
        <w:t xml:space="preserve"> hr</w:t>
      </w:r>
      <w:r w:rsidRPr="00F67CB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F67CB6">
        <w:rPr>
          <w:rFonts w:ascii="Times New Roman" w:hAnsi="Times New Roman" w:cs="Times New Roman"/>
          <w:sz w:val="24"/>
          <w:szCs w:val="24"/>
        </w:rPr>
        <w:t>CO</w:t>
      </w:r>
      <w:r w:rsidRPr="00F67C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67CB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shown by</w:t>
      </w:r>
      <w:r w:rsidRPr="00F67CB6">
        <w:rPr>
          <w:rFonts w:ascii="Times New Roman" w:hAnsi="Times New Roman" w:cs="Times New Roman"/>
          <w:sz w:val="24"/>
          <w:szCs w:val="24"/>
        </w:rPr>
        <w:t xml:space="preserve"> crop and </w:t>
      </w:r>
      <w:r>
        <w:rPr>
          <w:rFonts w:ascii="Times New Roman" w:hAnsi="Times New Roman" w:cs="Times New Roman"/>
          <w:sz w:val="24"/>
          <w:szCs w:val="24"/>
        </w:rPr>
        <w:t>year</w:t>
      </w:r>
      <w:r w:rsidRPr="00F67CB6">
        <w:rPr>
          <w:rFonts w:ascii="Times New Roman" w:hAnsi="Times New Roman" w:cs="Times New Roman"/>
          <w:sz w:val="24"/>
          <w:szCs w:val="24"/>
        </w:rPr>
        <w:t>, averaged among locations</w:t>
      </w:r>
      <w:r>
        <w:rPr>
          <w:rFonts w:ascii="Times New Roman" w:hAnsi="Times New Roman" w:cs="Times New Roman"/>
          <w:sz w:val="24"/>
          <w:szCs w:val="24"/>
        </w:rPr>
        <w:t xml:space="preserve"> and seasons</w:t>
      </w:r>
      <w:r w:rsidRPr="00F67CB6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Data presented are LS Means from 4-way RM analysis.  </w:t>
      </w:r>
      <w:r w:rsidRPr="00F67CB6">
        <w:rPr>
          <w:rFonts w:ascii="Times New Roman" w:hAnsi="Times New Roman" w:cs="Times New Roman"/>
          <w:sz w:val="24"/>
          <w:szCs w:val="24"/>
        </w:rPr>
        <w:t xml:space="preserve">Bars represent standard error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67CB6">
        <w:rPr>
          <w:rFonts w:ascii="Times New Roman" w:hAnsi="Times New Roman" w:cs="Times New Roman"/>
          <w:sz w:val="24"/>
          <w:szCs w:val="24"/>
        </w:rPr>
        <w:t>n=</w:t>
      </w:r>
      <w:r>
        <w:rPr>
          <w:rFonts w:ascii="Times New Roman" w:hAnsi="Times New Roman" w:cs="Times New Roman"/>
          <w:sz w:val="24"/>
          <w:szCs w:val="24"/>
        </w:rPr>
        <w:t xml:space="preserve">50-120 for </w:t>
      </w:r>
      <w:r w:rsidRPr="00F67CB6">
        <w:rPr>
          <w:rFonts w:ascii="Times New Roman" w:hAnsi="Times New Roman" w:cs="Times New Roman"/>
          <w:sz w:val="24"/>
          <w:szCs w:val="24"/>
        </w:rPr>
        <w:t>poplar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7CB6">
        <w:rPr>
          <w:rFonts w:ascii="Times New Roman" w:hAnsi="Times New Roman" w:cs="Times New Roman"/>
          <w:sz w:val="24"/>
          <w:szCs w:val="24"/>
        </w:rPr>
        <w:t xml:space="preserve"> n=</w:t>
      </w:r>
      <w:r>
        <w:rPr>
          <w:rFonts w:ascii="Times New Roman" w:hAnsi="Times New Roman" w:cs="Times New Roman"/>
          <w:sz w:val="24"/>
          <w:szCs w:val="24"/>
        </w:rPr>
        <w:t>25-60</w:t>
      </w:r>
      <w:r w:rsidRPr="00372E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F67CB6">
        <w:rPr>
          <w:rFonts w:ascii="Times New Roman" w:hAnsi="Times New Roman" w:cs="Times New Roman"/>
          <w:sz w:val="24"/>
          <w:szCs w:val="24"/>
        </w:rPr>
        <w:t>agriculture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67CB6">
        <w:rPr>
          <w:rFonts w:ascii="Times New Roman" w:hAnsi="Times New Roman" w:cs="Times New Roman"/>
          <w:sz w:val="24"/>
          <w:szCs w:val="24"/>
        </w:rPr>
        <w:t xml:space="preserve">.  Statistically significant differences (p ≤ 0.05) are indicated with different letters above the mean bars, bars with same letters are not statistically different.  </w:t>
      </w:r>
      <w:r w:rsidRPr="00A04594">
        <w:rPr>
          <w:rFonts w:ascii="Times New Roman" w:hAnsi="Times New Roman" w:cs="Times New Roman"/>
          <w:sz w:val="24"/>
          <w:szCs w:val="24"/>
        </w:rPr>
        <w:t xml:space="preserve">The 2012 data </w:t>
      </w:r>
      <w:r>
        <w:rPr>
          <w:rFonts w:ascii="Times New Roman" w:hAnsi="Times New Roman" w:cs="Times New Roman"/>
          <w:sz w:val="24"/>
          <w:szCs w:val="24"/>
        </w:rPr>
        <w:t>includes summer and fall, while t</w:t>
      </w:r>
      <w:r w:rsidRPr="00A04594">
        <w:rPr>
          <w:rFonts w:ascii="Times New Roman" w:hAnsi="Times New Roman" w:cs="Times New Roman"/>
          <w:sz w:val="24"/>
          <w:szCs w:val="24"/>
        </w:rPr>
        <w:t xml:space="preserve">he 2016 data </w:t>
      </w:r>
      <w:r>
        <w:rPr>
          <w:rFonts w:ascii="Times New Roman" w:hAnsi="Times New Roman" w:cs="Times New Roman"/>
          <w:sz w:val="24"/>
          <w:szCs w:val="24"/>
        </w:rPr>
        <w:t>includes, winter, spring, and summer.</w:t>
      </w:r>
      <w:r w:rsidRPr="00A0459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21C9C64" w14:textId="77777777" w:rsidR="00932C1C" w:rsidRDefault="00932C1C">
      <w:r>
        <w:br w:type="page"/>
      </w:r>
    </w:p>
    <w:p w14:paraId="7EA89C63" w14:textId="77777777" w:rsidR="00932C1C" w:rsidRDefault="00932C1C">
      <w:r>
        <w:object w:dxaOrig="9243" w:dyaOrig="4267" w14:anchorId="124187C7">
          <v:shape id="_x0000_i1027" type="#_x0000_t75" style="width:462pt;height:3in" o:ole="">
            <v:imagedata r:id="rId9" o:title=""/>
          </v:shape>
          <o:OLEObject Type="Embed" ProgID="Prism7.Document" ShapeID="_x0000_i1027" DrawAspect="Content" ObjectID="_1581317740" r:id="rId10"/>
        </w:object>
      </w:r>
    </w:p>
    <w:p w14:paraId="25849008" w14:textId="77777777" w:rsidR="00932C1C" w:rsidRDefault="00932C1C" w:rsidP="00932C1C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E06F07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06F07">
        <w:rPr>
          <w:rFonts w:ascii="Times New Roman" w:hAnsi="Times New Roman" w:cs="Times New Roman"/>
          <w:sz w:val="24"/>
          <w:szCs w:val="24"/>
        </w:rPr>
        <w:t xml:space="preserve"> Annual CO</w:t>
      </w:r>
      <w:r w:rsidRPr="00E06F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06F07">
        <w:rPr>
          <w:rFonts w:ascii="Times New Roman" w:hAnsi="Times New Roman" w:cs="Times New Roman"/>
          <w:sz w:val="24"/>
          <w:szCs w:val="24"/>
        </w:rPr>
        <w:t xml:space="preserve"> efflux rate (Mg ha</w:t>
      </w:r>
      <w:r w:rsidRPr="00E06F0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06F07">
        <w:rPr>
          <w:rFonts w:ascii="Times New Roman" w:hAnsi="Times New Roman" w:cs="Times New Roman"/>
          <w:sz w:val="24"/>
          <w:szCs w:val="24"/>
        </w:rPr>
        <w:t xml:space="preserve"> yr</w:t>
      </w:r>
      <w:r w:rsidRPr="00E06F0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E06F07">
        <w:rPr>
          <w:rFonts w:ascii="Times New Roman" w:hAnsi="Times New Roman" w:cs="Times New Roman"/>
          <w:sz w:val="24"/>
          <w:szCs w:val="24"/>
        </w:rPr>
        <w:t>CO</w:t>
      </w:r>
      <w:r w:rsidRPr="00E06F0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06F07">
        <w:rPr>
          <w:rFonts w:ascii="Times New Roman" w:hAnsi="Times New Roman" w:cs="Times New Roman"/>
          <w:sz w:val="24"/>
          <w:szCs w:val="24"/>
        </w:rPr>
        <w:t>) shown by crop, year, and location.  Bars represent standard error.  Data presented are LS Means from 3-way annual RM analysis.  Dotted lines separate years.  Bars with same letters are not statistically different (p ≤ 0.05).  Year 1 is the annual flux from summer 2013 to spring 2014, year 2 is annual flux for summer 2014 to spring 2015, and year 3 is annual flux for summer 2015 to spring 2016.  Year 1 Hayden agriculture annual flux rate was unable to be calculated due to missing temperature data.  Poplar n=10 and agriculture n=5.</w:t>
      </w:r>
    </w:p>
    <w:p w14:paraId="6996455E" w14:textId="77777777" w:rsidR="00932C1C" w:rsidRDefault="00932C1C">
      <w:r>
        <w:br w:type="page"/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932C1C" w14:paraId="620B2F9F" w14:textId="77777777" w:rsidTr="00FD00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44F00569" w14:textId="77777777" w:rsidR="00932C1C" w:rsidRPr="000C5215" w:rsidRDefault="00932C1C" w:rsidP="00FD009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Effect</w:t>
            </w:r>
          </w:p>
        </w:tc>
        <w:tc>
          <w:tcPr>
            <w:tcW w:w="2337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470C53F4" w14:textId="77777777" w:rsidR="00932C1C" w:rsidRPr="000C5215" w:rsidRDefault="00932C1C" w:rsidP="00FD00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CO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2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flux</w:t>
            </w:r>
          </w:p>
          <w:p w14:paraId="3EFD8411" w14:textId="77777777" w:rsidR="00932C1C" w:rsidRPr="000C5215" w:rsidRDefault="00932C1C" w:rsidP="00FD00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(kg ha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 xml:space="preserve">-1 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yr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 xml:space="preserve"> 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CO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2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eq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4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233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1EC06482" w14:textId="77777777" w:rsidR="00932C1C" w:rsidRPr="000C5215" w:rsidRDefault="00932C1C" w:rsidP="00FD00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CH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4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flux</w:t>
            </w:r>
          </w:p>
          <w:p w14:paraId="55DC8B05" w14:textId="77777777" w:rsidR="00932C1C" w:rsidRPr="000C5215" w:rsidRDefault="00932C1C" w:rsidP="00FD00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(kg ha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 xml:space="preserve">-1 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yr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CO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2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eq</w:t>
            </w:r>
            <w:proofErr w:type="spellEnd"/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</w:p>
        </w:tc>
        <w:tc>
          <w:tcPr>
            <w:tcW w:w="2338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08CE16B6" w14:textId="77777777" w:rsidR="00932C1C" w:rsidRPr="000C5215" w:rsidRDefault="00932C1C" w:rsidP="00FD00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N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2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O flux</w:t>
            </w:r>
          </w:p>
          <w:p w14:paraId="6549FA10" w14:textId="77777777" w:rsidR="00932C1C" w:rsidRPr="000C5215" w:rsidRDefault="00932C1C" w:rsidP="00FD00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(kg ha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 xml:space="preserve">-1 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yr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CO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bscript"/>
              </w:rPr>
              <w:t>2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eq</w:t>
            </w:r>
            <w:proofErr w:type="spellEnd"/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</w:p>
        </w:tc>
      </w:tr>
      <w:tr w:rsidR="00932C1C" w14:paraId="392C2843" w14:textId="77777777" w:rsidTr="00FD0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4"/>
            <w:tcBorders>
              <w:top w:val="single" w:sz="4" w:space="0" w:color="auto"/>
              <w:bottom w:val="nil"/>
            </w:tcBorders>
          </w:tcPr>
          <w:p w14:paraId="622ED19C" w14:textId="77777777" w:rsidR="00932C1C" w:rsidRPr="000C5215" w:rsidRDefault="00932C1C" w:rsidP="00FD009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Crop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1</w:t>
            </w:r>
          </w:p>
        </w:tc>
      </w:tr>
      <w:tr w:rsidR="00932C1C" w14:paraId="188FC43D" w14:textId="77777777" w:rsidTr="00FD0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bottom w:val="nil"/>
            </w:tcBorders>
          </w:tcPr>
          <w:p w14:paraId="6E115CF7" w14:textId="77777777" w:rsidR="00932C1C" w:rsidRPr="000C5215" w:rsidRDefault="00932C1C" w:rsidP="00FD009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Agriculture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2B286CA3" w14:textId="77777777" w:rsidR="00932C1C" w:rsidRPr="000C5215" w:rsidRDefault="00932C1C" w:rsidP="00FD0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59474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2201)a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8DC7B43" w14:textId="77777777" w:rsidR="00932C1C" w:rsidRPr="000C5215" w:rsidRDefault="00932C1C" w:rsidP="00FD0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-59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6)b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D718F35" w14:textId="77777777" w:rsidR="00932C1C" w:rsidRPr="000C5215" w:rsidRDefault="00932C1C" w:rsidP="00FD0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80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141)a</w:t>
            </w:r>
            <w:proofErr w:type="gramEnd"/>
          </w:p>
        </w:tc>
      </w:tr>
      <w:tr w:rsidR="00932C1C" w14:paraId="2719FFA1" w14:textId="77777777" w:rsidTr="00FD0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bottom w:val="nil"/>
            </w:tcBorders>
          </w:tcPr>
          <w:p w14:paraId="5E6825C9" w14:textId="77777777" w:rsidR="00932C1C" w:rsidRPr="000C5215" w:rsidRDefault="00932C1C" w:rsidP="00FD009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Poplar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5C7E70C0" w14:textId="77777777" w:rsidR="00932C1C" w:rsidRPr="000C5215" w:rsidRDefault="00932C1C" w:rsidP="00FD0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41205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1557)b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79B862B1" w14:textId="77777777" w:rsidR="00932C1C" w:rsidRPr="000C5215" w:rsidRDefault="00932C1C" w:rsidP="00FD0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-26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5)a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1AF248D" w14:textId="77777777" w:rsidR="00932C1C" w:rsidRPr="000C5215" w:rsidRDefault="00932C1C" w:rsidP="00FD0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172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115)a</w:t>
            </w:r>
            <w:proofErr w:type="gramEnd"/>
          </w:p>
        </w:tc>
      </w:tr>
      <w:tr w:rsidR="00932C1C" w14:paraId="16AFFAF6" w14:textId="77777777" w:rsidTr="00FD0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4"/>
            <w:tcBorders>
              <w:top w:val="nil"/>
              <w:bottom w:val="nil"/>
            </w:tcBorders>
          </w:tcPr>
          <w:p w14:paraId="2B708521" w14:textId="77777777" w:rsidR="00932C1C" w:rsidRPr="000C5215" w:rsidRDefault="00932C1C" w:rsidP="00FD009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Location</w:t>
            </w: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</w:p>
        </w:tc>
      </w:tr>
      <w:tr w:rsidR="00932C1C" w14:paraId="39629D73" w14:textId="77777777" w:rsidTr="00FD0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bottom w:val="nil"/>
            </w:tcBorders>
          </w:tcPr>
          <w:p w14:paraId="783B7D24" w14:textId="77777777" w:rsidR="00932C1C" w:rsidRPr="000C5215" w:rsidRDefault="00932C1C" w:rsidP="00FD009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Hayden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1D3CBCC0" w14:textId="77777777" w:rsidR="00932C1C" w:rsidRPr="000C5215" w:rsidRDefault="00932C1C" w:rsidP="00FD0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47527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2335)z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E21D02A" w14:textId="77777777" w:rsidR="00932C1C" w:rsidRPr="000C5215" w:rsidRDefault="00932C1C" w:rsidP="00FD0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-25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8)y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323BC0DD" w14:textId="77777777" w:rsidR="00932C1C" w:rsidRPr="000C5215" w:rsidRDefault="00932C1C" w:rsidP="00FD0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n.d.</w:t>
            </w:r>
            <w:r w:rsidRPr="000C521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932C1C" w14:paraId="1482DFF1" w14:textId="77777777" w:rsidTr="00FD0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  <w:bottom w:val="nil"/>
            </w:tcBorders>
          </w:tcPr>
          <w:p w14:paraId="173F2357" w14:textId="77777777" w:rsidR="00932C1C" w:rsidRPr="000C5215" w:rsidRDefault="00932C1C" w:rsidP="00FD009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Jefferson</w:t>
            </w:r>
          </w:p>
        </w:tc>
        <w:tc>
          <w:tcPr>
            <w:tcW w:w="2337" w:type="dxa"/>
            <w:tcBorders>
              <w:top w:val="nil"/>
              <w:bottom w:val="nil"/>
            </w:tcBorders>
          </w:tcPr>
          <w:p w14:paraId="6C3B7CEC" w14:textId="77777777" w:rsidR="00932C1C" w:rsidRPr="000C5215" w:rsidRDefault="00932C1C" w:rsidP="00FD0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40183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2335)z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41344C0A" w14:textId="77777777" w:rsidR="00932C1C" w:rsidRPr="000C5215" w:rsidRDefault="00932C1C" w:rsidP="00FD0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-40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6)</w:t>
            </w:r>
            <w:proofErr w:type="spell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yz</w:t>
            </w:r>
            <w:proofErr w:type="spellEnd"/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14:paraId="0E560177" w14:textId="77777777" w:rsidR="00932C1C" w:rsidRPr="000C5215" w:rsidRDefault="00932C1C" w:rsidP="00FD00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185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115)y</w:t>
            </w:r>
            <w:proofErr w:type="gramEnd"/>
          </w:p>
        </w:tc>
      </w:tr>
      <w:tr w:rsidR="00932C1C" w14:paraId="4A7F69C6" w14:textId="77777777" w:rsidTr="00FD0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  <w:tcBorders>
              <w:top w:val="nil"/>
            </w:tcBorders>
          </w:tcPr>
          <w:p w14:paraId="7BD5CC61" w14:textId="77777777" w:rsidR="00932C1C" w:rsidRPr="000C5215" w:rsidRDefault="00932C1C" w:rsidP="00FD0090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b w:val="0"/>
                <w:sz w:val="24"/>
                <w:szCs w:val="24"/>
              </w:rPr>
              <w:t>Pilchuck</w:t>
            </w:r>
          </w:p>
        </w:tc>
        <w:tc>
          <w:tcPr>
            <w:tcW w:w="2337" w:type="dxa"/>
            <w:tcBorders>
              <w:top w:val="nil"/>
            </w:tcBorders>
          </w:tcPr>
          <w:p w14:paraId="540EAF68" w14:textId="77777777" w:rsidR="00932C1C" w:rsidRPr="000C5215" w:rsidRDefault="00932C1C" w:rsidP="00FD0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63306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2335)y</w:t>
            </w:r>
            <w:proofErr w:type="gramEnd"/>
          </w:p>
        </w:tc>
        <w:tc>
          <w:tcPr>
            <w:tcW w:w="2338" w:type="dxa"/>
            <w:tcBorders>
              <w:top w:val="nil"/>
            </w:tcBorders>
          </w:tcPr>
          <w:p w14:paraId="526C0085" w14:textId="77777777" w:rsidR="00932C1C" w:rsidRPr="000C5215" w:rsidRDefault="00932C1C" w:rsidP="00FD0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-62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6)z</w:t>
            </w:r>
            <w:proofErr w:type="gramEnd"/>
          </w:p>
        </w:tc>
        <w:tc>
          <w:tcPr>
            <w:tcW w:w="2338" w:type="dxa"/>
            <w:tcBorders>
              <w:top w:val="nil"/>
            </w:tcBorders>
          </w:tcPr>
          <w:p w14:paraId="145CE30F" w14:textId="77777777" w:rsidR="00932C1C" w:rsidRPr="000C5215" w:rsidRDefault="00932C1C" w:rsidP="00FD00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66 (</w:t>
            </w:r>
            <w:proofErr w:type="gramStart"/>
            <w:r w:rsidRPr="000C5215">
              <w:rPr>
                <w:rFonts w:ascii="Times New Roman" w:hAnsi="Times New Roman" w:cs="Times New Roman"/>
                <w:sz w:val="24"/>
                <w:szCs w:val="24"/>
              </w:rPr>
              <w:t>141)y</w:t>
            </w:r>
            <w:proofErr w:type="gramEnd"/>
          </w:p>
        </w:tc>
      </w:tr>
    </w:tbl>
    <w:p w14:paraId="1509BB08" w14:textId="77777777" w:rsidR="00932C1C" w:rsidRDefault="00932C1C" w:rsidP="00932C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CO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and CH</w:t>
      </w:r>
      <w:r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flux differed by crop (CO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p&lt;0.01, CH</w:t>
      </w:r>
      <w:r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p=0.01). N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O flux did not differ by crop.  Values followed by the same letter are not significantly different (alpha=0.05).  Poplar n=10 and agriculture n=5 for CO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, poplar n=7 and agriculture =5 for CH</w:t>
      </w:r>
      <w:r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and poplar n=4 and agriculture n=3 for N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O.</w:t>
      </w:r>
    </w:p>
    <w:p w14:paraId="3158DD2D" w14:textId="77777777" w:rsidR="00932C1C" w:rsidRDefault="00932C1C" w:rsidP="00932C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>CO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and CH</w:t>
      </w:r>
      <w:r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flux differed by location (CO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p&lt;0.01, CH</w:t>
      </w:r>
      <w:r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 p=0.05). N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O flux did not differ by location.  </w:t>
      </w:r>
    </w:p>
    <w:p w14:paraId="3929D4D3" w14:textId="77777777" w:rsidR="00932C1C" w:rsidRDefault="00932C1C" w:rsidP="00932C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>Hayden N</w:t>
      </w:r>
      <w:r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/>
          <w:sz w:val="20"/>
          <w:szCs w:val="20"/>
        </w:rPr>
        <w:t>O fluxes were not calculated due to missing data.</w:t>
      </w:r>
    </w:p>
    <w:p w14:paraId="14D67573" w14:textId="77777777" w:rsidR="00932C1C" w:rsidRPr="00F7505D" w:rsidRDefault="00932C1C" w:rsidP="00932C1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3257A5">
        <w:rPr>
          <w:rFonts w:ascii="Times New Roman" w:hAnsi="Times New Roman" w:cs="Times New Roman"/>
          <w:sz w:val="20"/>
          <w:szCs w:val="20"/>
        </w:rPr>
        <w:t>CO</w:t>
      </w:r>
      <w:r w:rsidRPr="003257A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3257A5">
        <w:rPr>
          <w:rFonts w:ascii="Times New Roman" w:hAnsi="Times New Roman" w:cs="Times New Roman"/>
          <w:sz w:val="20"/>
          <w:szCs w:val="20"/>
        </w:rPr>
        <w:t>-eq is the CO</w:t>
      </w:r>
      <w:r w:rsidRPr="003257A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3257A5">
        <w:rPr>
          <w:rFonts w:ascii="Times New Roman" w:hAnsi="Times New Roman" w:cs="Times New Roman"/>
          <w:sz w:val="20"/>
          <w:szCs w:val="20"/>
        </w:rPr>
        <w:t xml:space="preserve"> equivalent based on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257A5">
        <w:rPr>
          <w:rFonts w:ascii="Times New Roman" w:hAnsi="Times New Roman" w:cs="Times New Roman"/>
          <w:sz w:val="20"/>
          <w:szCs w:val="20"/>
        </w:rPr>
        <w:t>100-year time frame using a global warming potential (GWP) of 28 for CH</w:t>
      </w:r>
      <w:r w:rsidRPr="003257A5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3257A5">
        <w:rPr>
          <w:rFonts w:ascii="Times New Roman" w:hAnsi="Times New Roman" w:cs="Times New Roman"/>
          <w:sz w:val="20"/>
          <w:szCs w:val="20"/>
        </w:rPr>
        <w:t xml:space="preserve"> and 298 for N</w:t>
      </w:r>
      <w:r w:rsidRPr="003257A5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3257A5">
        <w:rPr>
          <w:rFonts w:ascii="Times New Roman" w:hAnsi="Times New Roman" w:cs="Times New Roman"/>
          <w:sz w:val="20"/>
          <w:szCs w:val="20"/>
        </w:rPr>
        <w:t xml:space="preserve">O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ADDIN EN.CITE &lt;EndNote&gt;&lt;Cite&gt;&lt;Author&gt;Myhre&lt;/Author&gt;&lt;Year&gt;2013&lt;/Year&gt;&lt;RecNum&gt;379&lt;/RecNum&gt;&lt;DisplayText&gt;(Myhre et al., 2013)&lt;/DisplayText&gt;&lt;record&gt;&lt;rec-number&gt;379&lt;/rec-number&gt;&lt;foreign-keys&gt;&lt;key app="EN" db-id="2vdzsp9tbpfa0defeepxsdt2ezsr0d2rw2t2"&gt;379&lt;/key&gt;&lt;/foreign-keys&gt;&lt;ref-type name="Government Document"&gt;46&lt;/ref-type&gt;&lt;contributors&gt;&lt;authors&gt;&lt;author&gt;Myhre, G.&lt;/author&gt;&lt;author&gt;Shindell, D.&lt;/author&gt;&lt;author&gt;Bereon, F-M&lt;/author&gt;&lt;author&gt;Collins, W.&lt;/author&gt;&lt;author&gt;Fuglestvedt, J.&lt;/author&gt;&lt;author&gt;Huang, J.&lt;/author&gt;&lt;author&gt;Koch, D.&lt;/author&gt;&lt;author&gt;Lamarque, J.-F.&lt;/author&gt;&lt;author&gt;Lee, D.&lt;/author&gt;&lt;author&gt;Mendoza, B.&lt;/author&gt;&lt;author&gt;Nakajima, T.&lt;/author&gt;&lt;author&gt;Robock, A.&lt;/author&gt;&lt;author&gt;Stephens, G.&lt;/author&gt;&lt;author&gt;Takemura, T.&lt;/author&gt;&lt;author&gt;Zhang, H.&lt;/author&gt;&lt;/authors&gt;&lt;/contributors&gt;&lt;titles&gt;&lt;title&gt;Anthropogenic and natural radiative forcing. In: Climate change 2013; the physical science basis. Contribution of working group I to the fifth assessment report of the Intergovernmental Panal on climate change&lt;/title&gt;&lt;/titles&gt;&lt;dates&gt;&lt;year&gt;2013&lt;/year&gt;&lt;/dates&gt;&lt;pub-location&gt;Cambridge&lt;/pub-location&gt;&lt;publisher&gt;Cambridge University Press&lt;/publisher&gt;&lt;urls&gt;&lt;/urls&gt;&lt;/record&gt;&lt;/Cite&gt;&lt;/EndNote&gt;</w:instrText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>
        <w:rPr>
          <w:rFonts w:ascii="Times New Roman" w:hAnsi="Times New Roman" w:cs="Times New Roman"/>
          <w:noProof/>
          <w:sz w:val="20"/>
          <w:szCs w:val="20"/>
        </w:rPr>
        <w:t>(</w:t>
      </w:r>
      <w:hyperlink w:anchor="_ENREF_52" w:tooltip="Myhre, 2013 #379" w:history="1">
        <w:r>
          <w:rPr>
            <w:rFonts w:ascii="Times New Roman" w:hAnsi="Times New Roman" w:cs="Times New Roman"/>
            <w:noProof/>
            <w:sz w:val="20"/>
            <w:szCs w:val="20"/>
          </w:rPr>
          <w:t>Myhre et al., 2013</w:t>
        </w:r>
      </w:hyperlink>
      <w:r>
        <w:rPr>
          <w:rFonts w:ascii="Times New Roman" w:hAnsi="Times New Roman" w:cs="Times New Roman"/>
          <w:noProof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3257A5">
        <w:rPr>
          <w:rFonts w:ascii="Times New Roman" w:hAnsi="Times New Roman" w:cs="Times New Roman"/>
          <w:sz w:val="20"/>
          <w:szCs w:val="20"/>
        </w:rPr>
        <w:t>.</w:t>
      </w:r>
    </w:p>
    <w:p w14:paraId="02648B9B" w14:textId="77777777" w:rsidR="00932C1C" w:rsidRDefault="00932C1C" w:rsidP="00932C1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S1</w:t>
      </w:r>
      <w:r>
        <w:rPr>
          <w:rFonts w:ascii="Times New Roman" w:hAnsi="Times New Roman" w:cs="Times New Roman"/>
          <w:sz w:val="24"/>
          <w:szCs w:val="24"/>
        </w:rPr>
        <w:t xml:space="preserve"> Comparison of annual GHG flux rates expressed as CO</w:t>
      </w:r>
      <w:r w:rsidRPr="00A0039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equivalents (</w:t>
      </w:r>
      <w:proofErr w:type="spellStart"/>
      <w:r>
        <w:rPr>
          <w:rFonts w:ascii="Times New Roman" w:hAnsi="Times New Roman" w:cs="Times New Roman"/>
          <w:sz w:val="24"/>
          <w:szCs w:val="24"/>
        </w:rPr>
        <w:t>eq</w:t>
      </w:r>
      <w:proofErr w:type="spellEnd"/>
      <w:r>
        <w:rPr>
          <w:rFonts w:ascii="Times New Roman" w:hAnsi="Times New Roman" w:cs="Times New Roman"/>
          <w:sz w:val="24"/>
          <w:szCs w:val="24"/>
        </w:rPr>
        <w:t>) calculated from fall 2014 through summer 2015</w:t>
      </w:r>
      <w:r w:rsidRPr="00511D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shown by crop and location.  Data presented from 2-way annual analysis and presented as LS means.  Parentheses designate standard errors.  Negative flux indicates uptake by soil.  </w:t>
      </w:r>
    </w:p>
    <w:p w14:paraId="664C7014" w14:textId="77777777" w:rsidR="00932C1C" w:rsidRDefault="00932C1C">
      <w:r>
        <w:br w:type="page"/>
      </w:r>
    </w:p>
    <w:p w14:paraId="1D74A701" w14:textId="77777777" w:rsidR="00932C1C" w:rsidRDefault="00A042A4" w:rsidP="00932C1C">
      <w:r>
        <w:object w:dxaOrig="3400" w:dyaOrig="8485" w14:anchorId="7702AAD7">
          <v:shape id="_x0000_i1028" type="#_x0000_t75" style="width:139.2pt;height:349.8pt" o:ole="">
            <v:imagedata r:id="rId11" o:title=""/>
          </v:shape>
          <o:OLEObject Type="Embed" ProgID="Prism7.Document" ShapeID="_x0000_i1028" DrawAspect="Content" ObjectID="_1581317741" r:id="rId12"/>
        </w:object>
      </w:r>
    </w:p>
    <w:p w14:paraId="1F37A5E2" w14:textId="77777777" w:rsidR="00932C1C" w:rsidRPr="008F03CC" w:rsidRDefault="00932C1C" w:rsidP="008F03C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bookmarkStart w:id="2" w:name="OLE_LINK2"/>
      <w:r w:rsidRPr="008F03CC">
        <w:rPr>
          <w:rFonts w:ascii="Times New Roman" w:hAnsi="Times New Roman" w:cs="Times New Roman"/>
          <w:b/>
          <w:sz w:val="24"/>
          <w:szCs w:val="24"/>
        </w:rPr>
        <w:t>Fig. S5</w:t>
      </w:r>
      <w:r w:rsidRPr="008F03CC">
        <w:rPr>
          <w:rFonts w:ascii="Times New Roman" w:hAnsi="Times New Roman" w:cs="Times New Roman"/>
          <w:sz w:val="24"/>
          <w:szCs w:val="24"/>
        </w:rPr>
        <w:t xml:space="preserve"> Carbon dioxide efflux rate (mg m</w:t>
      </w:r>
      <w:r w:rsidRPr="008F03CC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8F03CC">
        <w:rPr>
          <w:rFonts w:ascii="Times New Roman" w:hAnsi="Times New Roman" w:cs="Times New Roman"/>
          <w:sz w:val="24"/>
          <w:szCs w:val="24"/>
        </w:rPr>
        <w:t xml:space="preserve"> hr</w:t>
      </w:r>
      <w:r w:rsidRPr="008F03C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F03CC">
        <w:rPr>
          <w:rFonts w:ascii="Times New Roman" w:hAnsi="Times New Roman" w:cs="Times New Roman"/>
          <w:sz w:val="24"/>
          <w:szCs w:val="24"/>
        </w:rPr>
        <w:t xml:space="preserve"> of CO</w:t>
      </w:r>
      <w:r w:rsidRPr="008F03C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F03CC">
        <w:rPr>
          <w:rFonts w:ascii="Times New Roman" w:hAnsi="Times New Roman" w:cs="Times New Roman"/>
          <w:sz w:val="24"/>
          <w:szCs w:val="24"/>
        </w:rPr>
        <w:t>) at Pilchuck in the three seasons following herbicide treatment, a) spring 2013, b) summer 2013, and c) fall 2013.  Bars represent standard error.  Statistically significant differences (p ≤ 0.05) are indicated with different letters above the mean bars.  During plantation establishment, poplar planting rows were sprayed with herbicide, leaving an untreated alley between planting rows.</w:t>
      </w:r>
      <w:bookmarkStart w:id="3" w:name="_GoBack"/>
      <w:bookmarkEnd w:id="3"/>
    </w:p>
    <w:p w14:paraId="34E3A4BF" w14:textId="77777777" w:rsidR="00932C1C" w:rsidRDefault="00932C1C">
      <w:pPr>
        <w:rPr>
          <w:rFonts w:ascii="Times New Roman" w:hAnsi="Times New Roman" w:cs="Times New Roman"/>
          <w:sz w:val="20"/>
          <w:szCs w:val="20"/>
        </w:rPr>
      </w:pPr>
    </w:p>
    <w:p w14:paraId="1C33FE78" w14:textId="77777777" w:rsidR="00932C1C" w:rsidRDefault="00932C1C" w:rsidP="00932C1C">
      <w:pPr>
        <w:spacing w:after="0"/>
      </w:pPr>
      <w:r>
        <w:object w:dxaOrig="9086" w:dyaOrig="5371" w14:anchorId="3C60FA3C">
          <v:shape id="_x0000_i1029" type="#_x0000_t75" style="width:6in;height:258pt" o:ole="">
            <v:imagedata r:id="rId13" o:title=""/>
          </v:shape>
          <o:OLEObject Type="Embed" ProgID="Prism7.Document" ShapeID="_x0000_i1029" DrawAspect="Content" ObjectID="_1581317742" r:id="rId14"/>
        </w:object>
      </w:r>
    </w:p>
    <w:p w14:paraId="11B5F539" w14:textId="77777777" w:rsidR="00932C1C" w:rsidRPr="00F67CB6" w:rsidRDefault="00932C1C" w:rsidP="00932C1C">
      <w:pPr>
        <w:spacing w:after="0" w:line="48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S6</w:t>
      </w:r>
      <w:r w:rsidRPr="00F67C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Carbon dioxide</w:t>
      </w:r>
      <w:r w:rsidRPr="00F67CB6">
        <w:rPr>
          <w:rFonts w:ascii="Times New Roman" w:hAnsi="Times New Roman" w:cs="Times New Roman"/>
          <w:sz w:val="24"/>
          <w:szCs w:val="24"/>
        </w:rPr>
        <w:t xml:space="preserve"> efflux rate (mg m</w:t>
      </w:r>
      <w:r w:rsidRPr="00F67CB6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Pr="00F67CB6">
        <w:rPr>
          <w:rFonts w:ascii="Times New Roman" w:hAnsi="Times New Roman" w:cs="Times New Roman"/>
          <w:sz w:val="24"/>
          <w:szCs w:val="24"/>
        </w:rPr>
        <w:t xml:space="preserve"> hr</w:t>
      </w:r>
      <w:r w:rsidRPr="00F67CB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F67CB6">
        <w:rPr>
          <w:rFonts w:ascii="Times New Roman" w:hAnsi="Times New Roman" w:cs="Times New Roman"/>
          <w:sz w:val="24"/>
          <w:szCs w:val="24"/>
        </w:rPr>
        <w:t>CO</w:t>
      </w:r>
      <w:r w:rsidRPr="00F67C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67CB6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shown by</w:t>
      </w:r>
      <w:r w:rsidRPr="00F67CB6">
        <w:rPr>
          <w:rFonts w:ascii="Times New Roman" w:hAnsi="Times New Roman" w:cs="Times New Roman"/>
          <w:sz w:val="24"/>
          <w:szCs w:val="24"/>
        </w:rPr>
        <w:t xml:space="preserve"> </w:t>
      </w:r>
      <w:r w:rsidRPr="008D26A7">
        <w:rPr>
          <w:rFonts w:ascii="Times New Roman" w:hAnsi="Times New Roman" w:cs="Times New Roman"/>
          <w:sz w:val="24"/>
          <w:szCs w:val="24"/>
        </w:rPr>
        <w:t xml:space="preserve">crop, </w:t>
      </w:r>
      <w:r w:rsidRPr="00355B7D">
        <w:rPr>
          <w:rFonts w:ascii="Times New Roman" w:hAnsi="Times New Roman" w:cs="Times New Roman"/>
          <w:sz w:val="24"/>
          <w:szCs w:val="24"/>
        </w:rPr>
        <w:t>location, and</w:t>
      </w:r>
      <w:r w:rsidRPr="00F67C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season</w:t>
      </w:r>
      <w:r w:rsidRPr="00F67CB6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Data presented are LS Means from 4-way RM analysis.  </w:t>
      </w:r>
      <w:r w:rsidRPr="00F67CB6">
        <w:rPr>
          <w:rFonts w:ascii="Times New Roman" w:hAnsi="Times New Roman" w:cs="Times New Roman"/>
          <w:sz w:val="24"/>
          <w:szCs w:val="24"/>
        </w:rPr>
        <w:t xml:space="preserve">Bars represent standard error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67CB6">
        <w:rPr>
          <w:rFonts w:ascii="Times New Roman" w:hAnsi="Times New Roman" w:cs="Times New Roman"/>
          <w:sz w:val="24"/>
          <w:szCs w:val="24"/>
        </w:rPr>
        <w:t>n=40</w:t>
      </w:r>
      <w:r>
        <w:rPr>
          <w:rFonts w:ascii="Times New Roman" w:hAnsi="Times New Roman" w:cs="Times New Roman"/>
          <w:sz w:val="24"/>
          <w:szCs w:val="24"/>
        </w:rPr>
        <w:t xml:space="preserve"> for</w:t>
      </w:r>
      <w:r w:rsidRPr="00F67CB6">
        <w:rPr>
          <w:rFonts w:ascii="Times New Roman" w:hAnsi="Times New Roman" w:cs="Times New Roman"/>
          <w:sz w:val="24"/>
          <w:szCs w:val="24"/>
        </w:rPr>
        <w:t xml:space="preserve"> poplar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67CB6">
        <w:rPr>
          <w:rFonts w:ascii="Times New Roman" w:hAnsi="Times New Roman" w:cs="Times New Roman"/>
          <w:sz w:val="24"/>
          <w:szCs w:val="24"/>
        </w:rPr>
        <w:t xml:space="preserve"> n=20</w:t>
      </w:r>
      <w:r>
        <w:rPr>
          <w:rFonts w:ascii="Times New Roman" w:hAnsi="Times New Roman" w:cs="Times New Roman"/>
          <w:sz w:val="24"/>
          <w:szCs w:val="24"/>
        </w:rPr>
        <w:t xml:space="preserve"> for</w:t>
      </w:r>
      <w:r w:rsidRPr="00F67CB6">
        <w:rPr>
          <w:rFonts w:ascii="Times New Roman" w:hAnsi="Times New Roman" w:cs="Times New Roman"/>
          <w:sz w:val="24"/>
          <w:szCs w:val="24"/>
        </w:rPr>
        <w:t xml:space="preserve"> agriculture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67CB6">
        <w:rPr>
          <w:rFonts w:ascii="Times New Roman" w:hAnsi="Times New Roman" w:cs="Times New Roman"/>
          <w:sz w:val="24"/>
          <w:szCs w:val="24"/>
        </w:rPr>
        <w:t>.  Dotted lines separate seasons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67CB6">
        <w:rPr>
          <w:rFonts w:ascii="Times New Roman" w:hAnsi="Times New Roman" w:cs="Times New Roman"/>
          <w:sz w:val="24"/>
          <w:szCs w:val="24"/>
        </w:rPr>
        <w:t xml:space="preserve"> Bars with same letters</w:t>
      </w:r>
      <w:r>
        <w:rPr>
          <w:rFonts w:ascii="Times New Roman" w:hAnsi="Times New Roman" w:cs="Times New Roman"/>
          <w:sz w:val="24"/>
          <w:szCs w:val="24"/>
        </w:rPr>
        <w:t>, within season,</w:t>
      </w:r>
      <w:r w:rsidRPr="00F67CB6">
        <w:rPr>
          <w:rFonts w:ascii="Times New Roman" w:hAnsi="Times New Roman" w:cs="Times New Roman"/>
          <w:sz w:val="24"/>
          <w:szCs w:val="24"/>
        </w:rPr>
        <w:t xml:space="preserve"> are not statistically different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7CB6">
        <w:rPr>
          <w:rFonts w:ascii="Times New Roman" w:hAnsi="Times New Roman" w:cs="Times New Roman"/>
          <w:sz w:val="24"/>
          <w:szCs w:val="24"/>
        </w:rPr>
        <w:t>(p ≤ 0.05).</w:t>
      </w:r>
      <w:r>
        <w:rPr>
          <w:rFonts w:ascii="Times New Roman" w:hAnsi="Times New Roman" w:cs="Times New Roman"/>
          <w:sz w:val="24"/>
          <w:szCs w:val="24"/>
        </w:rPr>
        <w:t xml:space="preserve">  Location codes: HA=Hayden, JF=Jefferson, and PL=Pilchuck. Crop codes: Ag=agriculture and Pop=poplar.</w:t>
      </w:r>
      <w:r w:rsidRPr="00F67CB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C8D44F5" w14:textId="77777777" w:rsidR="00932C1C" w:rsidRDefault="00932C1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29B15CA" w14:textId="77777777" w:rsidR="00932C1C" w:rsidRDefault="00932C1C" w:rsidP="00932C1C">
      <w:r>
        <w:object w:dxaOrig="8066" w:dyaOrig="4255" w14:anchorId="6F6C9AA6">
          <v:shape id="_x0000_i1030" type="#_x0000_t75" style="width:396pt;height:209.4pt" o:ole="">
            <v:imagedata r:id="rId15" o:title=""/>
          </v:shape>
          <o:OLEObject Type="Embed" ProgID="Prism7.Document" ShapeID="_x0000_i1030" DrawAspect="Content" ObjectID="_1581317743" r:id="rId16"/>
        </w:object>
      </w:r>
    </w:p>
    <w:p w14:paraId="329FB55C" w14:textId="77777777" w:rsidR="00932C1C" w:rsidRPr="00E06F07" w:rsidRDefault="00932C1C" w:rsidP="00932C1C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Pr="00E06F07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E06F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6F07">
        <w:rPr>
          <w:rFonts w:ascii="Times New Roman" w:hAnsi="Times New Roman" w:cs="Times New Roman"/>
          <w:sz w:val="24"/>
          <w:szCs w:val="24"/>
        </w:rPr>
        <w:t>Van’t</w:t>
      </w:r>
      <w:proofErr w:type="spellEnd"/>
      <w:r w:rsidRPr="00E06F07">
        <w:rPr>
          <w:rFonts w:ascii="Times New Roman" w:hAnsi="Times New Roman" w:cs="Times New Roman"/>
          <w:sz w:val="24"/>
          <w:szCs w:val="24"/>
        </w:rPr>
        <w:t xml:space="preserve"> Hoff equation plots from Pilchuck demonstrating </w:t>
      </w:r>
      <w:proofErr w:type="spellStart"/>
      <w:r w:rsidRPr="00E06F07">
        <w:rPr>
          <w:rFonts w:ascii="Times New Roman" w:hAnsi="Times New Roman" w:cs="Times New Roman"/>
          <w:sz w:val="24"/>
          <w:szCs w:val="24"/>
        </w:rPr>
        <w:t>R</w:t>
      </w:r>
      <w:r w:rsidRPr="00E06F07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E06F07">
        <w:rPr>
          <w:rFonts w:ascii="Times New Roman" w:hAnsi="Times New Roman" w:cs="Times New Roman"/>
          <w:sz w:val="24"/>
          <w:szCs w:val="24"/>
        </w:rPr>
        <w:t>’s</w:t>
      </w:r>
      <w:proofErr w:type="spellEnd"/>
      <w:r w:rsidRPr="00E06F07">
        <w:rPr>
          <w:rFonts w:ascii="Times New Roman" w:hAnsi="Times New Roman" w:cs="Times New Roman"/>
          <w:sz w:val="24"/>
          <w:szCs w:val="24"/>
        </w:rPr>
        <w:t xml:space="preserve"> dependence on soil temperature. Data from 2014.</w:t>
      </w:r>
    </w:p>
    <w:p w14:paraId="33FD4F22" w14:textId="77777777" w:rsidR="00932C1C" w:rsidRDefault="00932C1C" w:rsidP="00932C1C">
      <w:pPr>
        <w:spacing w:after="0"/>
        <w:rPr>
          <w:rFonts w:ascii="Times New Roman" w:hAnsi="Times New Roman" w:cs="Times New Roman"/>
          <w:sz w:val="20"/>
          <w:szCs w:val="20"/>
        </w:rPr>
      </w:pPr>
    </w:p>
    <w:bookmarkEnd w:id="2"/>
    <w:p w14:paraId="17D1947C" w14:textId="77777777" w:rsidR="00932C1C" w:rsidRDefault="00932C1C" w:rsidP="00932C1C"/>
    <w:p w14:paraId="5E3A1750" w14:textId="77777777" w:rsidR="00932C1C" w:rsidRDefault="00932C1C" w:rsidP="00932C1C"/>
    <w:p w14:paraId="759D2FBA" w14:textId="77777777" w:rsidR="00932C1C" w:rsidRDefault="00932C1C"/>
    <w:sectPr w:rsidR="00932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C1C"/>
    <w:rsid w:val="008F03CC"/>
    <w:rsid w:val="00932C1C"/>
    <w:rsid w:val="00A042A4"/>
    <w:rsid w:val="00E10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3FD5AE0"/>
  <w15:chartTrackingRefBased/>
  <w15:docId w15:val="{0017A86C-46C2-41AE-921B-8D326A9A2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2C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932C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042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2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2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2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2A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Sarauer, Jessica (sara8172@vandals.uidaho.edu)</dc:creator>
  <cp:keywords/>
  <dc:description/>
  <cp:lastModifiedBy>Sarauer, Jessica (sara8172@vandals.uidaho.edu)</cp:lastModifiedBy>
  <cp:revision>4</cp:revision>
  <dcterms:created xsi:type="dcterms:W3CDTF">2018-01-12T18:06:00Z</dcterms:created>
  <dcterms:modified xsi:type="dcterms:W3CDTF">2018-02-28T18:09:00Z</dcterms:modified>
</cp:coreProperties>
</file>