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C1" w:rsidRDefault="000554C1" w:rsidP="00AB453A">
      <w:pPr>
        <w:tabs>
          <w:tab w:val="center" w:pos="4153"/>
        </w:tabs>
        <w:spacing w:line="300" w:lineRule="auto"/>
        <w:ind w:firstLineChars="500" w:firstLine="12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Table </w:t>
      </w:r>
      <w:r>
        <w:rPr>
          <w:sz w:val="24"/>
        </w:rPr>
        <w:t>S1</w:t>
      </w:r>
      <w:r>
        <w:rPr>
          <w:rFonts w:hint="eastAsia"/>
          <w:sz w:val="24"/>
        </w:rPr>
        <w:t xml:space="preserve"> Mass-to-charge ratios of [M-Cl]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t xml:space="preserve"> ions of the two most abundant isotopes of SCCPs and MCCPs congeners</w:t>
      </w:r>
    </w:p>
    <w:p w:rsidR="003B71DA" w:rsidRPr="000554C1" w:rsidRDefault="003B71DA" w:rsidP="00621CE3">
      <w:pPr>
        <w:widowControl/>
        <w:jc w:val="center"/>
        <w:textAlignment w:val="center"/>
        <w:rPr>
          <w:color w:val="000000"/>
          <w:kern w:val="0"/>
          <w:szCs w:val="21"/>
          <w:lang w:bidi="ar"/>
        </w:rPr>
      </w:pPr>
    </w:p>
    <w:tbl>
      <w:tblPr>
        <w:tblStyle w:val="TableGrid"/>
        <w:tblW w:w="11625" w:type="dxa"/>
        <w:tblInd w:w="11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134"/>
        <w:gridCol w:w="1417"/>
        <w:gridCol w:w="1418"/>
        <w:gridCol w:w="1134"/>
        <w:gridCol w:w="1134"/>
        <w:gridCol w:w="1134"/>
        <w:gridCol w:w="1276"/>
      </w:tblGrid>
      <w:tr w:rsidR="003970AD" w:rsidTr="00AB453A"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3970AD" w:rsidRPr="00AB453A" w:rsidRDefault="003970AD" w:rsidP="00621CE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nil"/>
            </w:tcBorders>
          </w:tcPr>
          <w:p w:rsidR="003970AD" w:rsidRDefault="003970AD" w:rsidP="00621CE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SCCP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</w:tcPr>
          <w:p w:rsidR="003970AD" w:rsidRDefault="003970AD" w:rsidP="000554C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</w:t>
            </w:r>
            <w:r w:rsidR="000554C1">
              <w:rPr>
                <w:rFonts w:hint="eastAsia"/>
                <w:color w:val="000000"/>
                <w:kern w:val="0"/>
                <w:szCs w:val="21"/>
                <w:lang w:bidi="ar"/>
              </w:rPr>
              <w:t>CCP(</w:t>
            </w:r>
            <w:r w:rsidR="000554C1">
              <w:rPr>
                <w:color w:val="000000"/>
                <w:kern w:val="0"/>
                <w:szCs w:val="21"/>
                <w:lang w:bidi="ar"/>
              </w:rPr>
              <w:t>Interference ion</w:t>
            </w:r>
            <w:r w:rsidR="000554C1">
              <w:rPr>
                <w:rFonts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</w:tr>
      <w:tr w:rsidR="003970AD" w:rsidTr="00AB453A"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G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roup</w:t>
            </w:r>
            <w:r w:rsidR="008B5CB5">
              <w:rPr>
                <w:color w:val="000000"/>
                <w:kern w:val="0"/>
                <w:szCs w:val="21"/>
                <w:lang w:bidi="ar"/>
              </w:rPr>
              <w:t xml:space="preserve"> NO</w:t>
            </w:r>
            <w:r w:rsidR="000554C1">
              <w:rPr>
                <w:color w:val="000000"/>
                <w:kern w:val="0"/>
                <w:szCs w:val="21"/>
                <w:lang w:bidi="ar"/>
              </w:rPr>
              <w:t>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Formula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Ion1</w:t>
            </w:r>
            <w:r w:rsidR="000554C1" w:rsidRPr="00AB453A">
              <w:rPr>
                <w:color w:val="000000"/>
                <w:kern w:val="0"/>
                <w:szCs w:val="21"/>
                <w:lang w:bidi="ar"/>
              </w:rPr>
              <w:t>*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100%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Ion 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R</w:t>
            </w:r>
            <w:r>
              <w:rPr>
                <w:color w:val="000000"/>
                <w:kern w:val="0"/>
                <w:szCs w:val="21"/>
                <w:lang w:bidi="ar"/>
              </w:rPr>
              <w:t>t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(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min</w:t>
            </w:r>
            <w:r>
              <w:rPr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F</w:t>
            </w:r>
            <w:r>
              <w:rPr>
                <w:color w:val="000000"/>
                <w:kern w:val="0"/>
                <w:szCs w:val="21"/>
                <w:lang w:bidi="ar"/>
              </w:rPr>
              <w:t>ormula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color w:val="000000"/>
                <w:kern w:val="0"/>
                <w:szCs w:val="21"/>
                <w:lang w:bidi="ar"/>
              </w:rPr>
              <w:t>on1</w:t>
            </w:r>
            <w:r w:rsidR="000554C1">
              <w:rPr>
                <w:color w:val="000000"/>
                <w:kern w:val="0"/>
                <w:szCs w:val="21"/>
                <w:lang w:bidi="ar"/>
              </w:rPr>
              <w:t>*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100%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Ion 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3970AD" w:rsidRPr="00621CE3" w:rsidRDefault="003970AD" w:rsidP="003970AD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R</w:t>
            </w:r>
            <w:r>
              <w:rPr>
                <w:color w:val="000000"/>
                <w:kern w:val="0"/>
                <w:szCs w:val="21"/>
                <w:lang w:bidi="ar"/>
              </w:rPr>
              <w:t>t(</w:t>
            </w:r>
            <w:r w:rsidRPr="00621CE3">
              <w:rPr>
                <w:rFonts w:hint="eastAsia"/>
                <w:color w:val="000000"/>
                <w:kern w:val="0"/>
                <w:szCs w:val="21"/>
                <w:lang w:bidi="ar"/>
              </w:rPr>
              <w:t>min</w:t>
            </w:r>
            <w:r>
              <w:rPr>
                <w:color w:val="000000"/>
                <w:kern w:val="0"/>
                <w:szCs w:val="21"/>
                <w:lang w:bidi="ar"/>
              </w:rPr>
              <w:t>)</w:t>
            </w:r>
          </w:p>
        </w:tc>
      </w:tr>
      <w:tr w:rsidR="008B5CB5" w:rsidTr="00AB453A">
        <w:tc>
          <w:tcPr>
            <w:tcW w:w="1135" w:type="dxa"/>
            <w:vMerge w:val="restart"/>
            <w:tcBorders>
              <w:top w:val="single" w:sz="4" w:space="0" w:color="auto"/>
              <w:bottom w:val="nil"/>
            </w:tcBorders>
          </w:tcPr>
          <w:p w:rsidR="008B5CB5" w:rsidRDefault="008B5CB5" w:rsidP="008B5CB5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Injection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B5CB5" w:rsidRPr="00621CE3" w:rsidRDefault="008B5CB5" w:rsidP="008B5CB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10H16Cl6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B5CB5" w:rsidRPr="00424FFA" w:rsidRDefault="008B5CB5" w:rsidP="008B5CB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B5CB5" w:rsidRPr="00777BD9" w:rsidRDefault="008B5CB5" w:rsidP="008B5CB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777BD9">
              <w:rPr>
                <w:color w:val="000000"/>
                <w:kern w:val="0"/>
                <w:szCs w:val="21"/>
                <w:lang w:bidi="ar"/>
              </w:rPr>
              <w:t>315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（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64%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B5CB5" w:rsidRPr="009830A8" w:rsidRDefault="008B5CB5" w:rsidP="008B5CB5">
            <w:r w:rsidRPr="009830A8">
              <w:t>18.2-20.4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B5CB5" w:rsidRPr="00424FFA" w:rsidRDefault="008B5CB5" w:rsidP="008B5CB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15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28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B5CB5" w:rsidRPr="00424FFA" w:rsidRDefault="008B5CB5" w:rsidP="008B5CB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B5CB5" w:rsidRPr="00424FFA" w:rsidRDefault="008B5CB5" w:rsidP="008B5CB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315(96%)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B5CB5" w:rsidRDefault="008B5CB5" w:rsidP="008B5CB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18.9-25.6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10H15Cl7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777BD9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777BD9">
              <w:rPr>
                <w:color w:val="000000"/>
                <w:kern w:val="0"/>
                <w:szCs w:val="21"/>
                <w:lang w:bidi="ar"/>
              </w:rPr>
              <w:t>349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（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80%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9830A8" w:rsidRDefault="000C6B78" w:rsidP="000C6B78">
            <w:r w:rsidRPr="009830A8">
              <w:t>19.0-22.0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15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27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347(78%)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Cs w:val="21"/>
                <w:lang w:bidi="ar"/>
              </w:rPr>
              <w:t>7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.8-</w:t>
            </w:r>
            <w:r>
              <w:rPr>
                <w:color w:val="000000"/>
                <w:kern w:val="0"/>
                <w:szCs w:val="21"/>
                <w:lang w:bidi="ar"/>
              </w:rPr>
              <w:t>26.7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10H14Cl8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777BD9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777BD9">
              <w:rPr>
                <w:color w:val="000000"/>
                <w:kern w:val="0"/>
                <w:szCs w:val="21"/>
                <w:lang w:bidi="ar"/>
              </w:rPr>
              <w:t>383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（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96%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9830A8" w:rsidRDefault="000C6B78" w:rsidP="000C6B78">
            <w:r w:rsidRPr="009830A8">
              <w:t>20.0-22.2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15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26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385(64%)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20.5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23.9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10H13Cl9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777BD9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777BD9">
              <w:rPr>
                <w:color w:val="000000"/>
                <w:kern w:val="0"/>
                <w:szCs w:val="21"/>
                <w:lang w:bidi="ar"/>
              </w:rPr>
              <w:t>415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（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89%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9830A8" w:rsidRDefault="000C6B78" w:rsidP="000C6B78">
            <w:r w:rsidRPr="009830A8">
              <w:t>20.4-23.0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15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25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419(80%)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20.8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25.1</w:t>
            </w:r>
          </w:p>
        </w:tc>
      </w:tr>
      <w:tr w:rsidR="00AB453A" w:rsidTr="00AB453A"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10H12Cl10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777BD9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777BD9">
              <w:rPr>
                <w:color w:val="000000"/>
                <w:kern w:val="0"/>
                <w:szCs w:val="21"/>
                <w:lang w:bidi="ar"/>
              </w:rPr>
              <w:t>449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（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78%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C6B78" w:rsidRPr="009830A8" w:rsidRDefault="000C6B78" w:rsidP="000C6B78">
            <w:r w:rsidRPr="009830A8">
              <w:t>21.2-23.8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15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24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453(96%)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21.0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23.8</w:t>
            </w:r>
          </w:p>
        </w:tc>
      </w:tr>
      <w:tr w:rsidR="000C6B78" w:rsidTr="00AB453A">
        <w:tc>
          <w:tcPr>
            <w:tcW w:w="1135" w:type="dxa"/>
            <w:vMerge w:val="restart"/>
            <w:tcBorders>
              <w:top w:val="single" w:sz="4" w:space="0" w:color="auto"/>
              <w:bottom w:val="nil"/>
            </w:tcBorders>
          </w:tcPr>
          <w:p w:rsidR="000C6B78" w:rsidRDefault="000C6B78" w:rsidP="000C6B78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color w:val="000000"/>
                <w:kern w:val="0"/>
                <w:szCs w:val="21"/>
                <w:lang w:bidi="ar"/>
              </w:rPr>
              <w:t>njection 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11H18Cl6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329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64%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C6B78" w:rsidRPr="009830A8" w:rsidRDefault="000C6B78" w:rsidP="000C6B78">
            <w:r w:rsidRPr="009830A8">
              <w:t>19.0–22.0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16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30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329(96%)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19.2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24.3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11H17Cl7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363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80%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9830A8" w:rsidRDefault="000C6B78" w:rsidP="000C6B78">
            <w:r w:rsidRPr="009830A8">
              <w:t>19.2–22.2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16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29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361(78%)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19.6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24.6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11H16Cl8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397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96%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9830A8" w:rsidRDefault="000C6B78" w:rsidP="000C6B78">
            <w:r w:rsidRPr="009830A8">
              <w:t>20.0–23.0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16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28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399(64%)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20.4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25.3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11H15Cl9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429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89%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9830A8" w:rsidRDefault="000C6B78" w:rsidP="000C6B78">
            <w:r w:rsidRPr="009830A8">
              <w:t>20.6–23.0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16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27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433(80%)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20.3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25.8</w:t>
            </w:r>
          </w:p>
        </w:tc>
      </w:tr>
      <w:tr w:rsidR="00AB453A" w:rsidTr="00AB453A"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11H14Cl10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463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78%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C6B78" w:rsidRDefault="000C6B78" w:rsidP="000C6B78">
            <w:r w:rsidRPr="009830A8">
              <w:t>21.2–24.2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16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26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467(96%)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color w:val="000000"/>
                <w:kern w:val="0"/>
                <w:szCs w:val="21"/>
                <w:lang w:bidi="ar"/>
              </w:rPr>
              <w:t>8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26.7</w:t>
            </w:r>
          </w:p>
        </w:tc>
      </w:tr>
      <w:tr w:rsidR="000C6B78" w:rsidTr="00AB453A">
        <w:tc>
          <w:tcPr>
            <w:tcW w:w="1135" w:type="dxa"/>
            <w:vMerge w:val="restart"/>
            <w:tcBorders>
              <w:top w:val="single" w:sz="4" w:space="0" w:color="auto"/>
              <w:bottom w:val="nil"/>
            </w:tcBorders>
          </w:tcPr>
          <w:p w:rsidR="000C6B78" w:rsidRDefault="000C6B78" w:rsidP="000C6B78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Injection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12H20Cl6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343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64%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C6B78" w:rsidRPr="00173AFB" w:rsidRDefault="000C6B78" w:rsidP="000C6B78">
            <w:r w:rsidRPr="00173AFB">
              <w:t>19.4–22.4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17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32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343(96%)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19.7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24.9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12H19Cl7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377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80%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173AFB" w:rsidRDefault="000C6B78" w:rsidP="000C6B78">
            <w:r w:rsidRPr="00173AFB">
              <w:t>20.0–22.4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17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31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375(78%)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20.3-25.1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12H18Cl8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411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96%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173AFB" w:rsidRDefault="000C6B78" w:rsidP="000C6B78">
            <w:r w:rsidRPr="00173AFB">
              <w:t>21.0–22.8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17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30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413(64%)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21.3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25.9</w:t>
            </w:r>
          </w:p>
        </w:tc>
      </w:tr>
      <w:tr w:rsidR="000C6B78" w:rsidTr="00AB453A">
        <w:tc>
          <w:tcPr>
            <w:tcW w:w="1135" w:type="dxa"/>
            <w:vMerge/>
            <w:tcBorders>
              <w:top w:val="nil"/>
              <w:bottom w:val="nil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12H17Cl9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443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89%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B78" w:rsidRPr="00173AFB" w:rsidRDefault="000C6B78" w:rsidP="000C6B78">
            <w:r w:rsidRPr="00173AFB">
              <w:t>21.0–23.4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17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29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447(80%)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21.9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26.4</w:t>
            </w:r>
          </w:p>
        </w:tc>
      </w:tr>
      <w:tr w:rsidR="00AB453A" w:rsidTr="00AB453A"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C</w:t>
            </w:r>
            <w:r w:rsidRPr="00621CE3">
              <w:rPr>
                <w:kern w:val="0"/>
                <w:szCs w:val="21"/>
              </w:rPr>
              <w:t>12H16Cl10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477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78%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C6B78" w:rsidRPr="00173AFB" w:rsidRDefault="000C6B78" w:rsidP="000C6B78">
            <w:r w:rsidRPr="00173AFB">
              <w:t>22.0–24.0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17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28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481(96%)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22.3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Cs w:val="21"/>
                <w:lang w:bidi="ar"/>
              </w:rPr>
              <w:t>26.6</w:t>
            </w:r>
          </w:p>
        </w:tc>
      </w:tr>
      <w:tr w:rsidR="000C6B78" w:rsidTr="00AB453A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C6B78" w:rsidRDefault="000C6B78" w:rsidP="000C6B78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Injection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C6B78" w:rsidRPr="003970AD" w:rsidRDefault="000C6B78" w:rsidP="000C6B7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3970AD">
              <w:rPr>
                <w:kern w:val="0"/>
                <w:szCs w:val="21"/>
              </w:rPr>
              <w:t>C</w:t>
            </w:r>
            <w:r w:rsidRPr="003970AD">
              <w:rPr>
                <w:kern w:val="0"/>
              </w:rPr>
              <w:t>13H21Cl7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6B78" w:rsidRPr="00777BD9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777BD9">
              <w:rPr>
                <w:color w:val="000000"/>
                <w:kern w:val="0"/>
                <w:szCs w:val="21"/>
                <w:lang w:bidi="ar"/>
              </w:rPr>
              <w:t>391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（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80%</w:t>
            </w:r>
            <w:r w:rsidRPr="00777BD9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B78" w:rsidRPr="00173AFB" w:rsidRDefault="000C6B78" w:rsidP="000C6B78">
            <w:r w:rsidRPr="00173AFB">
              <w:t>20.4–23.0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14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23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405(80%)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20.5-</w:t>
            </w:r>
            <w:r>
              <w:rPr>
                <w:color w:val="000000"/>
                <w:kern w:val="0"/>
                <w:szCs w:val="21"/>
                <w:lang w:bidi="ar"/>
              </w:rPr>
              <w:t>25.1</w:t>
            </w:r>
          </w:p>
        </w:tc>
      </w:tr>
      <w:tr w:rsidR="000C6B78" w:rsidTr="00AB453A">
        <w:tc>
          <w:tcPr>
            <w:tcW w:w="1135" w:type="dxa"/>
            <w:vMerge/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0C6B78" w:rsidRPr="003970AD" w:rsidRDefault="000C6B78" w:rsidP="000C6B7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3970AD">
              <w:rPr>
                <w:kern w:val="0"/>
                <w:szCs w:val="21"/>
              </w:rPr>
              <w:t>C</w:t>
            </w:r>
            <w:r w:rsidRPr="003970AD">
              <w:rPr>
                <w:kern w:val="0"/>
              </w:rPr>
              <w:t>13H20Cl8</w:t>
            </w:r>
          </w:p>
        </w:tc>
        <w:tc>
          <w:tcPr>
            <w:tcW w:w="1134" w:type="dxa"/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417" w:type="dxa"/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425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96%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</w:tcPr>
          <w:p w:rsidR="000C6B78" w:rsidRPr="00173AFB" w:rsidRDefault="000C6B78" w:rsidP="000C6B78">
            <w:r w:rsidRPr="00173AFB">
              <w:t>21.0–23.4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14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22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8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439(96%)</w:t>
            </w:r>
          </w:p>
        </w:tc>
        <w:tc>
          <w:tcPr>
            <w:tcW w:w="1276" w:type="dxa"/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20.7-25.9</w:t>
            </w:r>
          </w:p>
        </w:tc>
      </w:tr>
      <w:tr w:rsidR="000C6B78" w:rsidTr="00AB453A">
        <w:tc>
          <w:tcPr>
            <w:tcW w:w="1135" w:type="dxa"/>
            <w:vMerge/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0C6B78" w:rsidRPr="003970AD" w:rsidRDefault="000C6B78" w:rsidP="000C6B7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3970AD">
              <w:rPr>
                <w:kern w:val="0"/>
                <w:szCs w:val="21"/>
              </w:rPr>
              <w:t>C</w:t>
            </w:r>
            <w:r w:rsidRPr="003970AD">
              <w:rPr>
                <w:kern w:val="0"/>
              </w:rPr>
              <w:t>13H19Cl9</w:t>
            </w:r>
          </w:p>
        </w:tc>
        <w:tc>
          <w:tcPr>
            <w:tcW w:w="1134" w:type="dxa"/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1417" w:type="dxa"/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457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89%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</w:tcPr>
          <w:p w:rsidR="000C6B78" w:rsidRPr="00173AFB" w:rsidRDefault="000C6B78" w:rsidP="000C6B78">
            <w:r w:rsidRPr="00173AFB">
              <w:t>22.0–24.0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14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21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9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471(89%)</w:t>
            </w:r>
          </w:p>
        </w:tc>
        <w:tc>
          <w:tcPr>
            <w:tcW w:w="1276" w:type="dxa"/>
          </w:tcPr>
          <w:p w:rsidR="000C6B78" w:rsidRDefault="000554C1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21.2-26.1</w:t>
            </w:r>
          </w:p>
        </w:tc>
      </w:tr>
      <w:tr w:rsidR="000C6B78" w:rsidTr="00AB453A">
        <w:tc>
          <w:tcPr>
            <w:tcW w:w="1135" w:type="dxa"/>
            <w:vMerge/>
          </w:tcPr>
          <w:p w:rsidR="000C6B78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0C6B78" w:rsidRPr="003970AD" w:rsidRDefault="000C6B78" w:rsidP="000C6B7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3970AD">
              <w:rPr>
                <w:kern w:val="0"/>
                <w:szCs w:val="21"/>
              </w:rPr>
              <w:t>C</w:t>
            </w:r>
            <w:r w:rsidRPr="003970AD">
              <w:rPr>
                <w:kern w:val="0"/>
              </w:rPr>
              <w:t>13H18Cl10</w:t>
            </w:r>
          </w:p>
        </w:tc>
        <w:tc>
          <w:tcPr>
            <w:tcW w:w="1134" w:type="dxa"/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1417" w:type="dxa"/>
            <w:vAlign w:val="center"/>
          </w:tcPr>
          <w:p w:rsidR="000C6B78" w:rsidRPr="00621CE3" w:rsidRDefault="000C6B78" w:rsidP="000C6B7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21CE3">
              <w:rPr>
                <w:color w:val="000000"/>
                <w:kern w:val="0"/>
                <w:szCs w:val="21"/>
                <w:lang w:bidi="ar"/>
              </w:rPr>
              <w:t>491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（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78%</w:t>
            </w:r>
            <w:r w:rsidRPr="00621CE3"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</w:tcPr>
          <w:p w:rsidR="000C6B78" w:rsidRDefault="000C6B78" w:rsidP="000C6B78">
            <w:r w:rsidRPr="00173AFB">
              <w:t>23.2–25.2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C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14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20</w:t>
            </w:r>
            <w:r w:rsidRPr="00424FFA">
              <w:rPr>
                <w:rStyle w:val="font21"/>
                <w:rFonts w:hint="default"/>
                <w:sz w:val="21"/>
                <w:szCs w:val="21"/>
                <w:lang w:bidi="ar"/>
              </w:rPr>
              <w:t>Cl</w:t>
            </w:r>
            <w:r w:rsidRPr="00424FFA">
              <w:rPr>
                <w:rStyle w:val="font11"/>
                <w:rFonts w:hint="default"/>
                <w:sz w:val="21"/>
                <w:szCs w:val="21"/>
                <w:lang w:bidi="ar"/>
              </w:rPr>
              <w:t>10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1134" w:type="dxa"/>
            <w:vAlign w:val="center"/>
          </w:tcPr>
          <w:p w:rsidR="000C6B78" w:rsidRPr="00424FFA" w:rsidRDefault="000C6B78" w:rsidP="000C6B7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24FFA">
              <w:rPr>
                <w:color w:val="000000"/>
                <w:kern w:val="0"/>
                <w:szCs w:val="21"/>
                <w:lang w:bidi="ar"/>
              </w:rPr>
              <w:t>505(78%)</w:t>
            </w:r>
          </w:p>
        </w:tc>
        <w:tc>
          <w:tcPr>
            <w:tcW w:w="1276" w:type="dxa"/>
          </w:tcPr>
          <w:p w:rsidR="000C6B78" w:rsidRDefault="000554C1" w:rsidP="000554C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22.2-2</w:t>
            </w:r>
            <w:r>
              <w:rPr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.2</w:t>
            </w:r>
          </w:p>
        </w:tc>
      </w:tr>
    </w:tbl>
    <w:p w:rsidR="00EF4BF6" w:rsidRDefault="00AB453A" w:rsidP="00AB453A">
      <w:pPr>
        <w:widowControl/>
        <w:ind w:firstLineChars="1450" w:firstLine="3045"/>
        <w:textAlignment w:val="center"/>
        <w:rPr>
          <w:rStyle w:val="shorttext"/>
          <w:lang w:val="en"/>
        </w:rPr>
      </w:pPr>
      <w:r>
        <w:rPr>
          <w:rFonts w:hint="eastAsia"/>
          <w:color w:val="000000"/>
          <w:kern w:val="0"/>
          <w:szCs w:val="21"/>
          <w:lang w:bidi="ar"/>
        </w:rPr>
        <w:t>Note:</w:t>
      </w:r>
      <w:r w:rsidRPr="00AB453A">
        <w:rPr>
          <w:color w:val="000000"/>
          <w:kern w:val="0"/>
          <w:szCs w:val="21"/>
          <w:lang w:bidi="ar"/>
        </w:rPr>
        <w:t>*</w:t>
      </w:r>
      <w:r>
        <w:rPr>
          <w:color w:val="000000"/>
          <w:kern w:val="0"/>
          <w:szCs w:val="21"/>
          <w:lang w:bidi="ar"/>
        </w:rPr>
        <w:t xml:space="preserve"> represent the </w:t>
      </w:r>
      <w:r>
        <w:rPr>
          <w:rStyle w:val="shorttext"/>
          <w:lang w:val="en"/>
        </w:rPr>
        <w:t>Quantitative ions</w:t>
      </w:r>
    </w:p>
    <w:p w:rsidR="00D73E5A" w:rsidRDefault="00D73E5A" w:rsidP="00AB453A">
      <w:pPr>
        <w:widowControl/>
        <w:ind w:firstLineChars="1450" w:firstLine="3045"/>
        <w:textAlignment w:val="center"/>
        <w:rPr>
          <w:rStyle w:val="shorttext"/>
          <w:lang w:val="en"/>
        </w:rPr>
      </w:pPr>
    </w:p>
    <w:p w:rsidR="00D73E5A" w:rsidRDefault="00D73E5A" w:rsidP="00112446">
      <w:pPr>
        <w:ind w:firstLineChars="1700" w:firstLine="3570"/>
      </w:pPr>
      <w:r>
        <w:lastRenderedPageBreak/>
        <w:t>Table</w:t>
      </w:r>
      <w:r w:rsidRPr="00B27FCA">
        <w:t xml:space="preserve"> </w:t>
      </w:r>
      <w:r>
        <w:t>S2    Basic information for donors ,infants and breat milk</w:t>
      </w:r>
    </w:p>
    <w:p w:rsidR="00D73E5A" w:rsidRDefault="00D73E5A" w:rsidP="00D73E5A"/>
    <w:tbl>
      <w:tblPr>
        <w:tblW w:w="1275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14"/>
        <w:gridCol w:w="850"/>
        <w:gridCol w:w="704"/>
        <w:gridCol w:w="850"/>
        <w:gridCol w:w="709"/>
        <w:gridCol w:w="851"/>
        <w:gridCol w:w="850"/>
        <w:gridCol w:w="997"/>
        <w:gridCol w:w="1134"/>
        <w:gridCol w:w="1418"/>
        <w:gridCol w:w="992"/>
        <w:gridCol w:w="1276"/>
      </w:tblGrid>
      <w:tr w:rsidR="00D73E5A" w:rsidRPr="00475E37" w:rsidTr="00112446">
        <w:trPr>
          <w:trHeight w:val="20"/>
          <w:jc w:val="center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Sample NO  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Donor NO.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Body weight  (Baby</w:t>
            </w:r>
            <w:r w:rsidR="00112446">
              <w:rPr>
                <w:rFonts w:ascii="SimSun" w:hAnsi="SimSun" w:cs="SimSun"/>
                <w:kern w:val="0"/>
                <w:sz w:val="18"/>
                <w:szCs w:val="18"/>
              </w:rPr>
              <w:t>,kg</w:t>
            </w: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Residence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Harmful factors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50" w:firstLine="90"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Age</w:t>
            </w:r>
          </w:p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/>
                <w:kern w:val="0"/>
                <w:sz w:val="18"/>
                <w:szCs w:val="18"/>
              </w:rPr>
              <w:t>(year)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Height(cm)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Weight before pregnancy</w:t>
            </w:r>
          </w:p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Weight at the end of   pregnancy</w:t>
            </w:r>
          </w:p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(kg)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Water content（%）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475E37">
              <w:rPr>
                <w:rFonts w:ascii="SimSun" w:hAnsi="SimSun" w:cs="SimSun" w:hint="eastAsia"/>
                <w:kern w:val="0"/>
                <w:sz w:val="18"/>
                <w:szCs w:val="18"/>
              </w:rPr>
              <w:t>Concentration of SCCPs(μg/g)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3.8</w:t>
            </w:r>
          </w:p>
        </w:tc>
        <w:tc>
          <w:tcPr>
            <w:tcW w:w="70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32.7</w:t>
            </w:r>
          </w:p>
        </w:tc>
        <w:tc>
          <w:tcPr>
            <w:tcW w:w="99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0.852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6.35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9.09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1.30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2.39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150" w:firstLine="36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0.79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1.29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4.82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</w:t>
            </w:r>
            <w:r w:rsidRPr="00475E37">
              <w:rPr>
                <w:rFonts w:ascii="SimSun" w:hAnsi="SimSun" w:cs="SimSun"/>
                <w:kern w:val="0"/>
                <w:sz w:val="24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20.8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2.69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</w:t>
            </w:r>
            <w:r w:rsidRPr="00475E37">
              <w:rPr>
                <w:rFonts w:ascii="SimSun" w:hAnsi="SimSun" w:cs="SimSun"/>
                <w:kern w:val="0"/>
                <w:sz w:val="24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1.40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4.99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</w:t>
            </w:r>
            <w:r w:rsidRPr="00475E37">
              <w:rPr>
                <w:rFonts w:ascii="SimSun" w:hAnsi="SimSun" w:cs="SimSun"/>
                <w:kern w:val="0"/>
                <w:sz w:val="24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5.72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4.63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11.51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2.32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</w:t>
            </w:r>
            <w:r w:rsidRPr="00475E37">
              <w:rPr>
                <w:rFonts w:ascii="SimSun" w:hAnsi="SimSun" w:cs="SimSun"/>
                <w:kern w:val="0"/>
                <w:sz w:val="24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22.1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1.13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24.6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0.31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39.7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0.56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0.39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</w:t>
            </w:r>
            <w:r w:rsidRPr="00475E37">
              <w:rPr>
                <w:rFonts w:ascii="SimSun" w:hAnsi="SimSun" w:cs="SimSun"/>
                <w:kern w:val="0"/>
                <w:sz w:val="24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6.27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31.1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0.21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1.30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</w:t>
            </w:r>
            <w:r w:rsidRPr="00475E37">
              <w:rPr>
                <w:rFonts w:ascii="SimSun" w:hAnsi="SimSun" w:cs="SimSun"/>
                <w:kern w:val="0"/>
                <w:sz w:val="24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4.85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</w:t>
            </w:r>
            <w:r w:rsidRPr="00475E37">
              <w:rPr>
                <w:rFonts w:ascii="SimSun" w:hAnsi="SimSun" w:cs="SimSun"/>
                <w:kern w:val="0"/>
                <w:sz w:val="24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6.75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0.30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0.61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35.8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10.64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</w:t>
            </w:r>
            <w:r w:rsidRPr="00475E37">
              <w:rPr>
                <w:rFonts w:ascii="SimSun" w:hAnsi="SimSun" w:cs="SimSun"/>
                <w:kern w:val="0"/>
                <w:sz w:val="24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33.7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16.12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5.47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</w:t>
            </w:r>
            <w:r w:rsidRPr="00475E37">
              <w:rPr>
                <w:rFonts w:ascii="SimSun" w:hAnsi="SimSun" w:cs="SimSun"/>
                <w:kern w:val="0"/>
                <w:sz w:val="24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30.8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0.23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20.8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6.47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150" w:firstLine="36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0.73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7.19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</w:t>
            </w:r>
            <w:r w:rsidRPr="00475E37">
              <w:rPr>
                <w:rFonts w:ascii="SimSun" w:hAnsi="SimSun" w:cs="SimSun"/>
                <w:kern w:val="0"/>
                <w:sz w:val="24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24.1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2.24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</w:t>
            </w:r>
            <w:r w:rsidRPr="00475E37">
              <w:rPr>
                <w:rFonts w:ascii="SimSun" w:hAnsi="SimSun" w:cs="SimSun"/>
                <w:kern w:val="0"/>
                <w:sz w:val="24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150" w:firstLine="36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3.82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0.33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 xml:space="preserve"> </w:t>
            </w:r>
            <w:r w:rsidRPr="00475E37">
              <w:rPr>
                <w:kern w:val="0"/>
                <w:sz w:val="24"/>
              </w:rPr>
              <w:t xml:space="preserve">  </w:t>
            </w:r>
            <w:r w:rsidRPr="00475E37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left="480" w:hangingChars="200" w:hanging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 w:rsidRPr="00475E37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0.56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</w:t>
            </w:r>
            <w:r w:rsidRPr="00475E37">
              <w:rPr>
                <w:rFonts w:ascii="SimSun" w:hAnsi="SimSun" w:cs="SimSun"/>
                <w:kern w:val="0"/>
                <w:sz w:val="24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1.20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</w:t>
            </w:r>
            <w:r w:rsidRPr="00475E37">
              <w:rPr>
                <w:rFonts w:ascii="SimSun" w:hAnsi="SimSun" w:cs="SimSun"/>
                <w:kern w:val="0"/>
                <w:sz w:val="24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2.47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0.44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1.57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8.4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1.47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8.6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1.45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8.2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30.2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1.69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0.74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0.39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150" w:firstLine="36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1.52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lastRenderedPageBreak/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1.80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</w:t>
            </w:r>
            <w:r w:rsidRPr="00475E37">
              <w:rPr>
                <w:rFonts w:ascii="SimSun" w:hAnsi="SimSun" w:cs="SimSun"/>
                <w:kern w:val="0"/>
                <w:sz w:val="24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0.83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 xml:space="preserve">   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250" w:firstLine="60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4.52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1.90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1.04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0.51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5.80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39.7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2.12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31.1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3.32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2.77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30.2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1.95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33.5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0.50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1.61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4.07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5.2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0.83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1.04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/>
                <w:kern w:val="0"/>
                <w:sz w:val="24"/>
              </w:rPr>
              <w:t>5.1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0.69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</w:t>
            </w:r>
            <w:r w:rsidRPr="00475E37">
              <w:rPr>
                <w:rFonts w:ascii="SimSun" w:hAnsi="SimSun" w:cs="SimSun"/>
                <w:kern w:val="0"/>
                <w:sz w:val="24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0.44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1.21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150" w:firstLine="36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475E37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0.50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/>
                <w:kern w:val="0"/>
                <w:sz w:val="24"/>
              </w:rPr>
              <w:t>7</w:t>
            </w:r>
            <w:r w:rsidRPr="00475E37">
              <w:rPr>
                <w:rFonts w:ascii="SimSun" w:hAnsi="SimSun" w:cs="SimSun" w:hint="eastAsia"/>
                <w:kern w:val="0"/>
                <w:sz w:val="24"/>
              </w:rPr>
              <w:t>.6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1.00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1.59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lastRenderedPageBreak/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0.50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20.8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1.64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2.01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</w:t>
            </w:r>
            <w:r w:rsidRPr="00475E37">
              <w:rPr>
                <w:rFonts w:ascii="SimSun" w:hAnsi="SimSun" w:cs="SimSun"/>
                <w:kern w:val="0"/>
                <w:sz w:val="24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0.00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2.71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4.08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29.4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1.51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28.7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0.76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8.1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31.7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1.41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8.2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39.7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1.05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</w:t>
            </w:r>
            <w:r w:rsidRPr="00475E37">
              <w:rPr>
                <w:rFonts w:ascii="SimSun" w:hAnsi="SimSun" w:cs="SimSun"/>
                <w:kern w:val="0"/>
                <w:sz w:val="24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26.4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0.57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31.1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0.31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54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7.5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33.5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0.87</w:t>
            </w:r>
          </w:p>
        </w:tc>
      </w:tr>
      <w:tr w:rsidR="00D73E5A" w:rsidRPr="00475E37" w:rsidTr="00112446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25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6.</w:t>
            </w:r>
            <w:r w:rsidRPr="00475E37">
              <w:rPr>
                <w:rFonts w:ascii="SimSun" w:hAnsi="SimSun" w:cs="SimSun"/>
                <w:kern w:val="0"/>
                <w:sz w:val="24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32.9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0.889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3E5A" w:rsidRPr="00475E37" w:rsidRDefault="00D73E5A" w:rsidP="007D6F7B"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 w:rsidRPr="00475E37">
              <w:rPr>
                <w:rFonts w:ascii="SimSun" w:hAnsi="SimSun" w:cs="SimSun" w:hint="eastAsia"/>
                <w:kern w:val="0"/>
                <w:sz w:val="24"/>
              </w:rPr>
              <w:t>0.91</w:t>
            </w:r>
          </w:p>
        </w:tc>
      </w:tr>
    </w:tbl>
    <w:p w:rsidR="00D73E5A" w:rsidRDefault="00D73E5A" w:rsidP="00D73E5A">
      <w:pPr>
        <w:widowControl/>
        <w:textAlignment w:val="center"/>
        <w:rPr>
          <w:rStyle w:val="shorttext"/>
          <w:lang w:val="en"/>
        </w:rPr>
      </w:pPr>
    </w:p>
    <w:p w:rsidR="00112446" w:rsidRDefault="00D73E5A" w:rsidP="00E357E9">
      <w:pPr>
        <w:tabs>
          <w:tab w:val="left" w:pos="726"/>
        </w:tabs>
        <w:spacing w:line="360" w:lineRule="auto"/>
        <w:jc w:val="left"/>
        <w:rPr>
          <w:lang w:val="en"/>
        </w:rPr>
      </w:pPr>
      <w:r>
        <w:rPr>
          <w:lang w:val="en"/>
        </w:rPr>
        <w:tab/>
      </w:r>
      <w:r w:rsidR="00E357E9">
        <w:rPr>
          <w:lang w:val="en"/>
        </w:rPr>
        <w:t xml:space="preserve">Note: </w:t>
      </w:r>
      <w:r w:rsidR="00112446">
        <w:rPr>
          <w:lang w:val="en"/>
        </w:rPr>
        <w:t xml:space="preserve">Type: 1. Fore milk, 2. One month after birth, 3.Three months after birth 4. Six months after birth. </w:t>
      </w:r>
    </w:p>
    <w:p w:rsidR="00112446" w:rsidRDefault="00E357E9" w:rsidP="00112446">
      <w:pPr>
        <w:tabs>
          <w:tab w:val="left" w:pos="726"/>
        </w:tabs>
        <w:spacing w:line="360" w:lineRule="auto"/>
        <w:ind w:firstLineChars="600" w:firstLine="1260"/>
        <w:jc w:val="left"/>
        <w:rPr>
          <w:lang w:val="en"/>
        </w:rPr>
      </w:pPr>
      <w:r>
        <w:rPr>
          <w:lang w:val="en"/>
        </w:rPr>
        <w:t>Occupation: 1. Leading cadres in party and government, business, and social organizations</w:t>
      </w:r>
      <w:r w:rsidR="00112446">
        <w:rPr>
          <w:lang w:val="en"/>
        </w:rPr>
        <w:t>,</w:t>
      </w:r>
      <w:r>
        <w:rPr>
          <w:lang w:val="en"/>
        </w:rPr>
        <w:t xml:space="preserve"> 2. Senior executives in large and medium-sized enterprises</w:t>
      </w:r>
      <w:r w:rsidR="00112446">
        <w:rPr>
          <w:lang w:val="en"/>
        </w:rPr>
        <w:t>,</w:t>
      </w:r>
      <w:r>
        <w:rPr>
          <w:lang w:val="en"/>
        </w:rPr>
        <w:t>3. Private entrepreneurs</w:t>
      </w:r>
      <w:r w:rsidR="00112446">
        <w:rPr>
          <w:lang w:val="en"/>
        </w:rPr>
        <w:t>,</w:t>
      </w:r>
      <w:r>
        <w:rPr>
          <w:lang w:val="en"/>
        </w:rPr>
        <w:t xml:space="preserve"> 4. Professional technicians</w:t>
      </w:r>
      <w:r w:rsidR="00112446">
        <w:rPr>
          <w:lang w:val="en"/>
        </w:rPr>
        <w:t>,</w:t>
      </w:r>
      <w:r>
        <w:rPr>
          <w:lang w:val="en"/>
        </w:rPr>
        <w:t>5. Service personnel (public servants of party and government agencies, grass-roots management personnel of enterprises and institutions)</w:t>
      </w:r>
      <w:r w:rsidR="00112446">
        <w:rPr>
          <w:lang w:val="en"/>
        </w:rPr>
        <w:t>,</w:t>
      </w:r>
      <w:r>
        <w:rPr>
          <w:lang w:val="en"/>
        </w:rPr>
        <w:t>6. Individual industrial and commercial workers</w:t>
      </w:r>
      <w:r w:rsidR="00112446">
        <w:rPr>
          <w:lang w:val="en"/>
        </w:rPr>
        <w:t>,</w:t>
      </w:r>
      <w:r>
        <w:rPr>
          <w:lang w:val="en"/>
        </w:rPr>
        <w:t>7. Business, service personnel (service staff, salesmen, etc.)</w:t>
      </w:r>
      <w:r w:rsidR="00112446">
        <w:rPr>
          <w:lang w:val="en"/>
        </w:rPr>
        <w:t>,</w:t>
      </w:r>
      <w:r>
        <w:rPr>
          <w:lang w:val="en"/>
        </w:rPr>
        <w:t xml:space="preserve"> 8. Industrial workers</w:t>
      </w:r>
      <w:r w:rsidR="00112446">
        <w:rPr>
          <w:lang w:val="en"/>
        </w:rPr>
        <w:t>,</w:t>
      </w:r>
      <w:r>
        <w:rPr>
          <w:lang w:val="en"/>
        </w:rPr>
        <w:t>9. Agriculture, forestry,</w:t>
      </w:r>
      <w:r w:rsidRPr="00E357E9">
        <w:rPr>
          <w:rStyle w:val="font11"/>
          <w:rFonts w:hint="default"/>
          <w:lang w:val="en"/>
        </w:rPr>
        <w:t xml:space="preserve"> </w:t>
      </w:r>
      <w:r>
        <w:rPr>
          <w:rStyle w:val="shorttext"/>
          <w:lang w:val="en"/>
        </w:rPr>
        <w:t>animal husbandry</w:t>
      </w:r>
      <w:r>
        <w:rPr>
          <w:lang w:val="en"/>
        </w:rPr>
        <w:t xml:space="preserve"> and fishery workers</w:t>
      </w:r>
      <w:r w:rsidR="00112446">
        <w:rPr>
          <w:lang w:val="en"/>
        </w:rPr>
        <w:t>,</w:t>
      </w:r>
      <w:r>
        <w:rPr>
          <w:lang w:val="en"/>
        </w:rPr>
        <w:t>10. Unemployed and underemployed people in urban and rural areas</w:t>
      </w:r>
      <w:r w:rsidR="00112446">
        <w:rPr>
          <w:lang w:val="en"/>
        </w:rPr>
        <w:t>,</w:t>
      </w:r>
      <w:r>
        <w:rPr>
          <w:lang w:val="en"/>
        </w:rPr>
        <w:t xml:space="preserve"> 11. Others.</w:t>
      </w:r>
      <w:r w:rsidR="00112446">
        <w:rPr>
          <w:lang w:val="en"/>
        </w:rPr>
        <w:t xml:space="preserve"> </w:t>
      </w:r>
    </w:p>
    <w:p w:rsidR="00D73E5A" w:rsidRDefault="00112446" w:rsidP="00112446">
      <w:pPr>
        <w:tabs>
          <w:tab w:val="left" w:pos="726"/>
        </w:tabs>
        <w:spacing w:line="360" w:lineRule="auto"/>
        <w:ind w:firstLineChars="600" w:firstLine="1260"/>
        <w:jc w:val="left"/>
        <w:rPr>
          <w:lang w:val="en"/>
        </w:rPr>
      </w:pPr>
      <w:r w:rsidRPr="00112446">
        <w:rPr>
          <w:rFonts w:hint="eastAsia"/>
          <w:lang w:val="en"/>
        </w:rPr>
        <w:t>Education</w:t>
      </w:r>
      <w:r w:rsidR="00E357E9">
        <w:rPr>
          <w:lang w:val="en"/>
        </w:rPr>
        <w:t xml:space="preserve">: 1. Illiteracy; 2. Elementary school; 3. Junior school; 4. High school; 5. College  6 </w:t>
      </w:r>
      <w:r>
        <w:rPr>
          <w:lang w:val="en"/>
        </w:rPr>
        <w:t>U</w:t>
      </w:r>
      <w:r w:rsidR="00E357E9">
        <w:rPr>
          <w:lang w:val="en"/>
        </w:rPr>
        <w:t>ndergraduate;</w:t>
      </w:r>
      <w:r>
        <w:rPr>
          <w:lang w:val="en"/>
        </w:rPr>
        <w:t xml:space="preserve"> </w:t>
      </w:r>
      <w:r>
        <w:rPr>
          <w:rStyle w:val="shorttext"/>
          <w:lang w:val="en"/>
        </w:rPr>
        <w:t>7. Graduate and above.</w:t>
      </w:r>
    </w:p>
    <w:p w:rsidR="00D73E5A" w:rsidRPr="00D73E5A" w:rsidRDefault="00D73E5A" w:rsidP="00D73E5A">
      <w:pPr>
        <w:tabs>
          <w:tab w:val="left" w:pos="1777"/>
        </w:tabs>
        <w:rPr>
          <w:lang w:val="en"/>
        </w:rPr>
        <w:sectPr w:rsidR="00D73E5A" w:rsidRPr="00D73E5A" w:rsidSect="00AB453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lang w:val="en"/>
        </w:rPr>
        <w:tab/>
      </w:r>
    </w:p>
    <w:p w:rsidR="003B71DA" w:rsidRDefault="003B71DA" w:rsidP="00AB453A">
      <w:pPr>
        <w:widowControl/>
        <w:ind w:firstLineChars="1450" w:firstLine="3045"/>
        <w:textAlignment w:val="center"/>
        <w:rPr>
          <w:rStyle w:val="shorttext"/>
          <w:lang w:val="en"/>
        </w:rPr>
      </w:pPr>
    </w:p>
    <w:p w:rsidR="00FD76D2" w:rsidRPr="00E94A16" w:rsidRDefault="00FD76D2" w:rsidP="00E94A16">
      <w:pPr>
        <w:pStyle w:val="Heading1"/>
      </w:pPr>
      <w:r w:rsidRPr="00E94A16">
        <w:t>C</w:t>
      </w:r>
      <w:r w:rsidRPr="00E94A16">
        <w:rPr>
          <w:rFonts w:hint="eastAsia"/>
        </w:rPr>
        <w:t xml:space="preserve">hemical </w:t>
      </w:r>
      <w:r w:rsidRPr="00E94A16">
        <w:t>calculation method</w:t>
      </w:r>
    </w:p>
    <w:p w:rsidR="00FD76D2" w:rsidRPr="00E94A16" w:rsidRDefault="00FD76D2" w:rsidP="00E94A16">
      <w:pPr>
        <w:widowControl/>
        <w:spacing w:line="360" w:lineRule="auto"/>
        <w:ind w:firstLineChars="150" w:firstLine="315"/>
        <w:textAlignment w:val="center"/>
      </w:pPr>
      <w:r w:rsidRPr="00E94A16">
        <w:t xml:space="preserve">For example, </w:t>
      </w:r>
      <w:r w:rsidR="00EF4BF6" w:rsidRPr="00E94A16">
        <w:rPr>
          <w:sz w:val="24"/>
        </w:rPr>
        <w:t>q</w:t>
      </w:r>
      <w:r w:rsidRPr="00E94A16">
        <w:rPr>
          <w:sz w:val="24"/>
        </w:rPr>
        <w:t xml:space="preserve">uantitative and </w:t>
      </w:r>
      <w:r w:rsidR="00EF4BF6" w:rsidRPr="00E94A16">
        <w:rPr>
          <w:sz w:val="24"/>
        </w:rPr>
        <w:t>q</w:t>
      </w:r>
      <w:r w:rsidRPr="00E94A16">
        <w:rPr>
          <w:sz w:val="24"/>
        </w:rPr>
        <w:t xml:space="preserve">ualitative ions of </w:t>
      </w:r>
      <w:r w:rsidRPr="00E94A16">
        <w:t xml:space="preserve">the </w:t>
      </w:r>
      <w:r w:rsidR="00E33535" w:rsidRPr="00E94A16">
        <w:t xml:space="preserve">SCCPs </w:t>
      </w:r>
      <w:r w:rsidR="00EF4BF6" w:rsidRPr="00E94A16">
        <w:t>conge</w:t>
      </w:r>
      <w:r w:rsidR="00BF7824">
        <w:t>ne</w:t>
      </w:r>
      <w:r w:rsidR="00EF4BF6" w:rsidRPr="00E94A16">
        <w:t>r of</w:t>
      </w:r>
      <w:r w:rsidRPr="00E94A16">
        <w:t xml:space="preserve"> C</w:t>
      </w:r>
      <w:r w:rsidRPr="00E94A16">
        <w:rPr>
          <w:vertAlign w:val="subscript"/>
        </w:rPr>
        <w:t>10</w:t>
      </w:r>
      <w:r w:rsidRPr="00E94A16">
        <w:t>H</w:t>
      </w:r>
      <w:r w:rsidRPr="00E94A16">
        <w:rPr>
          <w:vertAlign w:val="subscript"/>
        </w:rPr>
        <w:t>15</w:t>
      </w:r>
      <w:r w:rsidRPr="00E94A16">
        <w:t>Cl</w:t>
      </w:r>
      <w:r w:rsidRPr="00E94A16">
        <w:rPr>
          <w:vertAlign w:val="subscript"/>
        </w:rPr>
        <w:t xml:space="preserve">7 </w:t>
      </w:r>
      <w:r w:rsidR="00EE350A">
        <w:rPr>
          <w:rFonts w:hint="eastAsia"/>
        </w:rPr>
        <w:t>were</w:t>
      </w:r>
      <w:r w:rsidRPr="00E94A16">
        <w:t xml:space="preserve"> 347 and 349 respectively</w:t>
      </w:r>
      <w:r w:rsidR="00EF4BF6" w:rsidRPr="00E94A16">
        <w:t>, in contrast, the two ions</w:t>
      </w:r>
      <w:r w:rsidR="00EE350A">
        <w:t xml:space="preserve"> were</w:t>
      </w:r>
      <w:r w:rsidR="00E94A16">
        <w:t xml:space="preserve"> </w:t>
      </w:r>
      <w:r w:rsidR="00EF4BF6" w:rsidRPr="00E94A16">
        <w:t xml:space="preserve">qualitative and quantitative particles of </w:t>
      </w:r>
      <w:r w:rsidR="00E33535" w:rsidRPr="00E94A16">
        <w:t xml:space="preserve">MCCPs </w:t>
      </w:r>
      <w:r w:rsidR="00BF7824" w:rsidRPr="00E94A16">
        <w:t>conge</w:t>
      </w:r>
      <w:r w:rsidR="00BF7824">
        <w:t>ne</w:t>
      </w:r>
      <w:r w:rsidR="00BF7824" w:rsidRPr="00E94A16">
        <w:t>r</w:t>
      </w:r>
      <w:r w:rsidR="00E33535" w:rsidRPr="00E94A16">
        <w:t xml:space="preserve"> </w:t>
      </w:r>
      <w:r w:rsidR="00E94A16">
        <w:t xml:space="preserve">of </w:t>
      </w:r>
      <w:r w:rsidR="00EF4BF6" w:rsidRPr="00E94A16">
        <w:t>C</w:t>
      </w:r>
      <w:r w:rsidR="00EF4BF6" w:rsidRPr="00E94A16">
        <w:rPr>
          <w:vertAlign w:val="subscript"/>
        </w:rPr>
        <w:t>15</w:t>
      </w:r>
      <w:r w:rsidR="00EF4BF6" w:rsidRPr="00E94A16">
        <w:t>H</w:t>
      </w:r>
      <w:r w:rsidR="00EF4BF6" w:rsidRPr="00E94A16">
        <w:rPr>
          <w:vertAlign w:val="subscript"/>
        </w:rPr>
        <w:t>27</w:t>
      </w:r>
      <w:r w:rsidR="00EF4BF6" w:rsidRPr="00E94A16">
        <w:t>Cl</w:t>
      </w:r>
      <w:r w:rsidR="00EF4BF6" w:rsidRPr="00E94A16">
        <w:rPr>
          <w:vertAlign w:val="subscript"/>
        </w:rPr>
        <w:t>5</w:t>
      </w:r>
      <w:r w:rsidR="00EF4BF6" w:rsidRPr="00E94A16">
        <w:t xml:space="preserve">. If the </w:t>
      </w:r>
      <w:r w:rsidR="00E94A16" w:rsidRPr="00E94A16">
        <w:t>C</w:t>
      </w:r>
      <w:r w:rsidR="00E94A16" w:rsidRPr="00E94A16">
        <w:rPr>
          <w:vertAlign w:val="subscript"/>
        </w:rPr>
        <w:t>10</w:t>
      </w:r>
      <w:r w:rsidR="00E94A16" w:rsidRPr="00E94A16">
        <w:t>H</w:t>
      </w:r>
      <w:r w:rsidR="00E94A16" w:rsidRPr="00E94A16">
        <w:rPr>
          <w:vertAlign w:val="subscript"/>
        </w:rPr>
        <w:t>15</w:t>
      </w:r>
      <w:r w:rsidR="00E94A16" w:rsidRPr="00E94A16">
        <w:t>Cl</w:t>
      </w:r>
      <w:r w:rsidR="00E94A16" w:rsidRPr="00E94A16">
        <w:rPr>
          <w:vertAlign w:val="subscript"/>
        </w:rPr>
        <w:t>7</w:t>
      </w:r>
      <w:r w:rsidR="00EF4BF6" w:rsidRPr="00E94A16">
        <w:t xml:space="preserve"> and </w:t>
      </w:r>
      <w:r w:rsidR="00E94A16" w:rsidRPr="00E94A16">
        <w:t>C</w:t>
      </w:r>
      <w:r w:rsidR="00E94A16" w:rsidRPr="00E94A16">
        <w:rPr>
          <w:vertAlign w:val="subscript"/>
        </w:rPr>
        <w:t>15</w:t>
      </w:r>
      <w:r w:rsidR="00E94A16" w:rsidRPr="00E94A16">
        <w:t>H</w:t>
      </w:r>
      <w:r w:rsidR="00E94A16" w:rsidRPr="00E94A16">
        <w:rPr>
          <w:vertAlign w:val="subscript"/>
        </w:rPr>
        <w:t>27</w:t>
      </w:r>
      <w:r w:rsidR="00E94A16" w:rsidRPr="00E94A16">
        <w:t>Cl</w:t>
      </w:r>
      <w:r w:rsidR="00E94A16" w:rsidRPr="00E94A16">
        <w:rPr>
          <w:vertAlign w:val="subscript"/>
        </w:rPr>
        <w:t>5</w:t>
      </w:r>
      <w:r w:rsidR="00EE350A">
        <w:rPr>
          <w:vertAlign w:val="subscript"/>
        </w:rPr>
        <w:t xml:space="preserve"> </w:t>
      </w:r>
      <w:r w:rsidR="00EE350A">
        <w:t>were</w:t>
      </w:r>
      <w:r w:rsidR="00EF4BF6" w:rsidRPr="00E94A16">
        <w:t xml:space="preserve"> present in the same sample</w:t>
      </w:r>
      <w:r w:rsidR="00E33535" w:rsidRPr="00E94A16">
        <w:t xml:space="preserve">, the peak area of 347 and 349 </w:t>
      </w:r>
      <w:r w:rsidR="00E94A16">
        <w:t>are</w:t>
      </w:r>
      <w:r w:rsidR="00E33535" w:rsidRPr="00E94A16">
        <w:t xml:space="preserve"> produced by </w:t>
      </w:r>
      <w:r w:rsidR="00E94A16" w:rsidRPr="00E94A16">
        <w:t>C</w:t>
      </w:r>
      <w:r w:rsidR="00E94A16" w:rsidRPr="00E94A16">
        <w:rPr>
          <w:vertAlign w:val="subscript"/>
        </w:rPr>
        <w:t>10</w:t>
      </w:r>
      <w:r w:rsidR="00E94A16" w:rsidRPr="00E94A16">
        <w:t>H</w:t>
      </w:r>
      <w:r w:rsidR="00E94A16" w:rsidRPr="00E94A16">
        <w:rPr>
          <w:vertAlign w:val="subscript"/>
        </w:rPr>
        <w:t>15</w:t>
      </w:r>
      <w:r w:rsidR="00E94A16" w:rsidRPr="00E94A16">
        <w:t>Cl</w:t>
      </w:r>
      <w:r w:rsidR="00E94A16" w:rsidRPr="00E94A16">
        <w:rPr>
          <w:vertAlign w:val="subscript"/>
        </w:rPr>
        <w:t>7</w:t>
      </w:r>
      <w:r w:rsidR="00E33535" w:rsidRPr="00E94A16">
        <w:t xml:space="preserve"> and </w:t>
      </w:r>
      <w:r w:rsidR="00E94A16" w:rsidRPr="00E94A16">
        <w:t>C</w:t>
      </w:r>
      <w:r w:rsidR="00E94A16" w:rsidRPr="00E94A16">
        <w:rPr>
          <w:vertAlign w:val="subscript"/>
        </w:rPr>
        <w:t>15</w:t>
      </w:r>
      <w:r w:rsidR="00E94A16" w:rsidRPr="00E94A16">
        <w:t>H</w:t>
      </w:r>
      <w:r w:rsidR="00E94A16" w:rsidRPr="00E94A16">
        <w:rPr>
          <w:vertAlign w:val="subscript"/>
        </w:rPr>
        <w:t>27</w:t>
      </w:r>
      <w:r w:rsidR="00E94A16" w:rsidRPr="00E94A16">
        <w:t>Cl</w:t>
      </w:r>
      <w:r w:rsidR="00E94A16" w:rsidRPr="00E94A16">
        <w:rPr>
          <w:vertAlign w:val="subscript"/>
        </w:rPr>
        <w:t>5</w:t>
      </w:r>
      <w:r w:rsidR="00E33535" w:rsidRPr="00E94A16">
        <w:t xml:space="preserve"> together. Then </w:t>
      </w:r>
      <w:r w:rsidR="00503BEA" w:rsidRPr="00E94A16">
        <w:t xml:space="preserve">it </w:t>
      </w:r>
      <w:r w:rsidR="00E33535" w:rsidRPr="00E94A16">
        <w:t>consume</w:t>
      </w:r>
      <w:r w:rsidR="00EE350A">
        <w:t>d</w:t>
      </w:r>
      <w:r w:rsidR="00E33535" w:rsidRPr="00E94A16">
        <w:t xml:space="preserve"> that the peak area of 347 </w:t>
      </w:r>
      <w:r w:rsidR="00EE350A">
        <w:t>was</w:t>
      </w:r>
      <w:r w:rsidR="00E33535" w:rsidRPr="00E94A16">
        <w:t xml:space="preserve"> represent as A1, and the peak area of 349 </w:t>
      </w:r>
      <w:r w:rsidR="00EE350A">
        <w:t>was</w:t>
      </w:r>
      <w:r w:rsidR="00E33535" w:rsidRPr="00E94A16">
        <w:t xml:space="preserve"> represent as A2</w:t>
      </w:r>
      <w:r w:rsidR="00925007" w:rsidRPr="00E94A16">
        <w:t>.</w:t>
      </w:r>
      <w:r w:rsidR="00E33535" w:rsidRPr="00E94A16">
        <w:t xml:space="preserve">  </w:t>
      </w:r>
      <w:r w:rsidR="00925007" w:rsidRPr="00E94A16">
        <w:t xml:space="preserve">In A1, the contributions of </w:t>
      </w:r>
      <w:r w:rsidR="00E94A16" w:rsidRPr="00E94A16">
        <w:t>C</w:t>
      </w:r>
      <w:r w:rsidR="00E94A16" w:rsidRPr="00E94A16">
        <w:rPr>
          <w:vertAlign w:val="subscript"/>
        </w:rPr>
        <w:t>10</w:t>
      </w:r>
      <w:r w:rsidR="00E94A16" w:rsidRPr="00E94A16">
        <w:t>H</w:t>
      </w:r>
      <w:r w:rsidR="00E94A16" w:rsidRPr="00E94A16">
        <w:rPr>
          <w:vertAlign w:val="subscript"/>
        </w:rPr>
        <w:t>15</w:t>
      </w:r>
      <w:r w:rsidR="00E94A16" w:rsidRPr="00E94A16">
        <w:t>Cl</w:t>
      </w:r>
      <w:r w:rsidR="00E94A16" w:rsidRPr="00E94A16">
        <w:rPr>
          <w:vertAlign w:val="subscript"/>
        </w:rPr>
        <w:t>7</w:t>
      </w:r>
      <w:r w:rsidR="00E94A16" w:rsidRPr="00E94A16">
        <w:t xml:space="preserve"> and C</w:t>
      </w:r>
      <w:r w:rsidR="00E94A16" w:rsidRPr="00E94A16">
        <w:rPr>
          <w:vertAlign w:val="subscript"/>
        </w:rPr>
        <w:t>15</w:t>
      </w:r>
      <w:r w:rsidR="00E94A16" w:rsidRPr="00E94A16">
        <w:t>H</w:t>
      </w:r>
      <w:r w:rsidR="00E94A16" w:rsidRPr="00E94A16">
        <w:rPr>
          <w:vertAlign w:val="subscript"/>
        </w:rPr>
        <w:t>27</w:t>
      </w:r>
      <w:r w:rsidR="00E94A16" w:rsidRPr="00E94A16">
        <w:t>Cl</w:t>
      </w:r>
      <w:r w:rsidR="00E94A16" w:rsidRPr="00E94A16">
        <w:rPr>
          <w:vertAlign w:val="subscript"/>
        </w:rPr>
        <w:t>5</w:t>
      </w:r>
      <w:r w:rsidR="00EE350A">
        <w:rPr>
          <w:vertAlign w:val="subscript"/>
        </w:rPr>
        <w:t xml:space="preserve"> </w:t>
      </w:r>
      <w:r w:rsidR="00EE350A">
        <w:t>were</w:t>
      </w:r>
      <w:r w:rsidR="00E94A16">
        <w:t xml:space="preserve"> </w:t>
      </w:r>
      <w:r w:rsidR="00925007" w:rsidRPr="00E94A16">
        <w:t>present</w:t>
      </w:r>
      <w:r w:rsidR="00EE350A">
        <w:t>ed</w:t>
      </w:r>
      <w:r w:rsidR="00925007" w:rsidRPr="00E94A16">
        <w:t xml:space="preserve"> as X1 and X2, respectively. The isotope </w:t>
      </w:r>
      <w:r w:rsidR="00C50C48">
        <w:rPr>
          <w:rFonts w:hint="eastAsia"/>
          <w:sz w:val="24"/>
        </w:rPr>
        <w:t>ratios</w:t>
      </w:r>
      <w:r w:rsidR="00C50C48">
        <w:rPr>
          <w:sz w:val="24"/>
        </w:rPr>
        <w:t xml:space="preserve"> of </w:t>
      </w:r>
      <w:r w:rsidR="00C50C48" w:rsidRPr="00E94A16">
        <w:rPr>
          <w:sz w:val="24"/>
        </w:rPr>
        <w:t>quantitative and qualitative ions could be found in the Table S1,</w:t>
      </w:r>
      <w:r w:rsidR="00C50C48" w:rsidRPr="00E94A16">
        <w:t xml:space="preserve"> Then the bilinear equation set A1= X1 + X2(1) A2=0.8X1+0.78 X2(2) </w:t>
      </w:r>
      <w:r w:rsidR="00EE350A">
        <w:t xml:space="preserve">was </w:t>
      </w:r>
      <w:r w:rsidR="00C50C48" w:rsidRPr="00E94A16">
        <w:t xml:space="preserve">set up. The X1 and X2 could be obtained through solving equations. And the </w:t>
      </w:r>
      <w:r w:rsidR="00E94A16">
        <w:t>interference</w:t>
      </w:r>
      <w:r w:rsidR="00E94A16" w:rsidRPr="00E94A16">
        <w:t xml:space="preserve"> brought by C</w:t>
      </w:r>
      <w:r w:rsidR="00E94A16" w:rsidRPr="00E94A16">
        <w:rPr>
          <w:vertAlign w:val="subscript"/>
        </w:rPr>
        <w:t>15</w:t>
      </w:r>
      <w:r w:rsidR="00E94A16" w:rsidRPr="00E94A16">
        <w:t>H</w:t>
      </w:r>
      <w:r w:rsidR="00E94A16" w:rsidRPr="00E94A16">
        <w:rPr>
          <w:vertAlign w:val="subscript"/>
        </w:rPr>
        <w:t>27</w:t>
      </w:r>
      <w:r w:rsidR="00E94A16" w:rsidRPr="00E94A16">
        <w:t>Cl</w:t>
      </w:r>
      <w:r w:rsidR="00E94A16" w:rsidRPr="00E94A16">
        <w:rPr>
          <w:vertAlign w:val="subscript"/>
        </w:rPr>
        <w:t>5</w:t>
      </w:r>
      <w:r w:rsidR="00E94A16" w:rsidRPr="00E94A16">
        <w:t xml:space="preserve"> </w:t>
      </w:r>
      <w:r w:rsidR="00E94A16" w:rsidRPr="00E94A16">
        <w:rPr>
          <w:rFonts w:hint="eastAsia"/>
        </w:rPr>
        <w:t>could</w:t>
      </w:r>
      <w:r w:rsidR="00E94A16" w:rsidRPr="00E94A16">
        <w:t xml:space="preserve"> be subtracted </w:t>
      </w:r>
      <w:r w:rsidR="00E94A16" w:rsidRPr="00E94A16">
        <w:rPr>
          <w:sz w:val="24"/>
        </w:rPr>
        <w:t xml:space="preserve">effectively. </w:t>
      </w:r>
      <w:r w:rsidR="00E94A16">
        <w:rPr>
          <w:sz w:val="24"/>
        </w:rPr>
        <w:t xml:space="preserve">   </w:t>
      </w:r>
      <w:r w:rsidR="00BF7824">
        <w:rPr>
          <w:sz w:val="24"/>
        </w:rPr>
        <w:t xml:space="preserve"> </w:t>
      </w:r>
    </w:p>
    <w:p w:rsidR="00FD76D2" w:rsidRPr="00503BEA" w:rsidRDefault="00FD76D2" w:rsidP="00AB453A">
      <w:pPr>
        <w:widowControl/>
        <w:ind w:firstLineChars="1450" w:firstLine="3045"/>
        <w:textAlignment w:val="center"/>
        <w:rPr>
          <w:rStyle w:val="shorttext"/>
          <w:lang w:val="en"/>
        </w:rPr>
      </w:pPr>
    </w:p>
    <w:p w:rsidR="00FD76D2" w:rsidRPr="00E94A16" w:rsidRDefault="00FD76D2" w:rsidP="00AB453A">
      <w:pPr>
        <w:widowControl/>
        <w:ind w:firstLineChars="1450" w:firstLine="3045"/>
        <w:textAlignment w:val="center"/>
        <w:rPr>
          <w:color w:val="000000"/>
          <w:kern w:val="0"/>
          <w:szCs w:val="21"/>
          <w:vertAlign w:val="superscript"/>
          <w:lang w:val="en" w:bidi="ar"/>
        </w:rPr>
      </w:pPr>
    </w:p>
    <w:sectPr w:rsidR="00FD76D2" w:rsidRPr="00E94A16" w:rsidSect="00EF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A53" w:rsidRDefault="00307A53" w:rsidP="00BF7824">
      <w:r>
        <w:separator/>
      </w:r>
    </w:p>
  </w:endnote>
  <w:endnote w:type="continuationSeparator" w:id="0">
    <w:p w:rsidR="00307A53" w:rsidRDefault="00307A53" w:rsidP="00BF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A53" w:rsidRDefault="00307A53" w:rsidP="00BF7824">
      <w:r>
        <w:separator/>
      </w:r>
    </w:p>
  </w:footnote>
  <w:footnote w:type="continuationSeparator" w:id="0">
    <w:p w:rsidR="00307A53" w:rsidRDefault="00307A53" w:rsidP="00BF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FA"/>
    <w:rsid w:val="000070FC"/>
    <w:rsid w:val="000554C1"/>
    <w:rsid w:val="000C6B78"/>
    <w:rsid w:val="00112446"/>
    <w:rsid w:val="002117DA"/>
    <w:rsid w:val="00307A53"/>
    <w:rsid w:val="003970AD"/>
    <w:rsid w:val="003B71DA"/>
    <w:rsid w:val="00424FFA"/>
    <w:rsid w:val="00447771"/>
    <w:rsid w:val="004B6D02"/>
    <w:rsid w:val="00502C6A"/>
    <w:rsid w:val="00503BEA"/>
    <w:rsid w:val="00621CE3"/>
    <w:rsid w:val="00777BD9"/>
    <w:rsid w:val="007D363F"/>
    <w:rsid w:val="007D6394"/>
    <w:rsid w:val="0082191F"/>
    <w:rsid w:val="008845EC"/>
    <w:rsid w:val="008B5CB5"/>
    <w:rsid w:val="00925007"/>
    <w:rsid w:val="00972EC6"/>
    <w:rsid w:val="00975F46"/>
    <w:rsid w:val="009B134B"/>
    <w:rsid w:val="009D731B"/>
    <w:rsid w:val="00AB453A"/>
    <w:rsid w:val="00BF317C"/>
    <w:rsid w:val="00BF7824"/>
    <w:rsid w:val="00C31472"/>
    <w:rsid w:val="00C3714A"/>
    <w:rsid w:val="00C50C48"/>
    <w:rsid w:val="00C70021"/>
    <w:rsid w:val="00D73E5A"/>
    <w:rsid w:val="00DD268E"/>
    <w:rsid w:val="00E33535"/>
    <w:rsid w:val="00E357E9"/>
    <w:rsid w:val="00E94A16"/>
    <w:rsid w:val="00EE350A"/>
    <w:rsid w:val="00EF4BF6"/>
    <w:rsid w:val="00F22CAD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CB613"/>
  <w15:chartTrackingRefBased/>
  <w15:docId w15:val="{EA854D03-8283-44DE-A583-2506ABEF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F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4A16"/>
    <w:pPr>
      <w:keepNext/>
      <w:keepLines/>
      <w:spacing w:before="120" w:after="120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qFormat/>
    <w:rsid w:val="00424FFA"/>
    <w:rPr>
      <w:rFonts w:ascii="SimSun" w:eastAsia="SimSun" w:hAnsi="SimSun" w:cs="SimSun" w:hint="eastAsia"/>
      <w:color w:val="000000"/>
      <w:sz w:val="15"/>
      <w:szCs w:val="15"/>
      <w:u w:val="none"/>
      <w:vertAlign w:val="subscript"/>
    </w:rPr>
  </w:style>
  <w:style w:type="character" w:customStyle="1" w:styleId="font21">
    <w:name w:val="font21"/>
    <w:qFormat/>
    <w:rsid w:val="00424FFA"/>
    <w:rPr>
      <w:rFonts w:ascii="SimSun" w:eastAsia="SimSun" w:hAnsi="SimSun" w:cs="SimSun" w:hint="eastAsia"/>
      <w:color w:val="000000"/>
      <w:sz w:val="15"/>
      <w:szCs w:val="15"/>
      <w:u w:val="none"/>
    </w:rPr>
  </w:style>
  <w:style w:type="character" w:customStyle="1" w:styleId="shorttext">
    <w:name w:val="short_text"/>
    <w:basedOn w:val="DefaultParagraphFont"/>
    <w:rsid w:val="00424FFA"/>
  </w:style>
  <w:style w:type="table" w:styleId="TableGrid">
    <w:name w:val="Table Grid"/>
    <w:basedOn w:val="TableNormal"/>
    <w:uiPriority w:val="39"/>
    <w:rsid w:val="003B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E94A16"/>
    <w:rPr>
      <w:rFonts w:ascii="Times New Roman" w:eastAsia="SimSun" w:hAnsi="Times New Roman" w:cs="Times New Roman"/>
      <w:b/>
      <w:bCs/>
      <w:kern w:val="44"/>
      <w:sz w:val="32"/>
      <w:szCs w:val="44"/>
    </w:rPr>
  </w:style>
  <w:style w:type="character" w:styleId="Hyperlink">
    <w:name w:val="Hyperlink"/>
    <w:basedOn w:val="DefaultParagraphFont"/>
    <w:uiPriority w:val="99"/>
    <w:unhideWhenUsed/>
    <w:rsid w:val="007D63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7824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7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824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F922-4392-43F8-8C6B-2D1811B4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杨立新</dc:creator>
  <cp:keywords/>
  <dc:description/>
  <cp:lastModifiedBy>Lane, Aldonita</cp:lastModifiedBy>
  <cp:revision>2</cp:revision>
  <dcterms:created xsi:type="dcterms:W3CDTF">2018-08-13T18:26:00Z</dcterms:created>
  <dcterms:modified xsi:type="dcterms:W3CDTF">2018-08-13T18:26:00Z</dcterms:modified>
</cp:coreProperties>
</file>