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217A" w14:textId="1A64AB9A" w:rsidR="00AD1164" w:rsidRPr="00AD1164" w:rsidRDefault="00AD1164" w:rsidP="00AD1164">
      <w:pPr>
        <w:pStyle w:val="NoSpacing"/>
        <w:jc w:val="center"/>
        <w:rPr>
          <w:rFonts w:ascii="Times New Roman" w:hAnsi="Times New Roman"/>
          <w:b/>
          <w:color w:val="000000" w:themeColor="text1"/>
          <w:sz w:val="28"/>
          <w:szCs w:val="28"/>
        </w:rPr>
      </w:pPr>
      <w:r w:rsidRPr="00AD1164">
        <w:rPr>
          <w:rFonts w:ascii="Times New Roman" w:hAnsi="Times New Roman"/>
          <w:b/>
          <w:color w:val="000000" w:themeColor="text1"/>
          <w:sz w:val="28"/>
          <w:szCs w:val="28"/>
        </w:rPr>
        <w:t>Supplemental Information for</w:t>
      </w:r>
    </w:p>
    <w:p w14:paraId="1BEE2741" w14:textId="77777777" w:rsidR="00AD1164" w:rsidRDefault="00AD1164" w:rsidP="00251517">
      <w:pPr>
        <w:pStyle w:val="NoSpacing"/>
        <w:rPr>
          <w:rFonts w:ascii="Times New Roman" w:hAnsi="Times New Roman"/>
          <w:b/>
          <w:color w:val="000000" w:themeColor="text1"/>
          <w:sz w:val="24"/>
          <w:szCs w:val="24"/>
        </w:rPr>
      </w:pPr>
    </w:p>
    <w:p w14:paraId="01580561" w14:textId="77777777" w:rsidR="00251517" w:rsidRPr="002D4585" w:rsidRDefault="00251517" w:rsidP="00251517">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Thermal/optical reflectance equivalent organic and elemental carbon determined from federal reference and equivalent method fine particulate matter samples using Fourier transform infrared spectrometry</w:t>
      </w:r>
    </w:p>
    <w:p w14:paraId="28D2FFA1" w14:textId="77777777" w:rsidR="009F73DA" w:rsidRPr="006A202B" w:rsidRDefault="009F73DA" w:rsidP="006A202B">
      <w:pPr>
        <w:pStyle w:val="NoSpacing"/>
        <w:jc w:val="center"/>
        <w:rPr>
          <w:rFonts w:ascii="Times New Roman" w:hAnsi="Times New Roman"/>
          <w:b/>
          <w:color w:val="000000" w:themeColor="text1"/>
          <w:sz w:val="24"/>
          <w:szCs w:val="24"/>
        </w:rPr>
      </w:pPr>
    </w:p>
    <w:p w14:paraId="41A58F78" w14:textId="77777777" w:rsidR="009F73DA" w:rsidRPr="002D4585" w:rsidRDefault="009F73DA" w:rsidP="009F73DA">
      <w:pPr>
        <w:spacing w:before="240" w:after="0" w:line="240" w:lineRule="auto"/>
        <w:rPr>
          <w:rFonts w:ascii="Times New Roman" w:hAnsi="Times New Roman"/>
          <w:sz w:val="24"/>
          <w:szCs w:val="24"/>
          <w:vertAlign w:val="superscript"/>
        </w:rPr>
      </w:pPr>
      <w:r w:rsidRPr="002D4585">
        <w:rPr>
          <w:rFonts w:ascii="Times New Roman" w:hAnsi="Times New Roman"/>
          <w:sz w:val="24"/>
          <w:szCs w:val="24"/>
        </w:rPr>
        <w:t>Andrew T. Weakley</w:t>
      </w:r>
      <w:r w:rsidRPr="002D4585">
        <w:rPr>
          <w:rFonts w:ascii="Times New Roman" w:hAnsi="Times New Roman"/>
          <w:sz w:val="24"/>
          <w:szCs w:val="24"/>
          <w:vertAlign w:val="superscript"/>
        </w:rPr>
        <w:t>1</w:t>
      </w:r>
      <w:r w:rsidRPr="002D4585">
        <w:rPr>
          <w:rFonts w:ascii="Times New Roman" w:hAnsi="Times New Roman"/>
          <w:sz w:val="24"/>
          <w:szCs w:val="24"/>
        </w:rPr>
        <w:t>, Satoshi Takahama,</w:t>
      </w:r>
      <w:r w:rsidRPr="002D4585">
        <w:rPr>
          <w:rFonts w:ascii="Times New Roman" w:hAnsi="Times New Roman"/>
          <w:sz w:val="24"/>
          <w:szCs w:val="24"/>
          <w:vertAlign w:val="superscript"/>
        </w:rPr>
        <w:t xml:space="preserve">2 </w:t>
      </w:r>
      <w:r w:rsidRPr="002D4585">
        <w:rPr>
          <w:rFonts w:ascii="Times New Roman" w:hAnsi="Times New Roman"/>
          <w:sz w:val="24"/>
          <w:szCs w:val="24"/>
        </w:rPr>
        <w:t>Ann M. Dillner</w:t>
      </w:r>
      <w:r w:rsidRPr="002D4585">
        <w:rPr>
          <w:rFonts w:ascii="Times New Roman" w:hAnsi="Times New Roman"/>
          <w:sz w:val="24"/>
          <w:szCs w:val="24"/>
          <w:vertAlign w:val="superscript"/>
        </w:rPr>
        <w:t>1</w:t>
      </w:r>
      <w:r w:rsidRPr="002D4585">
        <w:rPr>
          <w:rFonts w:ascii="Times New Roman" w:hAnsi="Times New Roman"/>
          <w:sz w:val="24"/>
          <w:szCs w:val="24"/>
        </w:rPr>
        <w:t>*</w:t>
      </w:r>
    </w:p>
    <w:p w14:paraId="077DB49E" w14:textId="77777777" w:rsidR="009F73DA" w:rsidRPr="002D4585" w:rsidRDefault="009F73DA" w:rsidP="009F73DA">
      <w:pPr>
        <w:spacing w:before="240" w:after="0" w:line="240" w:lineRule="auto"/>
        <w:rPr>
          <w:rFonts w:ascii="Times New Roman" w:hAnsi="Times New Roman"/>
          <w:sz w:val="24"/>
          <w:szCs w:val="24"/>
        </w:rPr>
      </w:pPr>
      <w:r w:rsidRPr="002D4585">
        <w:rPr>
          <w:rFonts w:ascii="Times New Roman" w:hAnsi="Times New Roman"/>
          <w:sz w:val="24"/>
          <w:szCs w:val="24"/>
          <w:vertAlign w:val="superscript"/>
        </w:rPr>
        <w:t>1</w:t>
      </w:r>
      <w:r w:rsidR="000E1B70">
        <w:rPr>
          <w:rFonts w:ascii="Times New Roman" w:hAnsi="Times New Roman"/>
          <w:sz w:val="24"/>
          <w:szCs w:val="24"/>
        </w:rPr>
        <w:t>Air Quality Research Center</w:t>
      </w:r>
      <w:r w:rsidR="000E1B70" w:rsidRPr="002D4585">
        <w:rPr>
          <w:rFonts w:ascii="Times New Roman" w:hAnsi="Times New Roman"/>
          <w:sz w:val="24"/>
          <w:szCs w:val="24"/>
        </w:rPr>
        <w:t>,</w:t>
      </w:r>
      <w:r w:rsidRPr="002D4585">
        <w:rPr>
          <w:rFonts w:ascii="Times New Roman" w:hAnsi="Times New Roman"/>
          <w:sz w:val="24"/>
          <w:szCs w:val="24"/>
        </w:rPr>
        <w:t xml:space="preserve"> Crocker Nuclear Laboratory, University of California Davis, Davis, CA 95616</w:t>
      </w:r>
    </w:p>
    <w:p w14:paraId="7C86CE3D" w14:textId="77777777" w:rsidR="009F73DA" w:rsidRPr="002D4585" w:rsidRDefault="009F73DA" w:rsidP="009F73DA">
      <w:pPr>
        <w:spacing w:before="240" w:after="0" w:line="240" w:lineRule="auto"/>
        <w:rPr>
          <w:rFonts w:ascii="Times New Roman" w:hAnsi="Times New Roman"/>
          <w:sz w:val="24"/>
          <w:szCs w:val="24"/>
        </w:rPr>
      </w:pPr>
      <w:r w:rsidRPr="002D4585">
        <w:rPr>
          <w:rFonts w:ascii="Times New Roman" w:hAnsi="Times New Roman"/>
          <w:sz w:val="24"/>
          <w:szCs w:val="24"/>
          <w:vertAlign w:val="superscript"/>
        </w:rPr>
        <w:t xml:space="preserve">2 </w:t>
      </w:r>
      <w:r w:rsidRPr="002D4585">
        <w:rPr>
          <w:rFonts w:ascii="Times New Roman" w:hAnsi="Times New Roman"/>
          <w:sz w:val="24"/>
          <w:szCs w:val="24"/>
        </w:rPr>
        <w:t>ENAC/IIE Swiss Federal Institute of Technology Lausanne (EPFL), Lausanne, Switzerland</w:t>
      </w:r>
    </w:p>
    <w:p w14:paraId="5AA2E6E1" w14:textId="77777777" w:rsidR="00A306EB" w:rsidRDefault="00A306EB" w:rsidP="00A306EB"/>
    <w:p w14:paraId="36803528" w14:textId="2317F542" w:rsidR="00A306EB" w:rsidRPr="00A306EB" w:rsidRDefault="00A306EB" w:rsidP="00A306EB">
      <w:pPr>
        <w:pStyle w:val="Caption"/>
        <w:keepNext/>
        <w:rPr>
          <w:rFonts w:ascii="Times New Roman" w:hAnsi="Times New Roman"/>
          <w:b w:val="0"/>
          <w:color w:val="auto"/>
          <w:sz w:val="24"/>
          <w:szCs w:val="24"/>
        </w:rPr>
      </w:pPr>
      <w:r w:rsidRPr="005113A2">
        <w:rPr>
          <w:rFonts w:ascii="Times New Roman" w:hAnsi="Times New Roman"/>
          <w:b w:val="0"/>
          <w:color w:val="auto"/>
          <w:sz w:val="24"/>
          <w:szCs w:val="24"/>
        </w:rPr>
        <w:t xml:space="preserve">Table </w:t>
      </w:r>
      <w:r w:rsidR="00AD1164">
        <w:rPr>
          <w:rFonts w:ascii="Times New Roman" w:hAnsi="Times New Roman"/>
          <w:b w:val="0"/>
          <w:color w:val="auto"/>
          <w:sz w:val="24"/>
          <w:szCs w:val="24"/>
        </w:rPr>
        <w:t>S</w:t>
      </w:r>
      <w:r w:rsidR="002801AD" w:rsidRPr="005113A2">
        <w:rPr>
          <w:rFonts w:ascii="Times New Roman" w:hAnsi="Times New Roman"/>
          <w:b w:val="0"/>
          <w:color w:val="auto"/>
          <w:sz w:val="24"/>
          <w:szCs w:val="24"/>
        </w:rPr>
        <w:fldChar w:fldCharType="begin"/>
      </w:r>
      <w:r w:rsidRPr="005113A2">
        <w:rPr>
          <w:rFonts w:ascii="Times New Roman" w:hAnsi="Times New Roman"/>
          <w:b w:val="0"/>
          <w:color w:val="auto"/>
          <w:sz w:val="24"/>
          <w:szCs w:val="24"/>
        </w:rPr>
        <w:instrText xml:space="preserve"> SEQ Table \* ARABIC </w:instrText>
      </w:r>
      <w:r w:rsidR="002801AD" w:rsidRPr="005113A2">
        <w:rPr>
          <w:rFonts w:ascii="Times New Roman" w:hAnsi="Times New Roman"/>
          <w:b w:val="0"/>
          <w:color w:val="auto"/>
          <w:sz w:val="24"/>
          <w:szCs w:val="24"/>
        </w:rPr>
        <w:fldChar w:fldCharType="separate"/>
      </w:r>
      <w:r>
        <w:rPr>
          <w:rFonts w:ascii="Times New Roman" w:hAnsi="Times New Roman"/>
          <w:b w:val="0"/>
          <w:noProof/>
          <w:color w:val="auto"/>
          <w:sz w:val="24"/>
          <w:szCs w:val="24"/>
        </w:rPr>
        <w:t>1</w:t>
      </w:r>
      <w:r w:rsidR="002801AD" w:rsidRPr="005113A2">
        <w:rPr>
          <w:rFonts w:ascii="Times New Roman" w:hAnsi="Times New Roman"/>
          <w:b w:val="0"/>
          <w:color w:val="auto"/>
          <w:sz w:val="24"/>
          <w:szCs w:val="24"/>
        </w:rPr>
        <w:fldChar w:fldCharType="end"/>
      </w:r>
      <w:r>
        <w:rPr>
          <w:rFonts w:ascii="Times New Roman" w:hAnsi="Times New Roman"/>
          <w:b w:val="0"/>
          <w:color w:val="auto"/>
          <w:sz w:val="24"/>
          <w:szCs w:val="24"/>
        </w:rPr>
        <w:t xml:space="preserve">: </w:t>
      </w:r>
      <w:r w:rsidR="001A3AB3">
        <w:rPr>
          <w:rFonts w:ascii="Times New Roman" w:hAnsi="Times New Roman"/>
          <w:b w:val="0"/>
          <w:color w:val="auto"/>
          <w:sz w:val="24"/>
          <w:szCs w:val="24"/>
        </w:rPr>
        <w:t xml:space="preserve">Breakdown of the FRM filters available for validation against CSN </w:t>
      </w:r>
      <w:r w:rsidR="00BC23BC">
        <w:rPr>
          <w:rFonts w:ascii="Times New Roman" w:hAnsi="Times New Roman"/>
          <w:b w:val="0"/>
          <w:color w:val="auto"/>
          <w:sz w:val="24"/>
          <w:szCs w:val="24"/>
        </w:rPr>
        <w:t xml:space="preserve">TOR </w:t>
      </w:r>
      <w:r w:rsidR="001A3AB3">
        <w:rPr>
          <w:rFonts w:ascii="Times New Roman" w:hAnsi="Times New Roman"/>
          <w:b w:val="0"/>
          <w:color w:val="auto"/>
          <w:sz w:val="24"/>
          <w:szCs w:val="24"/>
        </w:rPr>
        <w:t xml:space="preserve">data by site. Comparing the total available FRM to CSN samples we can estimate the total number of possible filters available for analysis </w:t>
      </w:r>
      <w:r w:rsidR="001A3AB3" w:rsidRPr="001A3AB3">
        <w:rPr>
          <w:rFonts w:ascii="Times New Roman" w:hAnsi="Times New Roman"/>
          <w:b w:val="0"/>
          <w:i/>
          <w:color w:val="auto"/>
          <w:sz w:val="24"/>
          <w:szCs w:val="24"/>
        </w:rPr>
        <w:t>a priori</w:t>
      </w:r>
      <w:r w:rsidR="001A3AB3">
        <w:rPr>
          <w:rFonts w:ascii="Times New Roman" w:hAnsi="Times New Roman"/>
          <w:b w:val="0"/>
          <w:color w:val="auto"/>
          <w:sz w:val="24"/>
          <w:szCs w:val="24"/>
        </w:rPr>
        <w:t xml:space="preserve">. For example, if only 83 Elizabeth FRM filters are available this determines that, at most, only 83 samples can be matched by date to CSN samples. The total number of available CSN samples also set a maximum number of potential matches in the same way. </w:t>
      </w:r>
      <w:r w:rsidR="006C03C3">
        <w:rPr>
          <w:rFonts w:ascii="Times New Roman" w:hAnsi="Times New Roman"/>
          <w:b w:val="0"/>
          <w:color w:val="auto"/>
          <w:sz w:val="24"/>
          <w:szCs w:val="24"/>
        </w:rPr>
        <w:t>Sites with a collocated FRM or CSN sampler are distinguished from typical sites by assigning a sampler number of (2). The existence of a sampler in the FRM and not the CSN (and vice versa) further places limits on the number of samples available for site-date matching.</w:t>
      </w:r>
      <w:r w:rsidR="005A5DC3">
        <w:rPr>
          <w:rFonts w:ascii="Times New Roman" w:hAnsi="Times New Roman"/>
          <w:b w:val="0"/>
          <w:color w:val="auto"/>
          <w:sz w:val="24"/>
          <w:szCs w:val="24"/>
        </w:rPr>
        <w:t xml:space="preserve"> Overall, it’s possible to determine that </w:t>
      </w:r>
      <w:r w:rsidR="007524A2">
        <w:rPr>
          <w:rFonts w:ascii="Times New Roman" w:hAnsi="Times New Roman"/>
          <w:b w:val="0"/>
          <w:color w:val="auto"/>
          <w:sz w:val="24"/>
          <w:szCs w:val="24"/>
        </w:rPr>
        <w:t xml:space="preserve">only </w:t>
      </w:r>
      <w:r w:rsidR="005A5DC3">
        <w:rPr>
          <w:rFonts w:ascii="Times New Roman" w:hAnsi="Times New Roman"/>
          <w:b w:val="0"/>
          <w:color w:val="auto"/>
          <w:sz w:val="24"/>
          <w:szCs w:val="24"/>
        </w:rPr>
        <w:t xml:space="preserve">847 </w:t>
      </w:r>
      <w:r w:rsidR="007524A2">
        <w:rPr>
          <w:rFonts w:ascii="Times New Roman" w:hAnsi="Times New Roman"/>
          <w:b w:val="0"/>
          <w:color w:val="auto"/>
          <w:sz w:val="24"/>
          <w:szCs w:val="24"/>
        </w:rPr>
        <w:t>of the available 2401 FRM samples may be matched to CSN samples by site and date. Table S2 (below) provides the results of matching.</w:t>
      </w:r>
      <w:r w:rsidR="00493A4E">
        <w:rPr>
          <w:rFonts w:ascii="Times New Roman" w:hAnsi="Times New Roman"/>
          <w:b w:val="0"/>
          <w:color w:val="auto"/>
          <w:sz w:val="24"/>
          <w:szCs w:val="24"/>
        </w:rPr>
        <w:t xml:space="preserve"> Finally, sites in non-compliance with NAAQS for 2013 included Fresno, CA, Providence, RI, and Salt Lake City, UT</w:t>
      </w:r>
      <w:r w:rsidR="00ED27E7">
        <w:rPr>
          <w:rFonts w:ascii="Times New Roman" w:hAnsi="Times New Roman"/>
          <w:b w:val="0"/>
          <w:color w:val="auto"/>
          <w:sz w:val="24"/>
          <w:szCs w:val="24"/>
        </w:rPr>
        <w:t xml:space="preserve">. These three sites have daily sample collection. </w:t>
      </w:r>
      <w:r w:rsidR="00493A4E">
        <w:rPr>
          <w:rFonts w:ascii="Times New Roman" w:hAnsi="Times New Roman"/>
          <w:b w:val="0"/>
          <w:color w:val="auto"/>
          <w:sz w:val="24"/>
          <w:szCs w:val="24"/>
        </w:rPr>
        <w:t xml:space="preserve"> Therefore, at least two-thirds of these </w:t>
      </w:r>
      <w:r w:rsidR="00A032B8">
        <w:rPr>
          <w:rFonts w:ascii="Times New Roman" w:hAnsi="Times New Roman"/>
          <w:b w:val="0"/>
          <w:color w:val="auto"/>
          <w:sz w:val="24"/>
          <w:szCs w:val="24"/>
        </w:rPr>
        <w:t>samples cannot</w:t>
      </w:r>
      <w:r w:rsidR="00493A4E">
        <w:rPr>
          <w:rFonts w:ascii="Times New Roman" w:hAnsi="Times New Roman"/>
          <w:b w:val="0"/>
          <w:color w:val="auto"/>
          <w:sz w:val="24"/>
          <w:szCs w:val="24"/>
        </w:rPr>
        <w:t xml:space="preserve"> match CSN samples</w:t>
      </w:r>
      <w:r w:rsidR="00A032B8">
        <w:rPr>
          <w:rFonts w:ascii="Times New Roman" w:hAnsi="Times New Roman"/>
          <w:b w:val="0"/>
          <w:color w:val="auto"/>
          <w:sz w:val="24"/>
          <w:szCs w:val="24"/>
        </w:rPr>
        <w:t>, which were collected every third day during 2013</w:t>
      </w:r>
      <w:r w:rsidR="00493A4E">
        <w:rPr>
          <w:rFonts w:ascii="Times New Roman" w:hAnsi="Times New Roman"/>
          <w:b w:val="0"/>
          <w:color w:val="auto"/>
          <w:sz w:val="24"/>
          <w:szCs w:val="24"/>
        </w:rPr>
        <w:t>.</w:t>
      </w:r>
    </w:p>
    <w:tbl>
      <w:tblPr>
        <w:tblW w:w="9009" w:type="dxa"/>
        <w:jc w:val="center"/>
        <w:tblLook w:val="04A0" w:firstRow="1" w:lastRow="0" w:firstColumn="1" w:lastColumn="0" w:noHBand="0" w:noVBand="1"/>
      </w:tblPr>
      <w:tblGrid>
        <w:gridCol w:w="2120"/>
        <w:gridCol w:w="1400"/>
        <w:gridCol w:w="1180"/>
        <w:gridCol w:w="1220"/>
        <w:gridCol w:w="1460"/>
        <w:gridCol w:w="1629"/>
      </w:tblGrid>
      <w:tr w:rsidR="00856421" w:rsidRPr="00A306EB" w14:paraId="5274D1C5" w14:textId="77777777" w:rsidTr="00F905BC">
        <w:trPr>
          <w:trHeight w:val="825"/>
          <w:jc w:val="center"/>
        </w:trPr>
        <w:tc>
          <w:tcPr>
            <w:tcW w:w="21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F841D30"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Site</w:t>
            </w:r>
          </w:p>
        </w:tc>
        <w:tc>
          <w:tcPr>
            <w:tcW w:w="1400" w:type="dxa"/>
            <w:tcBorders>
              <w:top w:val="single" w:sz="4" w:space="0" w:color="auto"/>
              <w:left w:val="nil"/>
              <w:bottom w:val="double" w:sz="6" w:space="0" w:color="auto"/>
              <w:right w:val="nil"/>
            </w:tcBorders>
            <w:shd w:val="clear" w:color="auto" w:fill="auto"/>
            <w:vAlign w:val="center"/>
            <w:hideMark/>
          </w:tcPr>
          <w:p w14:paraId="3A60BC97"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 xml:space="preserve">AQS </w:t>
            </w:r>
            <w:r w:rsidR="00EF6809">
              <w:rPr>
                <w:rFonts w:ascii="Times New Roman" w:eastAsia="Times New Roman" w:hAnsi="Times New Roman"/>
                <w:color w:val="000000"/>
                <w:sz w:val="20"/>
                <w:szCs w:val="20"/>
              </w:rPr>
              <w:t>site identification</w:t>
            </w:r>
          </w:p>
        </w:tc>
        <w:tc>
          <w:tcPr>
            <w:tcW w:w="1180" w:type="dxa"/>
            <w:tcBorders>
              <w:top w:val="single" w:sz="4" w:space="0" w:color="auto"/>
              <w:left w:val="single" w:sz="4" w:space="0" w:color="auto"/>
              <w:bottom w:val="double" w:sz="6" w:space="0" w:color="auto"/>
              <w:right w:val="nil"/>
            </w:tcBorders>
            <w:shd w:val="clear" w:color="auto" w:fill="auto"/>
            <w:vAlign w:val="center"/>
            <w:hideMark/>
          </w:tcPr>
          <w:p w14:paraId="2C2FB3F7"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Total FRM Available</w:t>
            </w:r>
            <w:r w:rsidR="00493A4E">
              <w:rPr>
                <w:rFonts w:ascii="Times New Roman" w:eastAsia="Times New Roman" w:hAnsi="Times New Roman"/>
                <w:color w:val="000000"/>
                <w:sz w:val="20"/>
                <w:szCs w:val="20"/>
              </w:rPr>
              <w:t xml:space="preserve"> (includes blanks)</w:t>
            </w:r>
          </w:p>
        </w:tc>
        <w:tc>
          <w:tcPr>
            <w:tcW w:w="1220" w:type="dxa"/>
            <w:tcBorders>
              <w:top w:val="single" w:sz="4" w:space="0" w:color="auto"/>
              <w:left w:val="nil"/>
              <w:bottom w:val="double" w:sz="6" w:space="0" w:color="auto"/>
              <w:right w:val="nil"/>
            </w:tcBorders>
            <w:shd w:val="clear" w:color="auto" w:fill="auto"/>
            <w:vAlign w:val="center"/>
            <w:hideMark/>
          </w:tcPr>
          <w:p w14:paraId="3D17CCAB"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Total CSN Available</w:t>
            </w:r>
          </w:p>
        </w:tc>
        <w:tc>
          <w:tcPr>
            <w:tcW w:w="1460" w:type="dxa"/>
            <w:tcBorders>
              <w:top w:val="single" w:sz="4" w:space="0" w:color="auto"/>
              <w:left w:val="nil"/>
              <w:bottom w:val="double" w:sz="6" w:space="0" w:color="auto"/>
              <w:right w:val="single" w:sz="4" w:space="0" w:color="auto"/>
            </w:tcBorders>
            <w:shd w:val="clear" w:color="auto" w:fill="auto"/>
            <w:vAlign w:val="center"/>
            <w:hideMark/>
          </w:tcPr>
          <w:p w14:paraId="55138FF7" w14:textId="77777777" w:rsidR="00856421" w:rsidRPr="00A306EB" w:rsidRDefault="00856421" w:rsidP="00A175E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All possible FRM filter</w:t>
            </w:r>
            <w:r w:rsidR="00175BBF">
              <w:rPr>
                <w:rFonts w:ascii="Times New Roman" w:eastAsia="Times New Roman" w:hAnsi="Times New Roman"/>
                <w:color w:val="000000"/>
                <w:sz w:val="20"/>
                <w:szCs w:val="20"/>
              </w:rPr>
              <w:t xml:space="preserve"> matches</w:t>
            </w:r>
          </w:p>
        </w:tc>
        <w:tc>
          <w:tcPr>
            <w:tcW w:w="1629" w:type="dxa"/>
            <w:tcBorders>
              <w:top w:val="single" w:sz="4" w:space="0" w:color="auto"/>
              <w:left w:val="nil"/>
              <w:bottom w:val="double" w:sz="6" w:space="0" w:color="auto"/>
              <w:right w:val="single" w:sz="4" w:space="0" w:color="auto"/>
            </w:tcBorders>
            <w:vAlign w:val="center"/>
          </w:tcPr>
          <w:p w14:paraId="6A86DA62" w14:textId="77777777" w:rsidR="00856421" w:rsidRPr="00A306EB" w:rsidRDefault="00856421" w:rsidP="00F905B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FRM filters </w:t>
            </w:r>
            <w:r w:rsidR="00F905BC">
              <w:rPr>
                <w:rFonts w:ascii="Times New Roman" w:eastAsia="Times New Roman" w:hAnsi="Times New Roman"/>
                <w:color w:val="000000"/>
                <w:sz w:val="20"/>
                <w:szCs w:val="20"/>
              </w:rPr>
              <w:t>with no possible matches</w:t>
            </w:r>
          </w:p>
        </w:tc>
      </w:tr>
      <w:tr w:rsidR="00856421" w:rsidRPr="00A306EB" w14:paraId="551AB7C2" w14:textId="77777777" w:rsidTr="00F905BC">
        <w:trPr>
          <w:trHeight w:val="300"/>
          <w:jc w:val="center"/>
        </w:trPr>
        <w:tc>
          <w:tcPr>
            <w:tcW w:w="2120" w:type="dxa"/>
            <w:tcBorders>
              <w:top w:val="nil"/>
              <w:left w:val="single" w:sz="4" w:space="0" w:color="auto"/>
              <w:bottom w:val="nil"/>
              <w:right w:val="single" w:sz="4" w:space="0" w:color="auto"/>
            </w:tcBorders>
            <w:shd w:val="clear" w:color="auto" w:fill="auto"/>
            <w:noWrap/>
            <w:vAlign w:val="center"/>
            <w:hideMark/>
          </w:tcPr>
          <w:p w14:paraId="66A0492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Seattle, WA</w:t>
            </w:r>
            <w:r>
              <w:rPr>
                <w:rFonts w:ascii="Times New Roman" w:eastAsia="Times New Roman" w:hAnsi="Times New Roman"/>
                <w:color w:val="000000"/>
                <w:sz w:val="20"/>
                <w:szCs w:val="20"/>
              </w:rPr>
              <w:t xml:space="preserve"> (1)</w:t>
            </w:r>
          </w:p>
        </w:tc>
        <w:tc>
          <w:tcPr>
            <w:tcW w:w="1400" w:type="dxa"/>
            <w:tcBorders>
              <w:top w:val="nil"/>
              <w:left w:val="nil"/>
              <w:bottom w:val="nil"/>
              <w:right w:val="nil"/>
            </w:tcBorders>
            <w:shd w:val="clear" w:color="auto" w:fill="auto"/>
            <w:vAlign w:val="center"/>
            <w:hideMark/>
          </w:tcPr>
          <w:p w14:paraId="2E246904"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53-033-0080</w:t>
            </w:r>
          </w:p>
        </w:tc>
        <w:tc>
          <w:tcPr>
            <w:tcW w:w="1180" w:type="dxa"/>
            <w:tcBorders>
              <w:top w:val="nil"/>
              <w:left w:val="single" w:sz="4" w:space="0" w:color="auto"/>
              <w:bottom w:val="nil"/>
              <w:right w:val="nil"/>
            </w:tcBorders>
            <w:shd w:val="clear" w:color="auto" w:fill="auto"/>
            <w:noWrap/>
            <w:vAlign w:val="center"/>
            <w:hideMark/>
          </w:tcPr>
          <w:p w14:paraId="45DD893B"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127</w:t>
            </w:r>
          </w:p>
        </w:tc>
        <w:tc>
          <w:tcPr>
            <w:tcW w:w="1220" w:type="dxa"/>
            <w:tcBorders>
              <w:top w:val="nil"/>
              <w:left w:val="nil"/>
              <w:bottom w:val="nil"/>
              <w:right w:val="nil"/>
            </w:tcBorders>
            <w:shd w:val="clear" w:color="auto" w:fill="auto"/>
            <w:vAlign w:val="center"/>
            <w:hideMark/>
          </w:tcPr>
          <w:p w14:paraId="5EE680E9"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96</w:t>
            </w:r>
          </w:p>
        </w:tc>
        <w:tc>
          <w:tcPr>
            <w:tcW w:w="1460" w:type="dxa"/>
            <w:tcBorders>
              <w:top w:val="nil"/>
              <w:left w:val="nil"/>
              <w:bottom w:val="nil"/>
              <w:right w:val="single" w:sz="4" w:space="0" w:color="auto"/>
            </w:tcBorders>
            <w:shd w:val="clear" w:color="auto" w:fill="auto"/>
            <w:noWrap/>
            <w:vAlign w:val="center"/>
            <w:hideMark/>
          </w:tcPr>
          <w:p w14:paraId="4BEC5ABD"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96</w:t>
            </w:r>
          </w:p>
        </w:tc>
        <w:tc>
          <w:tcPr>
            <w:tcW w:w="1629" w:type="dxa"/>
            <w:tcBorders>
              <w:top w:val="nil"/>
              <w:left w:val="nil"/>
              <w:bottom w:val="nil"/>
              <w:right w:val="single" w:sz="4" w:space="0" w:color="auto"/>
            </w:tcBorders>
            <w:vAlign w:val="center"/>
          </w:tcPr>
          <w:p w14:paraId="4561D44F"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31</w:t>
            </w:r>
          </w:p>
        </w:tc>
      </w:tr>
      <w:tr w:rsidR="00856421" w:rsidRPr="00A306EB" w14:paraId="0D799E6C"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7D087E3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Seattle, WA</w:t>
            </w:r>
            <w:r>
              <w:rPr>
                <w:rFonts w:ascii="Times New Roman" w:eastAsia="Times New Roman" w:hAnsi="Times New Roman"/>
                <w:color w:val="000000"/>
                <w:sz w:val="20"/>
                <w:szCs w:val="20"/>
              </w:rPr>
              <w:t xml:space="preserve"> (2)</w:t>
            </w:r>
          </w:p>
        </w:tc>
        <w:tc>
          <w:tcPr>
            <w:tcW w:w="1400" w:type="dxa"/>
            <w:tcBorders>
              <w:top w:val="nil"/>
              <w:left w:val="nil"/>
              <w:bottom w:val="nil"/>
              <w:right w:val="nil"/>
            </w:tcBorders>
            <w:shd w:val="clear" w:color="auto" w:fill="auto"/>
            <w:vAlign w:val="center"/>
            <w:hideMark/>
          </w:tcPr>
          <w:p w14:paraId="49DFF886"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53-033-0080</w:t>
            </w:r>
          </w:p>
        </w:tc>
        <w:tc>
          <w:tcPr>
            <w:tcW w:w="1180" w:type="dxa"/>
            <w:tcBorders>
              <w:top w:val="nil"/>
              <w:left w:val="single" w:sz="4" w:space="0" w:color="auto"/>
              <w:bottom w:val="nil"/>
              <w:right w:val="nil"/>
            </w:tcBorders>
            <w:shd w:val="clear" w:color="auto" w:fill="auto"/>
            <w:noWrap/>
            <w:vAlign w:val="center"/>
            <w:hideMark/>
          </w:tcPr>
          <w:p w14:paraId="304E0B04"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73</w:t>
            </w:r>
          </w:p>
        </w:tc>
        <w:tc>
          <w:tcPr>
            <w:tcW w:w="1220" w:type="dxa"/>
            <w:tcBorders>
              <w:top w:val="nil"/>
              <w:left w:val="nil"/>
              <w:bottom w:val="nil"/>
              <w:right w:val="nil"/>
            </w:tcBorders>
            <w:shd w:val="clear" w:color="auto" w:fill="auto"/>
            <w:noWrap/>
            <w:vAlign w:val="center"/>
            <w:hideMark/>
          </w:tcPr>
          <w:p w14:paraId="3D09663B"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2CA3ADB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629" w:type="dxa"/>
            <w:tcBorders>
              <w:top w:val="nil"/>
              <w:left w:val="nil"/>
              <w:bottom w:val="nil"/>
              <w:right w:val="single" w:sz="4" w:space="0" w:color="auto"/>
            </w:tcBorders>
            <w:vAlign w:val="center"/>
          </w:tcPr>
          <w:p w14:paraId="1E4D105E"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73</w:t>
            </w:r>
          </w:p>
        </w:tc>
      </w:tr>
      <w:tr w:rsidR="00856421" w:rsidRPr="00A306EB" w14:paraId="4E7470E4"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0DBF5886"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Birmingham, AL (1)</w:t>
            </w:r>
          </w:p>
        </w:tc>
        <w:tc>
          <w:tcPr>
            <w:tcW w:w="1400" w:type="dxa"/>
            <w:tcBorders>
              <w:top w:val="nil"/>
              <w:left w:val="nil"/>
              <w:bottom w:val="nil"/>
              <w:right w:val="nil"/>
            </w:tcBorders>
            <w:shd w:val="clear" w:color="auto" w:fill="auto"/>
            <w:vAlign w:val="center"/>
            <w:hideMark/>
          </w:tcPr>
          <w:p w14:paraId="00B3C481"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Pr="00A61E4D">
              <w:rPr>
                <w:rFonts w:ascii="Times New Roman" w:eastAsia="Times New Roman" w:hAnsi="Times New Roman"/>
                <w:color w:val="000000"/>
                <w:sz w:val="20"/>
                <w:szCs w:val="20"/>
              </w:rPr>
              <w:t>1-073-0023</w:t>
            </w:r>
          </w:p>
        </w:tc>
        <w:tc>
          <w:tcPr>
            <w:tcW w:w="1180" w:type="dxa"/>
            <w:tcBorders>
              <w:top w:val="nil"/>
              <w:left w:val="single" w:sz="4" w:space="0" w:color="auto"/>
              <w:bottom w:val="nil"/>
              <w:right w:val="nil"/>
            </w:tcBorders>
            <w:shd w:val="clear" w:color="auto" w:fill="auto"/>
            <w:noWrap/>
            <w:vAlign w:val="center"/>
            <w:hideMark/>
          </w:tcPr>
          <w:p w14:paraId="0B8648B5"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156</w:t>
            </w:r>
          </w:p>
        </w:tc>
        <w:tc>
          <w:tcPr>
            <w:tcW w:w="1220" w:type="dxa"/>
            <w:tcBorders>
              <w:top w:val="nil"/>
              <w:left w:val="nil"/>
              <w:bottom w:val="nil"/>
              <w:right w:val="nil"/>
            </w:tcBorders>
            <w:shd w:val="clear" w:color="auto" w:fill="auto"/>
            <w:noWrap/>
            <w:vAlign w:val="center"/>
            <w:hideMark/>
          </w:tcPr>
          <w:p w14:paraId="399FF1F1"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481173A5"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629" w:type="dxa"/>
            <w:tcBorders>
              <w:top w:val="nil"/>
              <w:left w:val="nil"/>
              <w:bottom w:val="nil"/>
              <w:right w:val="single" w:sz="4" w:space="0" w:color="auto"/>
            </w:tcBorders>
            <w:vAlign w:val="center"/>
          </w:tcPr>
          <w:p w14:paraId="608E4EDD"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156</w:t>
            </w:r>
          </w:p>
        </w:tc>
      </w:tr>
      <w:tr w:rsidR="00856421" w:rsidRPr="00A306EB" w14:paraId="69FFE259"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641BB74A"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Birmingham, AL (2)</w:t>
            </w:r>
          </w:p>
        </w:tc>
        <w:tc>
          <w:tcPr>
            <w:tcW w:w="1400" w:type="dxa"/>
            <w:tcBorders>
              <w:top w:val="nil"/>
              <w:left w:val="nil"/>
              <w:bottom w:val="nil"/>
              <w:right w:val="nil"/>
            </w:tcBorders>
            <w:shd w:val="clear" w:color="auto" w:fill="auto"/>
            <w:vAlign w:val="center"/>
            <w:hideMark/>
          </w:tcPr>
          <w:p w14:paraId="16537145"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61E4D">
              <w:rPr>
                <w:rFonts w:ascii="Times New Roman" w:eastAsia="Times New Roman" w:hAnsi="Times New Roman"/>
                <w:color w:val="000000"/>
                <w:sz w:val="20"/>
                <w:szCs w:val="20"/>
              </w:rPr>
              <w:t>01-073-0023</w:t>
            </w:r>
          </w:p>
        </w:tc>
        <w:tc>
          <w:tcPr>
            <w:tcW w:w="1180" w:type="dxa"/>
            <w:tcBorders>
              <w:top w:val="nil"/>
              <w:left w:val="single" w:sz="4" w:space="0" w:color="auto"/>
              <w:bottom w:val="nil"/>
              <w:right w:val="nil"/>
            </w:tcBorders>
            <w:shd w:val="clear" w:color="auto" w:fill="auto"/>
            <w:noWrap/>
            <w:vAlign w:val="center"/>
            <w:hideMark/>
          </w:tcPr>
          <w:p w14:paraId="1A2D2050"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59</w:t>
            </w:r>
          </w:p>
        </w:tc>
        <w:tc>
          <w:tcPr>
            <w:tcW w:w="1220" w:type="dxa"/>
            <w:tcBorders>
              <w:top w:val="nil"/>
              <w:left w:val="nil"/>
              <w:bottom w:val="nil"/>
              <w:right w:val="nil"/>
            </w:tcBorders>
            <w:shd w:val="clear" w:color="auto" w:fill="auto"/>
            <w:noWrap/>
            <w:vAlign w:val="center"/>
            <w:hideMark/>
          </w:tcPr>
          <w:p w14:paraId="503D5209"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5B810D37"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629" w:type="dxa"/>
            <w:tcBorders>
              <w:top w:val="nil"/>
              <w:left w:val="nil"/>
              <w:bottom w:val="nil"/>
              <w:right w:val="single" w:sz="4" w:space="0" w:color="auto"/>
            </w:tcBorders>
            <w:vAlign w:val="center"/>
          </w:tcPr>
          <w:p w14:paraId="00E4F10B"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59</w:t>
            </w:r>
          </w:p>
        </w:tc>
      </w:tr>
      <w:tr w:rsidR="00856421" w:rsidRPr="00A306EB" w14:paraId="464D423F" w14:textId="77777777" w:rsidTr="00F905BC">
        <w:trPr>
          <w:trHeight w:val="333"/>
          <w:jc w:val="center"/>
        </w:trPr>
        <w:tc>
          <w:tcPr>
            <w:tcW w:w="2120" w:type="dxa"/>
            <w:tcBorders>
              <w:top w:val="nil"/>
              <w:left w:val="single" w:sz="4" w:space="0" w:color="auto"/>
              <w:bottom w:val="nil"/>
              <w:right w:val="single" w:sz="4" w:space="0" w:color="auto"/>
            </w:tcBorders>
            <w:shd w:val="clear" w:color="auto" w:fill="auto"/>
            <w:noWrap/>
            <w:vAlign w:val="center"/>
            <w:hideMark/>
          </w:tcPr>
          <w:p w14:paraId="189B68BF"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Elizabeth, NJ</w:t>
            </w:r>
          </w:p>
        </w:tc>
        <w:tc>
          <w:tcPr>
            <w:tcW w:w="1400" w:type="dxa"/>
            <w:tcBorders>
              <w:top w:val="nil"/>
              <w:left w:val="nil"/>
              <w:bottom w:val="nil"/>
              <w:right w:val="nil"/>
            </w:tcBorders>
            <w:shd w:val="clear" w:color="auto" w:fill="auto"/>
            <w:vAlign w:val="center"/>
            <w:hideMark/>
          </w:tcPr>
          <w:p w14:paraId="1D0E225C"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34-039-0004</w:t>
            </w:r>
          </w:p>
        </w:tc>
        <w:tc>
          <w:tcPr>
            <w:tcW w:w="1180" w:type="dxa"/>
            <w:tcBorders>
              <w:top w:val="nil"/>
              <w:left w:val="single" w:sz="4" w:space="0" w:color="auto"/>
              <w:bottom w:val="nil"/>
              <w:right w:val="nil"/>
            </w:tcBorders>
            <w:shd w:val="clear" w:color="auto" w:fill="auto"/>
            <w:noWrap/>
            <w:vAlign w:val="center"/>
            <w:hideMark/>
          </w:tcPr>
          <w:p w14:paraId="4248D506"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83</w:t>
            </w:r>
          </w:p>
        </w:tc>
        <w:tc>
          <w:tcPr>
            <w:tcW w:w="1220" w:type="dxa"/>
            <w:tcBorders>
              <w:top w:val="nil"/>
              <w:left w:val="nil"/>
              <w:bottom w:val="nil"/>
              <w:right w:val="nil"/>
            </w:tcBorders>
            <w:shd w:val="clear" w:color="auto" w:fill="auto"/>
            <w:vAlign w:val="center"/>
            <w:hideMark/>
          </w:tcPr>
          <w:p w14:paraId="7F212A75"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91</w:t>
            </w:r>
          </w:p>
        </w:tc>
        <w:tc>
          <w:tcPr>
            <w:tcW w:w="1460" w:type="dxa"/>
            <w:tcBorders>
              <w:top w:val="nil"/>
              <w:left w:val="nil"/>
              <w:bottom w:val="nil"/>
              <w:right w:val="single" w:sz="4" w:space="0" w:color="auto"/>
            </w:tcBorders>
            <w:shd w:val="clear" w:color="auto" w:fill="auto"/>
            <w:noWrap/>
            <w:vAlign w:val="center"/>
            <w:hideMark/>
          </w:tcPr>
          <w:p w14:paraId="3666BE32"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83</w:t>
            </w:r>
          </w:p>
        </w:tc>
        <w:tc>
          <w:tcPr>
            <w:tcW w:w="1629" w:type="dxa"/>
            <w:tcBorders>
              <w:top w:val="nil"/>
              <w:left w:val="nil"/>
              <w:bottom w:val="nil"/>
              <w:right w:val="single" w:sz="4" w:space="0" w:color="auto"/>
            </w:tcBorders>
            <w:vAlign w:val="center"/>
          </w:tcPr>
          <w:p w14:paraId="1E9B4907"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r>
      <w:tr w:rsidR="00856421" w:rsidRPr="00A306EB" w14:paraId="6CCF63A9"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1CF34747"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Fresno, CA</w:t>
            </w:r>
          </w:p>
        </w:tc>
        <w:tc>
          <w:tcPr>
            <w:tcW w:w="1400" w:type="dxa"/>
            <w:tcBorders>
              <w:top w:val="nil"/>
              <w:left w:val="nil"/>
              <w:bottom w:val="nil"/>
              <w:right w:val="nil"/>
            </w:tcBorders>
            <w:shd w:val="clear" w:color="auto" w:fill="auto"/>
            <w:vAlign w:val="center"/>
            <w:hideMark/>
          </w:tcPr>
          <w:p w14:paraId="3C0220D8"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06-019-0011</w:t>
            </w:r>
          </w:p>
        </w:tc>
        <w:tc>
          <w:tcPr>
            <w:tcW w:w="1180" w:type="dxa"/>
            <w:tcBorders>
              <w:top w:val="nil"/>
              <w:left w:val="single" w:sz="4" w:space="0" w:color="auto"/>
              <w:bottom w:val="nil"/>
              <w:right w:val="nil"/>
            </w:tcBorders>
            <w:shd w:val="clear" w:color="auto" w:fill="auto"/>
            <w:noWrap/>
            <w:vAlign w:val="center"/>
            <w:hideMark/>
          </w:tcPr>
          <w:p w14:paraId="38B2E532"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412</w:t>
            </w:r>
          </w:p>
        </w:tc>
        <w:tc>
          <w:tcPr>
            <w:tcW w:w="1220" w:type="dxa"/>
            <w:tcBorders>
              <w:top w:val="nil"/>
              <w:left w:val="nil"/>
              <w:bottom w:val="nil"/>
              <w:right w:val="nil"/>
            </w:tcBorders>
            <w:shd w:val="clear" w:color="auto" w:fill="auto"/>
            <w:vAlign w:val="center"/>
            <w:hideMark/>
          </w:tcPr>
          <w:p w14:paraId="420F8A21"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105</w:t>
            </w:r>
          </w:p>
        </w:tc>
        <w:tc>
          <w:tcPr>
            <w:tcW w:w="1460" w:type="dxa"/>
            <w:tcBorders>
              <w:top w:val="nil"/>
              <w:left w:val="nil"/>
              <w:bottom w:val="nil"/>
              <w:right w:val="single" w:sz="4" w:space="0" w:color="auto"/>
            </w:tcBorders>
            <w:shd w:val="clear" w:color="auto" w:fill="auto"/>
            <w:noWrap/>
            <w:vAlign w:val="center"/>
            <w:hideMark/>
          </w:tcPr>
          <w:p w14:paraId="6932DB18"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105</w:t>
            </w:r>
          </w:p>
        </w:tc>
        <w:tc>
          <w:tcPr>
            <w:tcW w:w="1629" w:type="dxa"/>
            <w:tcBorders>
              <w:top w:val="nil"/>
              <w:left w:val="nil"/>
              <w:bottom w:val="nil"/>
              <w:right w:val="single" w:sz="4" w:space="0" w:color="auto"/>
            </w:tcBorders>
            <w:vAlign w:val="center"/>
          </w:tcPr>
          <w:p w14:paraId="5F0C1004"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307</w:t>
            </w:r>
          </w:p>
        </w:tc>
      </w:tr>
      <w:tr w:rsidR="00856421" w:rsidRPr="00A306EB" w14:paraId="03A5B72D"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6B2F2E0C"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Great Craig, OH</w:t>
            </w:r>
          </w:p>
        </w:tc>
        <w:tc>
          <w:tcPr>
            <w:tcW w:w="1400" w:type="dxa"/>
            <w:tcBorders>
              <w:top w:val="nil"/>
              <w:left w:val="nil"/>
              <w:bottom w:val="nil"/>
              <w:right w:val="nil"/>
            </w:tcBorders>
            <w:shd w:val="clear" w:color="auto" w:fill="auto"/>
            <w:vAlign w:val="center"/>
            <w:hideMark/>
          </w:tcPr>
          <w:p w14:paraId="0C0672AE"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39-035-0060</w:t>
            </w:r>
          </w:p>
        </w:tc>
        <w:tc>
          <w:tcPr>
            <w:tcW w:w="1180" w:type="dxa"/>
            <w:tcBorders>
              <w:top w:val="nil"/>
              <w:left w:val="single" w:sz="4" w:space="0" w:color="auto"/>
              <w:bottom w:val="nil"/>
              <w:right w:val="nil"/>
            </w:tcBorders>
            <w:shd w:val="clear" w:color="auto" w:fill="auto"/>
            <w:noWrap/>
            <w:vAlign w:val="center"/>
            <w:hideMark/>
          </w:tcPr>
          <w:p w14:paraId="6E6A3B79"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131</w:t>
            </w:r>
          </w:p>
        </w:tc>
        <w:tc>
          <w:tcPr>
            <w:tcW w:w="1220" w:type="dxa"/>
            <w:tcBorders>
              <w:top w:val="nil"/>
              <w:left w:val="nil"/>
              <w:bottom w:val="nil"/>
              <w:right w:val="nil"/>
            </w:tcBorders>
            <w:shd w:val="clear" w:color="auto" w:fill="auto"/>
            <w:vAlign w:val="center"/>
            <w:hideMark/>
          </w:tcPr>
          <w:p w14:paraId="7C788EFC"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26</w:t>
            </w:r>
          </w:p>
        </w:tc>
        <w:tc>
          <w:tcPr>
            <w:tcW w:w="1460" w:type="dxa"/>
            <w:tcBorders>
              <w:top w:val="nil"/>
              <w:left w:val="nil"/>
              <w:bottom w:val="nil"/>
              <w:right w:val="single" w:sz="4" w:space="0" w:color="auto"/>
            </w:tcBorders>
            <w:shd w:val="clear" w:color="auto" w:fill="auto"/>
            <w:noWrap/>
            <w:vAlign w:val="center"/>
            <w:hideMark/>
          </w:tcPr>
          <w:p w14:paraId="38124778"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26</w:t>
            </w:r>
          </w:p>
        </w:tc>
        <w:tc>
          <w:tcPr>
            <w:tcW w:w="1629" w:type="dxa"/>
            <w:tcBorders>
              <w:top w:val="nil"/>
              <w:left w:val="nil"/>
              <w:bottom w:val="nil"/>
              <w:right w:val="single" w:sz="4" w:space="0" w:color="auto"/>
            </w:tcBorders>
            <w:vAlign w:val="center"/>
          </w:tcPr>
          <w:p w14:paraId="304C8C0E"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105</w:t>
            </w:r>
          </w:p>
        </w:tc>
      </w:tr>
      <w:tr w:rsidR="00856421" w:rsidRPr="00A306EB" w14:paraId="4A7C2939"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0770F4C5"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Phoenix, AZ</w:t>
            </w:r>
          </w:p>
        </w:tc>
        <w:tc>
          <w:tcPr>
            <w:tcW w:w="1400" w:type="dxa"/>
            <w:tcBorders>
              <w:top w:val="nil"/>
              <w:left w:val="nil"/>
              <w:bottom w:val="nil"/>
              <w:right w:val="nil"/>
            </w:tcBorders>
            <w:shd w:val="clear" w:color="auto" w:fill="auto"/>
            <w:vAlign w:val="center"/>
            <w:hideMark/>
          </w:tcPr>
          <w:p w14:paraId="136ADE9E"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04-013-9997</w:t>
            </w:r>
          </w:p>
        </w:tc>
        <w:tc>
          <w:tcPr>
            <w:tcW w:w="1180" w:type="dxa"/>
            <w:tcBorders>
              <w:top w:val="nil"/>
              <w:left w:val="single" w:sz="4" w:space="0" w:color="auto"/>
              <w:bottom w:val="nil"/>
              <w:right w:val="nil"/>
            </w:tcBorders>
            <w:shd w:val="clear" w:color="auto" w:fill="auto"/>
            <w:noWrap/>
            <w:vAlign w:val="center"/>
            <w:hideMark/>
          </w:tcPr>
          <w:p w14:paraId="05EB1DF5"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133</w:t>
            </w:r>
          </w:p>
        </w:tc>
        <w:tc>
          <w:tcPr>
            <w:tcW w:w="1220" w:type="dxa"/>
            <w:tcBorders>
              <w:top w:val="nil"/>
              <w:left w:val="nil"/>
              <w:bottom w:val="nil"/>
              <w:right w:val="nil"/>
            </w:tcBorders>
            <w:shd w:val="clear" w:color="auto" w:fill="auto"/>
            <w:noWrap/>
            <w:vAlign w:val="center"/>
            <w:hideMark/>
          </w:tcPr>
          <w:p w14:paraId="27E8E937"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114</w:t>
            </w:r>
          </w:p>
        </w:tc>
        <w:tc>
          <w:tcPr>
            <w:tcW w:w="1460" w:type="dxa"/>
            <w:tcBorders>
              <w:top w:val="nil"/>
              <w:left w:val="nil"/>
              <w:bottom w:val="nil"/>
              <w:right w:val="single" w:sz="4" w:space="0" w:color="auto"/>
            </w:tcBorders>
            <w:shd w:val="clear" w:color="auto" w:fill="auto"/>
            <w:noWrap/>
            <w:vAlign w:val="center"/>
            <w:hideMark/>
          </w:tcPr>
          <w:p w14:paraId="2D47B913"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114</w:t>
            </w:r>
          </w:p>
        </w:tc>
        <w:tc>
          <w:tcPr>
            <w:tcW w:w="1629" w:type="dxa"/>
            <w:tcBorders>
              <w:top w:val="nil"/>
              <w:left w:val="nil"/>
              <w:bottom w:val="nil"/>
              <w:right w:val="single" w:sz="4" w:space="0" w:color="auto"/>
            </w:tcBorders>
            <w:vAlign w:val="center"/>
          </w:tcPr>
          <w:p w14:paraId="3393DC6E"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19</w:t>
            </w:r>
          </w:p>
        </w:tc>
      </w:tr>
      <w:tr w:rsidR="00856421" w:rsidRPr="00A306EB" w14:paraId="4C20B156"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18465191"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Providence, RI</w:t>
            </w:r>
          </w:p>
        </w:tc>
        <w:tc>
          <w:tcPr>
            <w:tcW w:w="1400" w:type="dxa"/>
            <w:tcBorders>
              <w:top w:val="nil"/>
              <w:left w:val="nil"/>
              <w:bottom w:val="nil"/>
              <w:right w:val="nil"/>
            </w:tcBorders>
            <w:shd w:val="clear" w:color="auto" w:fill="auto"/>
            <w:vAlign w:val="center"/>
            <w:hideMark/>
          </w:tcPr>
          <w:p w14:paraId="5CB3E3B1"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44-007-1010</w:t>
            </w:r>
          </w:p>
        </w:tc>
        <w:tc>
          <w:tcPr>
            <w:tcW w:w="1180" w:type="dxa"/>
            <w:tcBorders>
              <w:top w:val="nil"/>
              <w:left w:val="single" w:sz="4" w:space="0" w:color="auto"/>
              <w:bottom w:val="nil"/>
              <w:right w:val="nil"/>
            </w:tcBorders>
            <w:shd w:val="clear" w:color="auto" w:fill="auto"/>
            <w:noWrap/>
            <w:vAlign w:val="center"/>
            <w:hideMark/>
          </w:tcPr>
          <w:p w14:paraId="7C32EA18"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372</w:t>
            </w:r>
          </w:p>
        </w:tc>
        <w:tc>
          <w:tcPr>
            <w:tcW w:w="1220" w:type="dxa"/>
            <w:tcBorders>
              <w:top w:val="nil"/>
              <w:left w:val="nil"/>
              <w:bottom w:val="nil"/>
              <w:right w:val="nil"/>
            </w:tcBorders>
            <w:shd w:val="clear" w:color="auto" w:fill="auto"/>
            <w:noWrap/>
            <w:vAlign w:val="center"/>
            <w:hideMark/>
          </w:tcPr>
          <w:p w14:paraId="484B9108"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99</w:t>
            </w:r>
          </w:p>
        </w:tc>
        <w:tc>
          <w:tcPr>
            <w:tcW w:w="1460" w:type="dxa"/>
            <w:tcBorders>
              <w:top w:val="nil"/>
              <w:left w:val="nil"/>
              <w:bottom w:val="nil"/>
              <w:right w:val="single" w:sz="4" w:space="0" w:color="auto"/>
            </w:tcBorders>
            <w:shd w:val="clear" w:color="auto" w:fill="auto"/>
            <w:noWrap/>
            <w:vAlign w:val="center"/>
            <w:hideMark/>
          </w:tcPr>
          <w:p w14:paraId="1607B28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99</w:t>
            </w:r>
          </w:p>
        </w:tc>
        <w:tc>
          <w:tcPr>
            <w:tcW w:w="1629" w:type="dxa"/>
            <w:tcBorders>
              <w:top w:val="nil"/>
              <w:left w:val="nil"/>
              <w:bottom w:val="nil"/>
              <w:right w:val="single" w:sz="4" w:space="0" w:color="auto"/>
            </w:tcBorders>
            <w:vAlign w:val="center"/>
          </w:tcPr>
          <w:p w14:paraId="4059B279"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273</w:t>
            </w:r>
          </w:p>
        </w:tc>
      </w:tr>
      <w:tr w:rsidR="00856421" w:rsidRPr="00A306EB" w14:paraId="6535C14C"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1D4000D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Boston, MA (1)</w:t>
            </w:r>
          </w:p>
        </w:tc>
        <w:tc>
          <w:tcPr>
            <w:tcW w:w="1400" w:type="dxa"/>
            <w:tcBorders>
              <w:top w:val="nil"/>
              <w:left w:val="nil"/>
              <w:bottom w:val="nil"/>
              <w:right w:val="nil"/>
            </w:tcBorders>
            <w:shd w:val="clear" w:color="auto" w:fill="auto"/>
            <w:noWrap/>
            <w:vAlign w:val="center"/>
            <w:hideMark/>
          </w:tcPr>
          <w:p w14:paraId="3B6E0935"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25-025-0042</w:t>
            </w:r>
          </w:p>
        </w:tc>
        <w:tc>
          <w:tcPr>
            <w:tcW w:w="1180" w:type="dxa"/>
            <w:tcBorders>
              <w:top w:val="nil"/>
              <w:left w:val="single" w:sz="4" w:space="0" w:color="auto"/>
              <w:bottom w:val="nil"/>
              <w:right w:val="nil"/>
            </w:tcBorders>
            <w:shd w:val="clear" w:color="auto" w:fill="auto"/>
            <w:noWrap/>
            <w:vAlign w:val="center"/>
            <w:hideMark/>
          </w:tcPr>
          <w:p w14:paraId="076417D0"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117</w:t>
            </w:r>
          </w:p>
        </w:tc>
        <w:tc>
          <w:tcPr>
            <w:tcW w:w="1220" w:type="dxa"/>
            <w:tcBorders>
              <w:top w:val="nil"/>
              <w:left w:val="nil"/>
              <w:bottom w:val="nil"/>
              <w:right w:val="nil"/>
            </w:tcBorders>
            <w:shd w:val="clear" w:color="auto" w:fill="auto"/>
            <w:noWrap/>
            <w:vAlign w:val="center"/>
            <w:hideMark/>
          </w:tcPr>
          <w:p w14:paraId="25F24D12"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106</w:t>
            </w:r>
          </w:p>
        </w:tc>
        <w:tc>
          <w:tcPr>
            <w:tcW w:w="1460" w:type="dxa"/>
            <w:tcBorders>
              <w:top w:val="nil"/>
              <w:left w:val="nil"/>
              <w:bottom w:val="nil"/>
              <w:right w:val="single" w:sz="4" w:space="0" w:color="auto"/>
            </w:tcBorders>
            <w:shd w:val="clear" w:color="auto" w:fill="auto"/>
            <w:noWrap/>
            <w:vAlign w:val="center"/>
            <w:hideMark/>
          </w:tcPr>
          <w:p w14:paraId="5B838274"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106</w:t>
            </w:r>
          </w:p>
        </w:tc>
        <w:tc>
          <w:tcPr>
            <w:tcW w:w="1629" w:type="dxa"/>
            <w:tcBorders>
              <w:top w:val="nil"/>
              <w:left w:val="nil"/>
              <w:bottom w:val="nil"/>
              <w:right w:val="single" w:sz="4" w:space="0" w:color="auto"/>
            </w:tcBorders>
            <w:vAlign w:val="center"/>
          </w:tcPr>
          <w:p w14:paraId="5F3090F4"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w:t>
            </w:r>
          </w:p>
        </w:tc>
      </w:tr>
      <w:tr w:rsidR="00856421" w:rsidRPr="00A306EB" w14:paraId="3783BA48"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5A456696"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Boston, MA (2)</w:t>
            </w:r>
          </w:p>
        </w:tc>
        <w:tc>
          <w:tcPr>
            <w:tcW w:w="1400" w:type="dxa"/>
            <w:tcBorders>
              <w:top w:val="nil"/>
              <w:left w:val="nil"/>
              <w:bottom w:val="nil"/>
              <w:right w:val="nil"/>
            </w:tcBorders>
            <w:shd w:val="clear" w:color="auto" w:fill="auto"/>
            <w:noWrap/>
            <w:vAlign w:val="center"/>
            <w:hideMark/>
          </w:tcPr>
          <w:p w14:paraId="337D6A80"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25-025-0042</w:t>
            </w:r>
          </w:p>
        </w:tc>
        <w:tc>
          <w:tcPr>
            <w:tcW w:w="1180" w:type="dxa"/>
            <w:tcBorders>
              <w:top w:val="nil"/>
              <w:left w:val="single" w:sz="4" w:space="0" w:color="auto"/>
              <w:bottom w:val="nil"/>
              <w:right w:val="nil"/>
            </w:tcBorders>
            <w:shd w:val="clear" w:color="auto" w:fill="auto"/>
            <w:noWrap/>
            <w:vAlign w:val="center"/>
            <w:hideMark/>
          </w:tcPr>
          <w:p w14:paraId="6D6B7A74"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220" w:type="dxa"/>
            <w:tcBorders>
              <w:top w:val="nil"/>
              <w:left w:val="nil"/>
              <w:bottom w:val="nil"/>
              <w:right w:val="nil"/>
            </w:tcBorders>
            <w:shd w:val="clear" w:color="auto" w:fill="auto"/>
            <w:noWrap/>
            <w:vAlign w:val="center"/>
            <w:hideMark/>
          </w:tcPr>
          <w:p w14:paraId="4F4598B2"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61</w:t>
            </w:r>
          </w:p>
        </w:tc>
        <w:tc>
          <w:tcPr>
            <w:tcW w:w="1460" w:type="dxa"/>
            <w:tcBorders>
              <w:top w:val="nil"/>
              <w:left w:val="nil"/>
              <w:bottom w:val="nil"/>
              <w:right w:val="single" w:sz="4" w:space="0" w:color="auto"/>
            </w:tcBorders>
            <w:shd w:val="clear" w:color="auto" w:fill="auto"/>
            <w:noWrap/>
            <w:vAlign w:val="center"/>
            <w:hideMark/>
          </w:tcPr>
          <w:p w14:paraId="3BFFB583"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629" w:type="dxa"/>
            <w:tcBorders>
              <w:top w:val="nil"/>
              <w:left w:val="nil"/>
              <w:bottom w:val="nil"/>
              <w:right w:val="single" w:sz="4" w:space="0" w:color="auto"/>
            </w:tcBorders>
            <w:vAlign w:val="center"/>
          </w:tcPr>
          <w:p w14:paraId="5BE33C0E" w14:textId="77777777" w:rsidR="00856421" w:rsidRPr="00A306EB" w:rsidRDefault="00493A4E" w:rsidP="00F31BF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w:t>
            </w:r>
          </w:p>
        </w:tc>
      </w:tr>
      <w:tr w:rsidR="00856421" w:rsidRPr="00A306EB" w14:paraId="4D5E18B0" w14:textId="77777777" w:rsidTr="00F905BC">
        <w:trPr>
          <w:trHeight w:val="342"/>
          <w:jc w:val="center"/>
        </w:trPr>
        <w:tc>
          <w:tcPr>
            <w:tcW w:w="2120" w:type="dxa"/>
            <w:tcBorders>
              <w:top w:val="nil"/>
              <w:left w:val="single" w:sz="4" w:space="0" w:color="auto"/>
              <w:bottom w:val="nil"/>
              <w:right w:val="single" w:sz="4" w:space="0" w:color="auto"/>
            </w:tcBorders>
            <w:shd w:val="clear" w:color="auto" w:fill="auto"/>
            <w:noWrap/>
            <w:vAlign w:val="center"/>
            <w:hideMark/>
          </w:tcPr>
          <w:p w14:paraId="538E23C9"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Salt Lake City, UT</w:t>
            </w:r>
          </w:p>
        </w:tc>
        <w:tc>
          <w:tcPr>
            <w:tcW w:w="1400" w:type="dxa"/>
            <w:tcBorders>
              <w:top w:val="nil"/>
              <w:left w:val="nil"/>
              <w:bottom w:val="nil"/>
              <w:right w:val="nil"/>
            </w:tcBorders>
            <w:shd w:val="clear" w:color="auto" w:fill="auto"/>
            <w:vAlign w:val="center"/>
            <w:hideMark/>
          </w:tcPr>
          <w:p w14:paraId="0EFFC8BD"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49-035-3006</w:t>
            </w:r>
          </w:p>
        </w:tc>
        <w:tc>
          <w:tcPr>
            <w:tcW w:w="1180" w:type="dxa"/>
            <w:tcBorders>
              <w:top w:val="nil"/>
              <w:left w:val="single" w:sz="4" w:space="0" w:color="auto"/>
              <w:bottom w:val="nil"/>
              <w:right w:val="nil"/>
            </w:tcBorders>
            <w:shd w:val="clear" w:color="auto" w:fill="auto"/>
            <w:noWrap/>
            <w:vAlign w:val="center"/>
            <w:hideMark/>
          </w:tcPr>
          <w:p w14:paraId="05C4B1A9"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365</w:t>
            </w:r>
          </w:p>
        </w:tc>
        <w:tc>
          <w:tcPr>
            <w:tcW w:w="1220" w:type="dxa"/>
            <w:tcBorders>
              <w:top w:val="nil"/>
              <w:left w:val="nil"/>
              <w:bottom w:val="nil"/>
              <w:right w:val="nil"/>
            </w:tcBorders>
            <w:shd w:val="clear" w:color="auto" w:fill="auto"/>
            <w:noWrap/>
            <w:vAlign w:val="center"/>
            <w:hideMark/>
          </w:tcPr>
          <w:p w14:paraId="65E0604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98</w:t>
            </w:r>
          </w:p>
        </w:tc>
        <w:tc>
          <w:tcPr>
            <w:tcW w:w="1460" w:type="dxa"/>
            <w:tcBorders>
              <w:top w:val="nil"/>
              <w:left w:val="nil"/>
              <w:bottom w:val="nil"/>
              <w:right w:val="single" w:sz="4" w:space="0" w:color="auto"/>
            </w:tcBorders>
            <w:shd w:val="clear" w:color="auto" w:fill="auto"/>
            <w:noWrap/>
            <w:vAlign w:val="center"/>
            <w:hideMark/>
          </w:tcPr>
          <w:p w14:paraId="6BDB8E37"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98</w:t>
            </w:r>
          </w:p>
        </w:tc>
        <w:tc>
          <w:tcPr>
            <w:tcW w:w="1629" w:type="dxa"/>
            <w:tcBorders>
              <w:top w:val="nil"/>
              <w:left w:val="nil"/>
              <w:bottom w:val="nil"/>
              <w:right w:val="single" w:sz="4" w:space="0" w:color="auto"/>
            </w:tcBorders>
            <w:vAlign w:val="center"/>
          </w:tcPr>
          <w:p w14:paraId="60EBB3D0"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267</w:t>
            </w:r>
          </w:p>
        </w:tc>
      </w:tr>
      <w:tr w:rsidR="00856421" w:rsidRPr="00A306EB" w14:paraId="6F4C2C22"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2DE607E2"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Washington,  DC</w:t>
            </w:r>
            <w:r w:rsidR="00B006E8">
              <w:rPr>
                <w:rFonts w:ascii="Times New Roman" w:eastAsia="Times New Roman" w:hAnsi="Times New Roman"/>
                <w:color w:val="000000"/>
                <w:sz w:val="20"/>
                <w:szCs w:val="20"/>
              </w:rPr>
              <w:t xml:space="preserve"> (1)</w:t>
            </w:r>
          </w:p>
        </w:tc>
        <w:tc>
          <w:tcPr>
            <w:tcW w:w="1400" w:type="dxa"/>
            <w:tcBorders>
              <w:top w:val="nil"/>
              <w:left w:val="nil"/>
              <w:bottom w:val="nil"/>
              <w:right w:val="nil"/>
            </w:tcBorders>
            <w:shd w:val="clear" w:color="auto" w:fill="auto"/>
            <w:noWrap/>
            <w:vAlign w:val="center"/>
            <w:hideMark/>
          </w:tcPr>
          <w:p w14:paraId="6CC92AD0"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11-001-0043</w:t>
            </w:r>
          </w:p>
        </w:tc>
        <w:tc>
          <w:tcPr>
            <w:tcW w:w="1180" w:type="dxa"/>
            <w:tcBorders>
              <w:top w:val="nil"/>
              <w:left w:val="single" w:sz="4" w:space="0" w:color="auto"/>
              <w:bottom w:val="nil"/>
              <w:right w:val="nil"/>
            </w:tcBorders>
            <w:shd w:val="clear" w:color="auto" w:fill="auto"/>
            <w:noWrap/>
            <w:vAlign w:val="center"/>
            <w:hideMark/>
          </w:tcPr>
          <w:p w14:paraId="7C7C52DD"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239</w:t>
            </w:r>
          </w:p>
        </w:tc>
        <w:tc>
          <w:tcPr>
            <w:tcW w:w="1220" w:type="dxa"/>
            <w:tcBorders>
              <w:top w:val="nil"/>
              <w:left w:val="nil"/>
              <w:bottom w:val="nil"/>
              <w:right w:val="nil"/>
            </w:tcBorders>
            <w:shd w:val="clear" w:color="auto" w:fill="auto"/>
            <w:noWrap/>
            <w:vAlign w:val="center"/>
            <w:hideMark/>
          </w:tcPr>
          <w:p w14:paraId="4883D84E"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120</w:t>
            </w:r>
          </w:p>
        </w:tc>
        <w:tc>
          <w:tcPr>
            <w:tcW w:w="1460" w:type="dxa"/>
            <w:tcBorders>
              <w:top w:val="nil"/>
              <w:left w:val="nil"/>
              <w:bottom w:val="nil"/>
              <w:right w:val="single" w:sz="4" w:space="0" w:color="auto"/>
            </w:tcBorders>
            <w:shd w:val="clear" w:color="auto" w:fill="auto"/>
            <w:noWrap/>
            <w:vAlign w:val="center"/>
            <w:hideMark/>
          </w:tcPr>
          <w:p w14:paraId="050DF118"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120</w:t>
            </w:r>
          </w:p>
        </w:tc>
        <w:tc>
          <w:tcPr>
            <w:tcW w:w="1629" w:type="dxa"/>
            <w:tcBorders>
              <w:top w:val="nil"/>
              <w:left w:val="nil"/>
              <w:bottom w:val="nil"/>
              <w:right w:val="single" w:sz="4" w:space="0" w:color="auto"/>
            </w:tcBorders>
            <w:vAlign w:val="center"/>
          </w:tcPr>
          <w:p w14:paraId="02E6E783"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119</w:t>
            </w:r>
          </w:p>
        </w:tc>
      </w:tr>
      <w:tr w:rsidR="00856421" w:rsidRPr="00A306EB" w14:paraId="61357F70" w14:textId="77777777" w:rsidTr="00F905BC">
        <w:trPr>
          <w:trHeight w:val="288"/>
          <w:jc w:val="center"/>
        </w:trPr>
        <w:tc>
          <w:tcPr>
            <w:tcW w:w="2120" w:type="dxa"/>
            <w:tcBorders>
              <w:top w:val="nil"/>
              <w:left w:val="single" w:sz="4" w:space="0" w:color="auto"/>
              <w:bottom w:val="nil"/>
              <w:right w:val="single" w:sz="4" w:space="0" w:color="auto"/>
            </w:tcBorders>
            <w:shd w:val="clear" w:color="auto" w:fill="auto"/>
            <w:noWrap/>
            <w:vAlign w:val="center"/>
            <w:hideMark/>
          </w:tcPr>
          <w:p w14:paraId="58460040"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lastRenderedPageBreak/>
              <w:t>Washington,  DC</w:t>
            </w:r>
            <w:r w:rsidR="00B006E8">
              <w:rPr>
                <w:rFonts w:ascii="Times New Roman" w:eastAsia="Times New Roman" w:hAnsi="Times New Roman"/>
                <w:color w:val="000000"/>
                <w:sz w:val="20"/>
                <w:szCs w:val="20"/>
              </w:rPr>
              <w:t xml:space="preserve"> (2)</w:t>
            </w:r>
          </w:p>
        </w:tc>
        <w:tc>
          <w:tcPr>
            <w:tcW w:w="1400" w:type="dxa"/>
            <w:tcBorders>
              <w:top w:val="nil"/>
              <w:left w:val="nil"/>
              <w:bottom w:val="nil"/>
              <w:right w:val="nil"/>
            </w:tcBorders>
            <w:shd w:val="clear" w:color="auto" w:fill="auto"/>
            <w:noWrap/>
            <w:vAlign w:val="center"/>
            <w:hideMark/>
          </w:tcPr>
          <w:p w14:paraId="10847763" w14:textId="77777777" w:rsidR="00856421" w:rsidRPr="00A306EB" w:rsidRDefault="00856421" w:rsidP="00A61E4D">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11-001-0043</w:t>
            </w:r>
          </w:p>
        </w:tc>
        <w:tc>
          <w:tcPr>
            <w:tcW w:w="1180" w:type="dxa"/>
            <w:tcBorders>
              <w:top w:val="nil"/>
              <w:left w:val="single" w:sz="4" w:space="0" w:color="auto"/>
              <w:bottom w:val="nil"/>
              <w:right w:val="nil"/>
            </w:tcBorders>
            <w:shd w:val="clear" w:color="auto" w:fill="auto"/>
            <w:noWrap/>
            <w:vAlign w:val="center"/>
            <w:hideMark/>
          </w:tcPr>
          <w:p w14:paraId="44E4C62A"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134</w:t>
            </w:r>
          </w:p>
        </w:tc>
        <w:tc>
          <w:tcPr>
            <w:tcW w:w="1220" w:type="dxa"/>
            <w:tcBorders>
              <w:top w:val="nil"/>
              <w:left w:val="nil"/>
              <w:bottom w:val="nil"/>
              <w:right w:val="nil"/>
            </w:tcBorders>
            <w:shd w:val="clear" w:color="auto" w:fill="auto"/>
            <w:noWrap/>
            <w:vAlign w:val="center"/>
            <w:hideMark/>
          </w:tcPr>
          <w:p w14:paraId="179311C0"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001CBA16"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0</w:t>
            </w:r>
          </w:p>
        </w:tc>
        <w:tc>
          <w:tcPr>
            <w:tcW w:w="1629" w:type="dxa"/>
            <w:tcBorders>
              <w:top w:val="nil"/>
              <w:left w:val="nil"/>
              <w:bottom w:val="nil"/>
              <w:right w:val="single" w:sz="4" w:space="0" w:color="auto"/>
            </w:tcBorders>
            <w:vAlign w:val="center"/>
          </w:tcPr>
          <w:p w14:paraId="691B8E78"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134</w:t>
            </w:r>
          </w:p>
        </w:tc>
      </w:tr>
      <w:tr w:rsidR="00856421" w:rsidRPr="00A306EB" w14:paraId="6A34C694" w14:textId="77777777" w:rsidTr="00F905BC">
        <w:trPr>
          <w:trHeight w:val="288"/>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DEDA"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Total</w:t>
            </w:r>
          </w:p>
        </w:tc>
        <w:tc>
          <w:tcPr>
            <w:tcW w:w="1400" w:type="dxa"/>
            <w:tcBorders>
              <w:top w:val="single" w:sz="4" w:space="0" w:color="auto"/>
              <w:left w:val="nil"/>
              <w:bottom w:val="single" w:sz="4" w:space="0" w:color="auto"/>
              <w:right w:val="nil"/>
            </w:tcBorders>
            <w:shd w:val="clear" w:color="auto" w:fill="auto"/>
            <w:noWrap/>
            <w:vAlign w:val="center"/>
            <w:hideMark/>
          </w:tcPr>
          <w:p w14:paraId="71803200"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w:t>
            </w: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5E0B1DEA" w14:textId="77777777" w:rsidR="00856421" w:rsidRPr="00B006E8" w:rsidRDefault="00856421" w:rsidP="00A306EB">
            <w:pPr>
              <w:spacing w:after="0" w:line="240" w:lineRule="auto"/>
              <w:jc w:val="center"/>
              <w:rPr>
                <w:rFonts w:ascii="Times New Roman" w:eastAsia="Times New Roman" w:hAnsi="Times New Roman"/>
                <w:b/>
                <w:color w:val="000000"/>
                <w:sz w:val="20"/>
                <w:szCs w:val="20"/>
              </w:rPr>
            </w:pPr>
            <w:r w:rsidRPr="00B006E8">
              <w:rPr>
                <w:rFonts w:ascii="Times New Roman" w:eastAsia="Times New Roman" w:hAnsi="Times New Roman"/>
                <w:b/>
                <w:color w:val="000000"/>
                <w:sz w:val="20"/>
                <w:szCs w:val="20"/>
              </w:rPr>
              <w:t>2401</w:t>
            </w:r>
          </w:p>
        </w:tc>
        <w:tc>
          <w:tcPr>
            <w:tcW w:w="1220" w:type="dxa"/>
            <w:tcBorders>
              <w:top w:val="single" w:sz="4" w:space="0" w:color="auto"/>
              <w:left w:val="nil"/>
              <w:bottom w:val="single" w:sz="4" w:space="0" w:color="auto"/>
              <w:right w:val="nil"/>
            </w:tcBorders>
            <w:shd w:val="clear" w:color="auto" w:fill="auto"/>
            <w:noWrap/>
            <w:vAlign w:val="center"/>
            <w:hideMark/>
          </w:tcPr>
          <w:p w14:paraId="6B8773D8"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916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6741D81" w14:textId="77777777" w:rsidR="00856421" w:rsidRPr="00A306EB" w:rsidRDefault="00856421" w:rsidP="00A306EB">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847</w:t>
            </w:r>
          </w:p>
        </w:tc>
        <w:tc>
          <w:tcPr>
            <w:tcW w:w="1629" w:type="dxa"/>
            <w:tcBorders>
              <w:top w:val="single" w:sz="4" w:space="0" w:color="auto"/>
              <w:left w:val="nil"/>
              <w:bottom w:val="single" w:sz="4" w:space="0" w:color="auto"/>
              <w:right w:val="single" w:sz="4" w:space="0" w:color="auto"/>
            </w:tcBorders>
            <w:vAlign w:val="center"/>
          </w:tcPr>
          <w:p w14:paraId="6F9CB766" w14:textId="77777777" w:rsidR="00856421" w:rsidRPr="00A306EB" w:rsidRDefault="00856421" w:rsidP="00F31BF2">
            <w:pPr>
              <w:spacing w:after="0" w:line="240" w:lineRule="auto"/>
              <w:jc w:val="center"/>
              <w:rPr>
                <w:rFonts w:ascii="Times New Roman" w:eastAsia="Times New Roman" w:hAnsi="Times New Roman"/>
                <w:color w:val="000000"/>
                <w:sz w:val="20"/>
                <w:szCs w:val="20"/>
              </w:rPr>
            </w:pPr>
            <w:r w:rsidRPr="00A306EB">
              <w:rPr>
                <w:rFonts w:ascii="Times New Roman" w:eastAsia="Times New Roman" w:hAnsi="Times New Roman"/>
                <w:color w:val="000000"/>
                <w:sz w:val="20"/>
                <w:szCs w:val="20"/>
              </w:rPr>
              <w:t>1554</w:t>
            </w:r>
          </w:p>
        </w:tc>
      </w:tr>
    </w:tbl>
    <w:p w14:paraId="05B305CB" w14:textId="59C01A05" w:rsidR="000871D8" w:rsidRPr="00A306EB" w:rsidRDefault="000871D8" w:rsidP="00493A4E">
      <w:pPr>
        <w:spacing w:after="160" w:line="259" w:lineRule="auto"/>
        <w:rPr>
          <w:rFonts w:ascii="Times New Roman" w:hAnsi="Times New Roman"/>
          <w:b/>
          <w:sz w:val="24"/>
          <w:szCs w:val="24"/>
        </w:rPr>
      </w:pPr>
      <w:r>
        <w:br w:type="page"/>
      </w:r>
      <w:r w:rsidRPr="005113A2">
        <w:rPr>
          <w:rFonts w:ascii="Times New Roman" w:hAnsi="Times New Roman"/>
          <w:sz w:val="24"/>
          <w:szCs w:val="24"/>
        </w:rPr>
        <w:lastRenderedPageBreak/>
        <w:t xml:space="preserve">Table </w:t>
      </w:r>
      <w:r w:rsidR="00AD1164">
        <w:rPr>
          <w:rFonts w:ascii="Times New Roman" w:hAnsi="Times New Roman"/>
          <w:sz w:val="24"/>
          <w:szCs w:val="24"/>
        </w:rPr>
        <w:t>S</w:t>
      </w:r>
      <w:r w:rsidR="002801AD" w:rsidRPr="005113A2">
        <w:rPr>
          <w:rFonts w:ascii="Times New Roman" w:hAnsi="Times New Roman"/>
          <w:b/>
          <w:sz w:val="24"/>
          <w:szCs w:val="24"/>
        </w:rPr>
        <w:fldChar w:fldCharType="begin"/>
      </w:r>
      <w:r w:rsidRPr="005113A2">
        <w:rPr>
          <w:rFonts w:ascii="Times New Roman" w:hAnsi="Times New Roman"/>
          <w:sz w:val="24"/>
          <w:szCs w:val="24"/>
        </w:rPr>
        <w:instrText xml:space="preserve"> SEQ Table \* ARABIC </w:instrText>
      </w:r>
      <w:r w:rsidR="002801AD" w:rsidRPr="005113A2">
        <w:rPr>
          <w:rFonts w:ascii="Times New Roman" w:hAnsi="Times New Roman"/>
          <w:b/>
          <w:sz w:val="24"/>
          <w:szCs w:val="24"/>
        </w:rPr>
        <w:fldChar w:fldCharType="separate"/>
      </w:r>
      <w:r>
        <w:rPr>
          <w:rFonts w:ascii="Times New Roman" w:hAnsi="Times New Roman"/>
          <w:noProof/>
          <w:sz w:val="24"/>
          <w:szCs w:val="24"/>
        </w:rPr>
        <w:t>2</w:t>
      </w:r>
      <w:r w:rsidR="002801AD" w:rsidRPr="005113A2">
        <w:rPr>
          <w:rFonts w:ascii="Times New Roman" w:hAnsi="Times New Roman"/>
          <w:b/>
          <w:sz w:val="24"/>
          <w:szCs w:val="24"/>
        </w:rPr>
        <w:fldChar w:fldCharType="end"/>
      </w:r>
      <w:r>
        <w:rPr>
          <w:rFonts w:ascii="Times New Roman" w:hAnsi="Times New Roman"/>
          <w:sz w:val="24"/>
          <w:szCs w:val="24"/>
        </w:rPr>
        <w:t xml:space="preserve">: </w:t>
      </w:r>
      <w:r w:rsidR="004228EB">
        <w:rPr>
          <w:rFonts w:ascii="Times New Roman" w:hAnsi="Times New Roman"/>
          <w:sz w:val="24"/>
          <w:szCs w:val="24"/>
        </w:rPr>
        <w:t>Description of FRM filters matched to CSN filters given a total of 847 potential matches (see Table S1). O</w:t>
      </w:r>
      <w:r w:rsidR="00BC23BC">
        <w:rPr>
          <w:rFonts w:ascii="Times New Roman" w:hAnsi="Times New Roman"/>
          <w:sz w:val="24"/>
          <w:szCs w:val="24"/>
        </w:rPr>
        <w:t>f</w:t>
      </w:r>
      <w:r w:rsidR="00AD1164">
        <w:rPr>
          <w:rFonts w:ascii="Times New Roman" w:hAnsi="Times New Roman"/>
          <w:sz w:val="24"/>
          <w:szCs w:val="24"/>
        </w:rPr>
        <w:t xml:space="preserve"> </w:t>
      </w:r>
      <w:r w:rsidR="004228EB">
        <w:rPr>
          <w:rFonts w:ascii="Times New Roman" w:hAnsi="Times New Roman"/>
          <w:sz w:val="24"/>
          <w:szCs w:val="24"/>
        </w:rPr>
        <w:t>the 847 potential matches 701 were matched to CSN TOR data and 146 were not matched by site and date. Samples unmatched (presumably) at random (UMAR =64) are distinguished from those samples unmatched not at random (UMNAR= 81).  UMAR describes a situation where an FRM sample was not matched to a CSN sample for presumably random reasons, e.g., aerosol collection did not fall on the same date. UMNAR describes a situation where samples were not matched given logged issu</w:t>
      </w:r>
      <w:r w:rsidR="00566208">
        <w:rPr>
          <w:rFonts w:ascii="Times New Roman" w:hAnsi="Times New Roman"/>
          <w:sz w:val="24"/>
          <w:szCs w:val="24"/>
        </w:rPr>
        <w:t xml:space="preserve">es related to samples not received by AQRC </w:t>
      </w:r>
      <w:r w:rsidR="00545CFE">
        <w:rPr>
          <w:rFonts w:ascii="Times New Roman" w:hAnsi="Times New Roman"/>
          <w:sz w:val="24"/>
          <w:szCs w:val="24"/>
        </w:rPr>
        <w:t>(N=17;</w:t>
      </w:r>
      <w:r w:rsidR="00566208">
        <w:rPr>
          <w:rFonts w:ascii="Times New Roman" w:hAnsi="Times New Roman"/>
          <w:sz w:val="24"/>
          <w:szCs w:val="24"/>
        </w:rPr>
        <w:t xml:space="preserve"> NJ) or filters were not amenable to FT-IR analysis (N=64; UT).</w:t>
      </w:r>
    </w:p>
    <w:tbl>
      <w:tblPr>
        <w:tblW w:w="8649" w:type="dxa"/>
        <w:jc w:val="center"/>
        <w:tblLayout w:type="fixed"/>
        <w:tblLook w:val="04A0" w:firstRow="1" w:lastRow="0" w:firstColumn="1" w:lastColumn="0" w:noHBand="0" w:noVBand="1"/>
      </w:tblPr>
      <w:tblGrid>
        <w:gridCol w:w="2079"/>
        <w:gridCol w:w="1350"/>
        <w:gridCol w:w="1260"/>
        <w:gridCol w:w="1260"/>
        <w:gridCol w:w="1260"/>
        <w:gridCol w:w="1440"/>
      </w:tblGrid>
      <w:tr w:rsidR="004228EB" w:rsidRPr="004228EB" w14:paraId="01230F97" w14:textId="77777777" w:rsidTr="00A56701">
        <w:trPr>
          <w:trHeight w:val="825"/>
          <w:jc w:val="center"/>
        </w:trPr>
        <w:tc>
          <w:tcPr>
            <w:tcW w:w="20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FF1F10C"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Site</w:t>
            </w:r>
          </w:p>
        </w:tc>
        <w:tc>
          <w:tcPr>
            <w:tcW w:w="1350" w:type="dxa"/>
            <w:tcBorders>
              <w:top w:val="single" w:sz="4" w:space="0" w:color="auto"/>
              <w:left w:val="nil"/>
              <w:bottom w:val="double" w:sz="6" w:space="0" w:color="auto"/>
              <w:right w:val="single" w:sz="4" w:space="0" w:color="auto"/>
            </w:tcBorders>
            <w:shd w:val="clear" w:color="auto" w:fill="auto"/>
            <w:vAlign w:val="center"/>
            <w:hideMark/>
          </w:tcPr>
          <w:p w14:paraId="3FB92AF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Total possible non-blanks</w:t>
            </w:r>
          </w:p>
        </w:tc>
        <w:tc>
          <w:tcPr>
            <w:tcW w:w="1260" w:type="dxa"/>
            <w:tcBorders>
              <w:top w:val="single" w:sz="4" w:space="0" w:color="auto"/>
              <w:left w:val="single" w:sz="4" w:space="0" w:color="auto"/>
              <w:bottom w:val="double" w:sz="6" w:space="0" w:color="auto"/>
              <w:right w:val="nil"/>
            </w:tcBorders>
            <w:shd w:val="clear" w:color="auto" w:fill="auto"/>
            <w:vAlign w:val="center"/>
            <w:hideMark/>
          </w:tcPr>
          <w:p w14:paraId="3DB1CB6D"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Total matched non-blanks</w:t>
            </w:r>
          </w:p>
        </w:tc>
        <w:tc>
          <w:tcPr>
            <w:tcW w:w="1260" w:type="dxa"/>
            <w:tcBorders>
              <w:top w:val="single" w:sz="4" w:space="0" w:color="auto"/>
              <w:left w:val="nil"/>
              <w:bottom w:val="double" w:sz="6" w:space="0" w:color="auto"/>
              <w:right w:val="single" w:sz="4" w:space="0" w:color="auto"/>
            </w:tcBorders>
            <w:shd w:val="clear" w:color="auto" w:fill="auto"/>
            <w:vAlign w:val="center"/>
            <w:hideMark/>
          </w:tcPr>
          <w:p w14:paraId="68D5E6F1"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Total Unmatched</w:t>
            </w:r>
          </w:p>
        </w:tc>
        <w:tc>
          <w:tcPr>
            <w:tcW w:w="1260" w:type="dxa"/>
            <w:tcBorders>
              <w:top w:val="single" w:sz="4" w:space="0" w:color="auto"/>
              <w:left w:val="nil"/>
              <w:bottom w:val="double" w:sz="6" w:space="0" w:color="auto"/>
              <w:right w:val="nil"/>
            </w:tcBorders>
            <w:shd w:val="clear" w:color="auto" w:fill="auto"/>
            <w:vAlign w:val="center"/>
            <w:hideMark/>
          </w:tcPr>
          <w:p w14:paraId="71099D4A"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Unmatched at random</w:t>
            </w:r>
            <w:r>
              <w:rPr>
                <w:rFonts w:ascii="Times New Roman" w:eastAsia="Times New Roman" w:hAnsi="Times New Roman"/>
                <w:color w:val="000000"/>
              </w:rPr>
              <w:t xml:space="preserve"> (UMAR)</w:t>
            </w:r>
          </w:p>
        </w:tc>
        <w:tc>
          <w:tcPr>
            <w:tcW w:w="1440" w:type="dxa"/>
            <w:tcBorders>
              <w:top w:val="single" w:sz="4" w:space="0" w:color="auto"/>
              <w:left w:val="nil"/>
              <w:bottom w:val="double" w:sz="6" w:space="0" w:color="auto"/>
              <w:right w:val="single" w:sz="4" w:space="0" w:color="auto"/>
            </w:tcBorders>
            <w:shd w:val="clear" w:color="auto" w:fill="auto"/>
            <w:vAlign w:val="center"/>
            <w:hideMark/>
          </w:tcPr>
          <w:p w14:paraId="18E415B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Unmatched not at random</w:t>
            </w:r>
            <w:r>
              <w:rPr>
                <w:rFonts w:ascii="Times New Roman" w:eastAsia="Times New Roman" w:hAnsi="Times New Roman"/>
                <w:color w:val="000000"/>
              </w:rPr>
              <w:t xml:space="preserve"> (UMNAR)</w:t>
            </w:r>
          </w:p>
        </w:tc>
      </w:tr>
      <w:tr w:rsidR="004228EB" w:rsidRPr="004228EB" w14:paraId="0158068B" w14:textId="77777777" w:rsidTr="00A56701">
        <w:trPr>
          <w:trHeight w:val="300"/>
          <w:jc w:val="center"/>
        </w:trPr>
        <w:tc>
          <w:tcPr>
            <w:tcW w:w="2079" w:type="dxa"/>
            <w:tcBorders>
              <w:top w:val="nil"/>
              <w:left w:val="single" w:sz="4" w:space="0" w:color="auto"/>
              <w:bottom w:val="nil"/>
              <w:right w:val="single" w:sz="4" w:space="0" w:color="auto"/>
            </w:tcBorders>
            <w:shd w:val="clear" w:color="auto" w:fill="auto"/>
            <w:noWrap/>
            <w:vAlign w:val="center"/>
            <w:hideMark/>
          </w:tcPr>
          <w:p w14:paraId="3919C71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Seattle, WA (1)</w:t>
            </w:r>
          </w:p>
        </w:tc>
        <w:tc>
          <w:tcPr>
            <w:tcW w:w="1350" w:type="dxa"/>
            <w:tcBorders>
              <w:top w:val="nil"/>
              <w:left w:val="nil"/>
              <w:bottom w:val="nil"/>
              <w:right w:val="single" w:sz="4" w:space="0" w:color="auto"/>
            </w:tcBorders>
            <w:shd w:val="clear" w:color="auto" w:fill="auto"/>
            <w:noWrap/>
            <w:vAlign w:val="center"/>
            <w:hideMark/>
          </w:tcPr>
          <w:p w14:paraId="2CF839F1"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96</w:t>
            </w:r>
          </w:p>
        </w:tc>
        <w:tc>
          <w:tcPr>
            <w:tcW w:w="1260" w:type="dxa"/>
            <w:tcBorders>
              <w:top w:val="nil"/>
              <w:left w:val="single" w:sz="4" w:space="0" w:color="auto"/>
              <w:bottom w:val="nil"/>
              <w:right w:val="nil"/>
            </w:tcBorders>
            <w:shd w:val="clear" w:color="auto" w:fill="auto"/>
            <w:noWrap/>
            <w:vAlign w:val="center"/>
            <w:hideMark/>
          </w:tcPr>
          <w:p w14:paraId="49D39D6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87</w:t>
            </w:r>
          </w:p>
        </w:tc>
        <w:tc>
          <w:tcPr>
            <w:tcW w:w="1260" w:type="dxa"/>
            <w:tcBorders>
              <w:top w:val="nil"/>
              <w:left w:val="nil"/>
              <w:bottom w:val="nil"/>
              <w:right w:val="single" w:sz="4" w:space="0" w:color="auto"/>
            </w:tcBorders>
            <w:shd w:val="clear" w:color="auto" w:fill="auto"/>
            <w:noWrap/>
            <w:vAlign w:val="center"/>
            <w:hideMark/>
          </w:tcPr>
          <w:p w14:paraId="564A63DD"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w:t>
            </w:r>
          </w:p>
        </w:tc>
        <w:tc>
          <w:tcPr>
            <w:tcW w:w="1260" w:type="dxa"/>
            <w:tcBorders>
              <w:top w:val="nil"/>
              <w:left w:val="nil"/>
              <w:bottom w:val="nil"/>
              <w:right w:val="nil"/>
            </w:tcBorders>
            <w:shd w:val="clear" w:color="auto" w:fill="auto"/>
            <w:noWrap/>
            <w:vAlign w:val="center"/>
            <w:hideMark/>
          </w:tcPr>
          <w:p w14:paraId="7EE60141"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w:t>
            </w:r>
          </w:p>
        </w:tc>
        <w:tc>
          <w:tcPr>
            <w:tcW w:w="1440" w:type="dxa"/>
            <w:tcBorders>
              <w:top w:val="nil"/>
              <w:left w:val="nil"/>
              <w:bottom w:val="nil"/>
              <w:right w:val="single" w:sz="4" w:space="0" w:color="auto"/>
            </w:tcBorders>
            <w:shd w:val="clear" w:color="auto" w:fill="auto"/>
            <w:noWrap/>
            <w:vAlign w:val="center"/>
            <w:hideMark/>
          </w:tcPr>
          <w:p w14:paraId="58CB1100"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09A36D6A"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28FFB84C"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Seattle, WA (2)</w:t>
            </w:r>
          </w:p>
        </w:tc>
        <w:tc>
          <w:tcPr>
            <w:tcW w:w="1350" w:type="dxa"/>
            <w:tcBorders>
              <w:top w:val="nil"/>
              <w:left w:val="nil"/>
              <w:bottom w:val="nil"/>
              <w:right w:val="single" w:sz="4" w:space="0" w:color="auto"/>
            </w:tcBorders>
            <w:shd w:val="clear" w:color="auto" w:fill="auto"/>
            <w:noWrap/>
            <w:vAlign w:val="center"/>
            <w:hideMark/>
          </w:tcPr>
          <w:p w14:paraId="754DFF1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c>
          <w:tcPr>
            <w:tcW w:w="1260" w:type="dxa"/>
            <w:tcBorders>
              <w:top w:val="nil"/>
              <w:left w:val="single" w:sz="4" w:space="0" w:color="auto"/>
              <w:bottom w:val="nil"/>
              <w:right w:val="nil"/>
            </w:tcBorders>
            <w:shd w:val="clear" w:color="auto" w:fill="auto"/>
            <w:noWrap/>
            <w:vAlign w:val="center"/>
            <w:hideMark/>
          </w:tcPr>
          <w:p w14:paraId="4C41207D"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single" w:sz="4" w:space="0" w:color="auto"/>
            </w:tcBorders>
            <w:shd w:val="clear" w:color="auto" w:fill="auto"/>
            <w:noWrap/>
            <w:vAlign w:val="center"/>
            <w:hideMark/>
          </w:tcPr>
          <w:p w14:paraId="798843E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nil"/>
            </w:tcBorders>
            <w:shd w:val="clear" w:color="auto" w:fill="auto"/>
            <w:noWrap/>
            <w:vAlign w:val="center"/>
            <w:hideMark/>
          </w:tcPr>
          <w:p w14:paraId="7BA31092"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440" w:type="dxa"/>
            <w:tcBorders>
              <w:top w:val="nil"/>
              <w:left w:val="nil"/>
              <w:bottom w:val="nil"/>
              <w:right w:val="single" w:sz="4" w:space="0" w:color="auto"/>
            </w:tcBorders>
            <w:shd w:val="clear" w:color="auto" w:fill="auto"/>
            <w:noWrap/>
            <w:vAlign w:val="center"/>
            <w:hideMark/>
          </w:tcPr>
          <w:p w14:paraId="39BFAED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r>
      <w:tr w:rsidR="004228EB" w:rsidRPr="004228EB" w14:paraId="5D267FE2"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5DA91FEC"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Birmingham, AL (1)</w:t>
            </w:r>
          </w:p>
        </w:tc>
        <w:tc>
          <w:tcPr>
            <w:tcW w:w="1350" w:type="dxa"/>
            <w:tcBorders>
              <w:top w:val="nil"/>
              <w:left w:val="nil"/>
              <w:bottom w:val="nil"/>
              <w:right w:val="single" w:sz="4" w:space="0" w:color="auto"/>
            </w:tcBorders>
            <w:shd w:val="clear" w:color="auto" w:fill="auto"/>
            <w:noWrap/>
            <w:vAlign w:val="center"/>
            <w:hideMark/>
          </w:tcPr>
          <w:p w14:paraId="3C3A853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c>
          <w:tcPr>
            <w:tcW w:w="1260" w:type="dxa"/>
            <w:tcBorders>
              <w:top w:val="nil"/>
              <w:left w:val="single" w:sz="4" w:space="0" w:color="auto"/>
              <w:bottom w:val="nil"/>
              <w:right w:val="nil"/>
            </w:tcBorders>
            <w:shd w:val="clear" w:color="auto" w:fill="auto"/>
            <w:noWrap/>
            <w:vAlign w:val="center"/>
            <w:hideMark/>
          </w:tcPr>
          <w:p w14:paraId="2C1558B6"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single" w:sz="4" w:space="0" w:color="auto"/>
            </w:tcBorders>
            <w:shd w:val="clear" w:color="auto" w:fill="auto"/>
            <w:noWrap/>
            <w:vAlign w:val="center"/>
            <w:hideMark/>
          </w:tcPr>
          <w:p w14:paraId="49F90DC4"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nil"/>
            </w:tcBorders>
            <w:shd w:val="clear" w:color="auto" w:fill="auto"/>
            <w:noWrap/>
            <w:vAlign w:val="center"/>
            <w:hideMark/>
          </w:tcPr>
          <w:p w14:paraId="7291F543"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440" w:type="dxa"/>
            <w:tcBorders>
              <w:top w:val="nil"/>
              <w:left w:val="nil"/>
              <w:bottom w:val="nil"/>
              <w:right w:val="single" w:sz="4" w:space="0" w:color="auto"/>
            </w:tcBorders>
            <w:shd w:val="clear" w:color="auto" w:fill="auto"/>
            <w:noWrap/>
            <w:vAlign w:val="center"/>
            <w:hideMark/>
          </w:tcPr>
          <w:p w14:paraId="647AFC1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r>
      <w:tr w:rsidR="004228EB" w:rsidRPr="004228EB" w14:paraId="79CC117C"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2904E66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Birmingham, AL (2)</w:t>
            </w:r>
          </w:p>
        </w:tc>
        <w:tc>
          <w:tcPr>
            <w:tcW w:w="1350" w:type="dxa"/>
            <w:tcBorders>
              <w:top w:val="nil"/>
              <w:left w:val="nil"/>
              <w:bottom w:val="nil"/>
              <w:right w:val="single" w:sz="4" w:space="0" w:color="auto"/>
            </w:tcBorders>
            <w:shd w:val="clear" w:color="auto" w:fill="auto"/>
            <w:noWrap/>
            <w:vAlign w:val="center"/>
            <w:hideMark/>
          </w:tcPr>
          <w:p w14:paraId="3C07ED70"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c>
          <w:tcPr>
            <w:tcW w:w="1260" w:type="dxa"/>
            <w:tcBorders>
              <w:top w:val="nil"/>
              <w:left w:val="single" w:sz="4" w:space="0" w:color="auto"/>
              <w:bottom w:val="nil"/>
              <w:right w:val="nil"/>
            </w:tcBorders>
            <w:shd w:val="clear" w:color="auto" w:fill="auto"/>
            <w:noWrap/>
            <w:vAlign w:val="center"/>
            <w:hideMark/>
          </w:tcPr>
          <w:p w14:paraId="172CAA5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single" w:sz="4" w:space="0" w:color="auto"/>
            </w:tcBorders>
            <w:shd w:val="clear" w:color="auto" w:fill="auto"/>
            <w:noWrap/>
            <w:vAlign w:val="center"/>
            <w:hideMark/>
          </w:tcPr>
          <w:p w14:paraId="2790B95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nil"/>
            </w:tcBorders>
            <w:shd w:val="clear" w:color="auto" w:fill="auto"/>
            <w:noWrap/>
            <w:vAlign w:val="center"/>
            <w:hideMark/>
          </w:tcPr>
          <w:p w14:paraId="7622BBE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440" w:type="dxa"/>
            <w:tcBorders>
              <w:top w:val="nil"/>
              <w:left w:val="nil"/>
              <w:bottom w:val="nil"/>
              <w:right w:val="single" w:sz="4" w:space="0" w:color="auto"/>
            </w:tcBorders>
            <w:shd w:val="clear" w:color="auto" w:fill="auto"/>
            <w:noWrap/>
            <w:vAlign w:val="center"/>
            <w:hideMark/>
          </w:tcPr>
          <w:p w14:paraId="2D8F9EC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r>
      <w:tr w:rsidR="004228EB" w:rsidRPr="004228EB" w14:paraId="56ABB7F1" w14:textId="77777777" w:rsidTr="00A56701">
        <w:trPr>
          <w:trHeight w:val="576"/>
          <w:jc w:val="center"/>
        </w:trPr>
        <w:tc>
          <w:tcPr>
            <w:tcW w:w="2079" w:type="dxa"/>
            <w:tcBorders>
              <w:top w:val="nil"/>
              <w:left w:val="single" w:sz="4" w:space="0" w:color="auto"/>
              <w:bottom w:val="nil"/>
              <w:right w:val="single" w:sz="4" w:space="0" w:color="auto"/>
            </w:tcBorders>
            <w:shd w:val="clear" w:color="auto" w:fill="auto"/>
            <w:noWrap/>
            <w:vAlign w:val="center"/>
            <w:hideMark/>
          </w:tcPr>
          <w:p w14:paraId="24C7BB4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Elizabeth, NJ</w:t>
            </w:r>
          </w:p>
        </w:tc>
        <w:tc>
          <w:tcPr>
            <w:tcW w:w="1350" w:type="dxa"/>
            <w:tcBorders>
              <w:top w:val="nil"/>
              <w:left w:val="nil"/>
              <w:bottom w:val="nil"/>
              <w:right w:val="single" w:sz="4" w:space="0" w:color="auto"/>
            </w:tcBorders>
            <w:shd w:val="clear" w:color="auto" w:fill="auto"/>
            <w:noWrap/>
            <w:vAlign w:val="center"/>
            <w:hideMark/>
          </w:tcPr>
          <w:p w14:paraId="1D688F1A"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83</w:t>
            </w:r>
          </w:p>
        </w:tc>
        <w:tc>
          <w:tcPr>
            <w:tcW w:w="1260" w:type="dxa"/>
            <w:tcBorders>
              <w:top w:val="nil"/>
              <w:left w:val="single" w:sz="4" w:space="0" w:color="auto"/>
              <w:bottom w:val="nil"/>
              <w:right w:val="nil"/>
            </w:tcBorders>
            <w:shd w:val="clear" w:color="auto" w:fill="auto"/>
            <w:noWrap/>
            <w:vAlign w:val="center"/>
            <w:hideMark/>
          </w:tcPr>
          <w:p w14:paraId="4F46990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65</w:t>
            </w:r>
          </w:p>
        </w:tc>
        <w:tc>
          <w:tcPr>
            <w:tcW w:w="1260" w:type="dxa"/>
            <w:tcBorders>
              <w:top w:val="nil"/>
              <w:left w:val="nil"/>
              <w:bottom w:val="nil"/>
              <w:right w:val="single" w:sz="4" w:space="0" w:color="auto"/>
            </w:tcBorders>
            <w:shd w:val="clear" w:color="auto" w:fill="auto"/>
            <w:noWrap/>
            <w:vAlign w:val="center"/>
            <w:hideMark/>
          </w:tcPr>
          <w:p w14:paraId="6269B7C6"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18</w:t>
            </w:r>
          </w:p>
        </w:tc>
        <w:tc>
          <w:tcPr>
            <w:tcW w:w="1260" w:type="dxa"/>
            <w:tcBorders>
              <w:top w:val="nil"/>
              <w:left w:val="nil"/>
              <w:bottom w:val="nil"/>
              <w:right w:val="nil"/>
            </w:tcBorders>
            <w:shd w:val="clear" w:color="auto" w:fill="auto"/>
            <w:noWrap/>
            <w:vAlign w:val="center"/>
            <w:hideMark/>
          </w:tcPr>
          <w:p w14:paraId="0CBC080A"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w:t>
            </w:r>
          </w:p>
        </w:tc>
        <w:tc>
          <w:tcPr>
            <w:tcW w:w="1440" w:type="dxa"/>
            <w:tcBorders>
              <w:top w:val="nil"/>
              <w:left w:val="nil"/>
              <w:bottom w:val="nil"/>
              <w:right w:val="single" w:sz="4" w:space="0" w:color="auto"/>
            </w:tcBorders>
            <w:shd w:val="clear" w:color="auto" w:fill="auto"/>
            <w:noWrap/>
            <w:vAlign w:val="center"/>
            <w:hideMark/>
          </w:tcPr>
          <w:p w14:paraId="248D2AB2"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17</w:t>
            </w:r>
          </w:p>
        </w:tc>
      </w:tr>
      <w:tr w:rsidR="004228EB" w:rsidRPr="004228EB" w14:paraId="15DF26FC"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14BC8B1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Fresno, CA</w:t>
            </w:r>
          </w:p>
        </w:tc>
        <w:tc>
          <w:tcPr>
            <w:tcW w:w="1350" w:type="dxa"/>
            <w:tcBorders>
              <w:top w:val="nil"/>
              <w:left w:val="nil"/>
              <w:bottom w:val="nil"/>
              <w:right w:val="single" w:sz="4" w:space="0" w:color="auto"/>
            </w:tcBorders>
            <w:shd w:val="clear" w:color="auto" w:fill="auto"/>
            <w:noWrap/>
            <w:vAlign w:val="center"/>
            <w:hideMark/>
          </w:tcPr>
          <w:p w14:paraId="2031CD53"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105</w:t>
            </w:r>
          </w:p>
        </w:tc>
        <w:tc>
          <w:tcPr>
            <w:tcW w:w="1260" w:type="dxa"/>
            <w:tcBorders>
              <w:top w:val="nil"/>
              <w:left w:val="single" w:sz="4" w:space="0" w:color="auto"/>
              <w:bottom w:val="nil"/>
              <w:right w:val="nil"/>
            </w:tcBorders>
            <w:shd w:val="clear" w:color="auto" w:fill="auto"/>
            <w:noWrap/>
            <w:vAlign w:val="center"/>
            <w:hideMark/>
          </w:tcPr>
          <w:p w14:paraId="319EB14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92</w:t>
            </w:r>
          </w:p>
        </w:tc>
        <w:tc>
          <w:tcPr>
            <w:tcW w:w="1260" w:type="dxa"/>
            <w:tcBorders>
              <w:top w:val="nil"/>
              <w:left w:val="nil"/>
              <w:bottom w:val="nil"/>
              <w:right w:val="single" w:sz="4" w:space="0" w:color="auto"/>
            </w:tcBorders>
            <w:shd w:val="clear" w:color="auto" w:fill="auto"/>
            <w:noWrap/>
            <w:vAlign w:val="center"/>
            <w:hideMark/>
          </w:tcPr>
          <w:p w14:paraId="3004FA7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13</w:t>
            </w:r>
          </w:p>
        </w:tc>
        <w:tc>
          <w:tcPr>
            <w:tcW w:w="1260" w:type="dxa"/>
            <w:tcBorders>
              <w:top w:val="nil"/>
              <w:left w:val="nil"/>
              <w:bottom w:val="nil"/>
              <w:right w:val="nil"/>
            </w:tcBorders>
            <w:shd w:val="clear" w:color="auto" w:fill="auto"/>
            <w:noWrap/>
            <w:vAlign w:val="center"/>
            <w:hideMark/>
          </w:tcPr>
          <w:p w14:paraId="4A098E1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13</w:t>
            </w:r>
          </w:p>
        </w:tc>
        <w:tc>
          <w:tcPr>
            <w:tcW w:w="1440" w:type="dxa"/>
            <w:tcBorders>
              <w:top w:val="nil"/>
              <w:left w:val="nil"/>
              <w:bottom w:val="nil"/>
              <w:right w:val="single" w:sz="4" w:space="0" w:color="auto"/>
            </w:tcBorders>
            <w:shd w:val="clear" w:color="auto" w:fill="auto"/>
            <w:noWrap/>
            <w:vAlign w:val="center"/>
            <w:hideMark/>
          </w:tcPr>
          <w:p w14:paraId="6B9D8AB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2F24C558"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2CE7544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Great Craig, OH</w:t>
            </w:r>
          </w:p>
        </w:tc>
        <w:tc>
          <w:tcPr>
            <w:tcW w:w="1350" w:type="dxa"/>
            <w:tcBorders>
              <w:top w:val="nil"/>
              <w:left w:val="nil"/>
              <w:bottom w:val="nil"/>
              <w:right w:val="single" w:sz="4" w:space="0" w:color="auto"/>
            </w:tcBorders>
            <w:shd w:val="clear" w:color="auto" w:fill="auto"/>
            <w:noWrap/>
            <w:vAlign w:val="center"/>
            <w:hideMark/>
          </w:tcPr>
          <w:p w14:paraId="419A2E7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26</w:t>
            </w:r>
          </w:p>
        </w:tc>
        <w:tc>
          <w:tcPr>
            <w:tcW w:w="1260" w:type="dxa"/>
            <w:tcBorders>
              <w:top w:val="nil"/>
              <w:left w:val="single" w:sz="4" w:space="0" w:color="auto"/>
              <w:bottom w:val="nil"/>
              <w:right w:val="nil"/>
            </w:tcBorders>
            <w:shd w:val="clear" w:color="auto" w:fill="auto"/>
            <w:noWrap/>
            <w:vAlign w:val="center"/>
            <w:hideMark/>
          </w:tcPr>
          <w:p w14:paraId="52F58E4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23</w:t>
            </w:r>
          </w:p>
        </w:tc>
        <w:tc>
          <w:tcPr>
            <w:tcW w:w="1260" w:type="dxa"/>
            <w:tcBorders>
              <w:top w:val="nil"/>
              <w:left w:val="nil"/>
              <w:bottom w:val="nil"/>
              <w:right w:val="single" w:sz="4" w:space="0" w:color="auto"/>
            </w:tcBorders>
            <w:shd w:val="clear" w:color="auto" w:fill="auto"/>
            <w:noWrap/>
            <w:vAlign w:val="center"/>
            <w:hideMark/>
          </w:tcPr>
          <w:p w14:paraId="31602E1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3</w:t>
            </w:r>
          </w:p>
        </w:tc>
        <w:tc>
          <w:tcPr>
            <w:tcW w:w="1260" w:type="dxa"/>
            <w:tcBorders>
              <w:top w:val="nil"/>
              <w:left w:val="nil"/>
              <w:bottom w:val="nil"/>
              <w:right w:val="nil"/>
            </w:tcBorders>
            <w:shd w:val="clear" w:color="auto" w:fill="auto"/>
            <w:noWrap/>
            <w:vAlign w:val="center"/>
            <w:hideMark/>
          </w:tcPr>
          <w:p w14:paraId="51D4B1D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3</w:t>
            </w:r>
          </w:p>
        </w:tc>
        <w:tc>
          <w:tcPr>
            <w:tcW w:w="1440" w:type="dxa"/>
            <w:tcBorders>
              <w:top w:val="nil"/>
              <w:left w:val="nil"/>
              <w:bottom w:val="nil"/>
              <w:right w:val="single" w:sz="4" w:space="0" w:color="auto"/>
            </w:tcBorders>
            <w:shd w:val="clear" w:color="auto" w:fill="auto"/>
            <w:noWrap/>
            <w:vAlign w:val="center"/>
            <w:hideMark/>
          </w:tcPr>
          <w:p w14:paraId="67B89479"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5A4479DB"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30B37D36"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Phoenix, AZ</w:t>
            </w:r>
          </w:p>
        </w:tc>
        <w:tc>
          <w:tcPr>
            <w:tcW w:w="1350" w:type="dxa"/>
            <w:tcBorders>
              <w:top w:val="nil"/>
              <w:left w:val="nil"/>
              <w:bottom w:val="nil"/>
              <w:right w:val="single" w:sz="4" w:space="0" w:color="auto"/>
            </w:tcBorders>
            <w:shd w:val="clear" w:color="auto" w:fill="auto"/>
            <w:noWrap/>
            <w:vAlign w:val="center"/>
            <w:hideMark/>
          </w:tcPr>
          <w:p w14:paraId="70D75BF4"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114</w:t>
            </w:r>
          </w:p>
        </w:tc>
        <w:tc>
          <w:tcPr>
            <w:tcW w:w="1260" w:type="dxa"/>
            <w:tcBorders>
              <w:top w:val="nil"/>
              <w:left w:val="single" w:sz="4" w:space="0" w:color="auto"/>
              <w:bottom w:val="nil"/>
              <w:right w:val="nil"/>
            </w:tcBorders>
            <w:shd w:val="clear" w:color="auto" w:fill="auto"/>
            <w:noWrap/>
            <w:vAlign w:val="center"/>
            <w:hideMark/>
          </w:tcPr>
          <w:p w14:paraId="10EF899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108</w:t>
            </w:r>
          </w:p>
        </w:tc>
        <w:tc>
          <w:tcPr>
            <w:tcW w:w="1260" w:type="dxa"/>
            <w:tcBorders>
              <w:top w:val="nil"/>
              <w:left w:val="nil"/>
              <w:bottom w:val="nil"/>
              <w:right w:val="single" w:sz="4" w:space="0" w:color="auto"/>
            </w:tcBorders>
            <w:shd w:val="clear" w:color="auto" w:fill="auto"/>
            <w:noWrap/>
            <w:vAlign w:val="center"/>
            <w:hideMark/>
          </w:tcPr>
          <w:p w14:paraId="507E39B3"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w:t>
            </w:r>
          </w:p>
        </w:tc>
        <w:tc>
          <w:tcPr>
            <w:tcW w:w="1260" w:type="dxa"/>
            <w:tcBorders>
              <w:top w:val="nil"/>
              <w:left w:val="nil"/>
              <w:bottom w:val="nil"/>
              <w:right w:val="nil"/>
            </w:tcBorders>
            <w:shd w:val="clear" w:color="auto" w:fill="auto"/>
            <w:noWrap/>
            <w:vAlign w:val="center"/>
            <w:hideMark/>
          </w:tcPr>
          <w:p w14:paraId="15786BAF"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w:t>
            </w:r>
          </w:p>
        </w:tc>
        <w:tc>
          <w:tcPr>
            <w:tcW w:w="1440" w:type="dxa"/>
            <w:tcBorders>
              <w:top w:val="nil"/>
              <w:left w:val="nil"/>
              <w:bottom w:val="nil"/>
              <w:right w:val="single" w:sz="4" w:space="0" w:color="auto"/>
            </w:tcBorders>
            <w:shd w:val="clear" w:color="auto" w:fill="auto"/>
            <w:noWrap/>
            <w:vAlign w:val="center"/>
            <w:hideMark/>
          </w:tcPr>
          <w:p w14:paraId="47C7E261"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09D1E08F"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10039F80"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Providence, RI</w:t>
            </w:r>
          </w:p>
        </w:tc>
        <w:tc>
          <w:tcPr>
            <w:tcW w:w="1350" w:type="dxa"/>
            <w:tcBorders>
              <w:top w:val="nil"/>
              <w:left w:val="nil"/>
              <w:bottom w:val="nil"/>
              <w:right w:val="single" w:sz="4" w:space="0" w:color="auto"/>
            </w:tcBorders>
            <w:shd w:val="clear" w:color="auto" w:fill="auto"/>
            <w:noWrap/>
            <w:vAlign w:val="center"/>
            <w:hideMark/>
          </w:tcPr>
          <w:p w14:paraId="760ABC4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99</w:t>
            </w:r>
          </w:p>
        </w:tc>
        <w:tc>
          <w:tcPr>
            <w:tcW w:w="1260" w:type="dxa"/>
            <w:tcBorders>
              <w:top w:val="nil"/>
              <w:left w:val="single" w:sz="4" w:space="0" w:color="auto"/>
              <w:bottom w:val="nil"/>
              <w:right w:val="nil"/>
            </w:tcBorders>
            <w:shd w:val="clear" w:color="auto" w:fill="auto"/>
            <w:noWrap/>
            <w:vAlign w:val="center"/>
            <w:hideMark/>
          </w:tcPr>
          <w:p w14:paraId="14E5D446"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93</w:t>
            </w:r>
          </w:p>
        </w:tc>
        <w:tc>
          <w:tcPr>
            <w:tcW w:w="1260" w:type="dxa"/>
            <w:tcBorders>
              <w:top w:val="nil"/>
              <w:left w:val="nil"/>
              <w:bottom w:val="nil"/>
              <w:right w:val="single" w:sz="4" w:space="0" w:color="auto"/>
            </w:tcBorders>
            <w:shd w:val="clear" w:color="auto" w:fill="auto"/>
            <w:noWrap/>
            <w:vAlign w:val="center"/>
            <w:hideMark/>
          </w:tcPr>
          <w:p w14:paraId="500D4B3C"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w:t>
            </w:r>
          </w:p>
        </w:tc>
        <w:tc>
          <w:tcPr>
            <w:tcW w:w="1260" w:type="dxa"/>
            <w:tcBorders>
              <w:top w:val="nil"/>
              <w:left w:val="nil"/>
              <w:bottom w:val="nil"/>
              <w:right w:val="nil"/>
            </w:tcBorders>
            <w:shd w:val="clear" w:color="auto" w:fill="auto"/>
            <w:noWrap/>
            <w:vAlign w:val="center"/>
            <w:hideMark/>
          </w:tcPr>
          <w:p w14:paraId="290C136A"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w:t>
            </w:r>
          </w:p>
        </w:tc>
        <w:tc>
          <w:tcPr>
            <w:tcW w:w="1440" w:type="dxa"/>
            <w:tcBorders>
              <w:top w:val="nil"/>
              <w:left w:val="nil"/>
              <w:bottom w:val="nil"/>
              <w:right w:val="single" w:sz="4" w:space="0" w:color="auto"/>
            </w:tcBorders>
            <w:shd w:val="clear" w:color="auto" w:fill="auto"/>
            <w:noWrap/>
            <w:vAlign w:val="center"/>
            <w:hideMark/>
          </w:tcPr>
          <w:p w14:paraId="4F51A272"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1ECEB1B2"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53A08C10"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Boston, MA (1)</w:t>
            </w:r>
          </w:p>
        </w:tc>
        <w:tc>
          <w:tcPr>
            <w:tcW w:w="1350" w:type="dxa"/>
            <w:tcBorders>
              <w:top w:val="nil"/>
              <w:left w:val="nil"/>
              <w:bottom w:val="nil"/>
              <w:right w:val="single" w:sz="4" w:space="0" w:color="auto"/>
            </w:tcBorders>
            <w:shd w:val="clear" w:color="auto" w:fill="auto"/>
            <w:noWrap/>
            <w:vAlign w:val="center"/>
            <w:hideMark/>
          </w:tcPr>
          <w:p w14:paraId="512A31E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106</w:t>
            </w:r>
          </w:p>
        </w:tc>
        <w:tc>
          <w:tcPr>
            <w:tcW w:w="1260" w:type="dxa"/>
            <w:tcBorders>
              <w:top w:val="nil"/>
              <w:left w:val="single" w:sz="4" w:space="0" w:color="auto"/>
              <w:bottom w:val="nil"/>
              <w:right w:val="nil"/>
            </w:tcBorders>
            <w:shd w:val="clear" w:color="auto" w:fill="auto"/>
            <w:noWrap/>
            <w:vAlign w:val="center"/>
            <w:hideMark/>
          </w:tcPr>
          <w:p w14:paraId="5AC960E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99</w:t>
            </w:r>
          </w:p>
        </w:tc>
        <w:tc>
          <w:tcPr>
            <w:tcW w:w="1260" w:type="dxa"/>
            <w:tcBorders>
              <w:top w:val="nil"/>
              <w:left w:val="nil"/>
              <w:bottom w:val="nil"/>
              <w:right w:val="single" w:sz="4" w:space="0" w:color="auto"/>
            </w:tcBorders>
            <w:shd w:val="clear" w:color="auto" w:fill="auto"/>
            <w:noWrap/>
            <w:vAlign w:val="center"/>
            <w:hideMark/>
          </w:tcPr>
          <w:p w14:paraId="7A98678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7</w:t>
            </w:r>
          </w:p>
        </w:tc>
        <w:tc>
          <w:tcPr>
            <w:tcW w:w="1260" w:type="dxa"/>
            <w:tcBorders>
              <w:top w:val="nil"/>
              <w:left w:val="nil"/>
              <w:bottom w:val="nil"/>
              <w:right w:val="nil"/>
            </w:tcBorders>
            <w:shd w:val="clear" w:color="auto" w:fill="auto"/>
            <w:noWrap/>
            <w:vAlign w:val="center"/>
            <w:hideMark/>
          </w:tcPr>
          <w:p w14:paraId="43C84A1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7</w:t>
            </w:r>
          </w:p>
        </w:tc>
        <w:tc>
          <w:tcPr>
            <w:tcW w:w="1440" w:type="dxa"/>
            <w:tcBorders>
              <w:top w:val="nil"/>
              <w:left w:val="nil"/>
              <w:bottom w:val="nil"/>
              <w:right w:val="single" w:sz="4" w:space="0" w:color="auto"/>
            </w:tcBorders>
            <w:shd w:val="clear" w:color="auto" w:fill="auto"/>
            <w:noWrap/>
            <w:vAlign w:val="center"/>
            <w:hideMark/>
          </w:tcPr>
          <w:p w14:paraId="75CEEFB4"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20500D39"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7A83C351"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Boston, MA (2)</w:t>
            </w:r>
          </w:p>
        </w:tc>
        <w:tc>
          <w:tcPr>
            <w:tcW w:w="1350" w:type="dxa"/>
            <w:tcBorders>
              <w:top w:val="nil"/>
              <w:left w:val="nil"/>
              <w:bottom w:val="nil"/>
              <w:right w:val="single" w:sz="4" w:space="0" w:color="auto"/>
            </w:tcBorders>
            <w:shd w:val="clear" w:color="auto" w:fill="auto"/>
            <w:noWrap/>
            <w:vAlign w:val="center"/>
            <w:hideMark/>
          </w:tcPr>
          <w:p w14:paraId="2BE8E979"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c>
          <w:tcPr>
            <w:tcW w:w="1260" w:type="dxa"/>
            <w:tcBorders>
              <w:top w:val="nil"/>
              <w:left w:val="single" w:sz="4" w:space="0" w:color="auto"/>
              <w:bottom w:val="nil"/>
              <w:right w:val="nil"/>
            </w:tcBorders>
            <w:shd w:val="clear" w:color="auto" w:fill="auto"/>
            <w:noWrap/>
            <w:vAlign w:val="center"/>
            <w:hideMark/>
          </w:tcPr>
          <w:p w14:paraId="215181E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single" w:sz="4" w:space="0" w:color="auto"/>
            </w:tcBorders>
            <w:shd w:val="clear" w:color="auto" w:fill="auto"/>
            <w:noWrap/>
            <w:vAlign w:val="center"/>
            <w:hideMark/>
          </w:tcPr>
          <w:p w14:paraId="4EF23910"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nil"/>
            </w:tcBorders>
            <w:shd w:val="clear" w:color="auto" w:fill="auto"/>
            <w:noWrap/>
            <w:vAlign w:val="center"/>
            <w:hideMark/>
          </w:tcPr>
          <w:p w14:paraId="3D83FE1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440" w:type="dxa"/>
            <w:tcBorders>
              <w:top w:val="nil"/>
              <w:left w:val="nil"/>
              <w:bottom w:val="nil"/>
              <w:right w:val="single" w:sz="4" w:space="0" w:color="auto"/>
            </w:tcBorders>
            <w:shd w:val="clear" w:color="auto" w:fill="auto"/>
            <w:noWrap/>
            <w:vAlign w:val="center"/>
            <w:hideMark/>
          </w:tcPr>
          <w:p w14:paraId="0BB7AC0C"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r>
      <w:tr w:rsidR="004228EB" w:rsidRPr="004228EB" w14:paraId="666B961E" w14:textId="77777777" w:rsidTr="00A56701">
        <w:trPr>
          <w:trHeight w:val="576"/>
          <w:jc w:val="center"/>
        </w:trPr>
        <w:tc>
          <w:tcPr>
            <w:tcW w:w="2079" w:type="dxa"/>
            <w:tcBorders>
              <w:top w:val="nil"/>
              <w:left w:val="single" w:sz="4" w:space="0" w:color="auto"/>
              <w:bottom w:val="nil"/>
              <w:right w:val="single" w:sz="4" w:space="0" w:color="auto"/>
            </w:tcBorders>
            <w:shd w:val="clear" w:color="auto" w:fill="auto"/>
            <w:noWrap/>
            <w:vAlign w:val="center"/>
            <w:hideMark/>
          </w:tcPr>
          <w:p w14:paraId="3A17F469"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Salt Lake City, UT</w:t>
            </w:r>
          </w:p>
        </w:tc>
        <w:tc>
          <w:tcPr>
            <w:tcW w:w="1350" w:type="dxa"/>
            <w:tcBorders>
              <w:top w:val="nil"/>
              <w:left w:val="nil"/>
              <w:bottom w:val="nil"/>
              <w:right w:val="single" w:sz="4" w:space="0" w:color="auto"/>
            </w:tcBorders>
            <w:shd w:val="clear" w:color="auto" w:fill="auto"/>
            <w:noWrap/>
            <w:vAlign w:val="center"/>
            <w:hideMark/>
          </w:tcPr>
          <w:p w14:paraId="44083C88"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98</w:t>
            </w:r>
          </w:p>
        </w:tc>
        <w:tc>
          <w:tcPr>
            <w:tcW w:w="1260" w:type="dxa"/>
            <w:tcBorders>
              <w:top w:val="nil"/>
              <w:left w:val="single" w:sz="4" w:space="0" w:color="auto"/>
              <w:bottom w:val="nil"/>
              <w:right w:val="nil"/>
            </w:tcBorders>
            <w:shd w:val="clear" w:color="auto" w:fill="auto"/>
            <w:noWrap/>
            <w:vAlign w:val="center"/>
            <w:hideMark/>
          </w:tcPr>
          <w:p w14:paraId="0B0705D3"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28</w:t>
            </w:r>
          </w:p>
        </w:tc>
        <w:tc>
          <w:tcPr>
            <w:tcW w:w="1260" w:type="dxa"/>
            <w:tcBorders>
              <w:top w:val="nil"/>
              <w:left w:val="nil"/>
              <w:bottom w:val="nil"/>
              <w:right w:val="single" w:sz="4" w:space="0" w:color="auto"/>
            </w:tcBorders>
            <w:shd w:val="clear" w:color="auto" w:fill="auto"/>
            <w:noWrap/>
            <w:vAlign w:val="center"/>
            <w:hideMark/>
          </w:tcPr>
          <w:p w14:paraId="27773004"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70</w:t>
            </w:r>
          </w:p>
        </w:tc>
        <w:tc>
          <w:tcPr>
            <w:tcW w:w="1260" w:type="dxa"/>
            <w:tcBorders>
              <w:top w:val="nil"/>
              <w:left w:val="nil"/>
              <w:bottom w:val="nil"/>
              <w:right w:val="nil"/>
            </w:tcBorders>
            <w:shd w:val="clear" w:color="auto" w:fill="auto"/>
            <w:noWrap/>
            <w:vAlign w:val="center"/>
            <w:hideMark/>
          </w:tcPr>
          <w:p w14:paraId="2279E46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w:t>
            </w:r>
          </w:p>
        </w:tc>
        <w:tc>
          <w:tcPr>
            <w:tcW w:w="1440" w:type="dxa"/>
            <w:tcBorders>
              <w:top w:val="nil"/>
              <w:left w:val="nil"/>
              <w:bottom w:val="nil"/>
              <w:right w:val="single" w:sz="4" w:space="0" w:color="auto"/>
            </w:tcBorders>
            <w:shd w:val="clear" w:color="auto" w:fill="auto"/>
            <w:noWrap/>
            <w:vAlign w:val="center"/>
            <w:hideMark/>
          </w:tcPr>
          <w:p w14:paraId="393CA3F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64</w:t>
            </w:r>
          </w:p>
        </w:tc>
      </w:tr>
      <w:tr w:rsidR="004228EB" w:rsidRPr="004228EB" w14:paraId="6BF0D36D"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486AF71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Washington,  DC</w:t>
            </w:r>
          </w:p>
        </w:tc>
        <w:tc>
          <w:tcPr>
            <w:tcW w:w="1350" w:type="dxa"/>
            <w:tcBorders>
              <w:top w:val="nil"/>
              <w:left w:val="nil"/>
              <w:bottom w:val="nil"/>
              <w:right w:val="single" w:sz="4" w:space="0" w:color="auto"/>
            </w:tcBorders>
            <w:shd w:val="clear" w:color="auto" w:fill="auto"/>
            <w:noWrap/>
            <w:vAlign w:val="center"/>
            <w:hideMark/>
          </w:tcPr>
          <w:p w14:paraId="4A96AA7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120</w:t>
            </w:r>
          </w:p>
        </w:tc>
        <w:tc>
          <w:tcPr>
            <w:tcW w:w="1260" w:type="dxa"/>
            <w:tcBorders>
              <w:top w:val="nil"/>
              <w:left w:val="single" w:sz="4" w:space="0" w:color="auto"/>
              <w:bottom w:val="nil"/>
              <w:right w:val="nil"/>
            </w:tcBorders>
            <w:shd w:val="clear" w:color="auto" w:fill="auto"/>
            <w:noWrap/>
            <w:vAlign w:val="center"/>
            <w:hideMark/>
          </w:tcPr>
          <w:p w14:paraId="1116610A"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106</w:t>
            </w:r>
          </w:p>
        </w:tc>
        <w:tc>
          <w:tcPr>
            <w:tcW w:w="1260" w:type="dxa"/>
            <w:tcBorders>
              <w:top w:val="nil"/>
              <w:left w:val="nil"/>
              <w:bottom w:val="nil"/>
              <w:right w:val="single" w:sz="4" w:space="0" w:color="auto"/>
            </w:tcBorders>
            <w:shd w:val="clear" w:color="auto" w:fill="auto"/>
            <w:noWrap/>
            <w:vAlign w:val="center"/>
            <w:hideMark/>
          </w:tcPr>
          <w:p w14:paraId="22956CE4"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14</w:t>
            </w:r>
          </w:p>
        </w:tc>
        <w:tc>
          <w:tcPr>
            <w:tcW w:w="1260" w:type="dxa"/>
            <w:tcBorders>
              <w:top w:val="nil"/>
              <w:left w:val="nil"/>
              <w:bottom w:val="nil"/>
              <w:right w:val="nil"/>
            </w:tcBorders>
            <w:shd w:val="clear" w:color="auto" w:fill="auto"/>
            <w:noWrap/>
            <w:vAlign w:val="center"/>
            <w:hideMark/>
          </w:tcPr>
          <w:p w14:paraId="597F196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14</w:t>
            </w:r>
          </w:p>
        </w:tc>
        <w:tc>
          <w:tcPr>
            <w:tcW w:w="1440" w:type="dxa"/>
            <w:tcBorders>
              <w:top w:val="nil"/>
              <w:left w:val="nil"/>
              <w:bottom w:val="nil"/>
              <w:right w:val="single" w:sz="4" w:space="0" w:color="auto"/>
            </w:tcBorders>
            <w:shd w:val="clear" w:color="auto" w:fill="auto"/>
            <w:noWrap/>
            <w:vAlign w:val="center"/>
            <w:hideMark/>
          </w:tcPr>
          <w:p w14:paraId="7BFE758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r>
      <w:tr w:rsidR="004228EB" w:rsidRPr="004228EB" w14:paraId="27D3EA1F" w14:textId="77777777" w:rsidTr="00A56701">
        <w:trPr>
          <w:trHeight w:val="288"/>
          <w:jc w:val="center"/>
        </w:trPr>
        <w:tc>
          <w:tcPr>
            <w:tcW w:w="2079" w:type="dxa"/>
            <w:tcBorders>
              <w:top w:val="nil"/>
              <w:left w:val="single" w:sz="4" w:space="0" w:color="auto"/>
              <w:bottom w:val="nil"/>
              <w:right w:val="single" w:sz="4" w:space="0" w:color="auto"/>
            </w:tcBorders>
            <w:shd w:val="clear" w:color="auto" w:fill="auto"/>
            <w:noWrap/>
            <w:vAlign w:val="center"/>
            <w:hideMark/>
          </w:tcPr>
          <w:p w14:paraId="10EBECC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Washington,  DC</w:t>
            </w:r>
          </w:p>
        </w:tc>
        <w:tc>
          <w:tcPr>
            <w:tcW w:w="1350" w:type="dxa"/>
            <w:tcBorders>
              <w:top w:val="nil"/>
              <w:left w:val="nil"/>
              <w:bottom w:val="nil"/>
              <w:right w:val="single" w:sz="4" w:space="0" w:color="auto"/>
            </w:tcBorders>
            <w:shd w:val="clear" w:color="auto" w:fill="auto"/>
            <w:noWrap/>
            <w:vAlign w:val="center"/>
            <w:hideMark/>
          </w:tcPr>
          <w:p w14:paraId="45E6F1E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0</w:t>
            </w:r>
          </w:p>
        </w:tc>
        <w:tc>
          <w:tcPr>
            <w:tcW w:w="1260" w:type="dxa"/>
            <w:tcBorders>
              <w:top w:val="nil"/>
              <w:left w:val="single" w:sz="4" w:space="0" w:color="auto"/>
              <w:bottom w:val="nil"/>
              <w:right w:val="nil"/>
            </w:tcBorders>
            <w:shd w:val="clear" w:color="auto" w:fill="auto"/>
            <w:noWrap/>
            <w:vAlign w:val="center"/>
            <w:hideMark/>
          </w:tcPr>
          <w:p w14:paraId="47DABE19"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single" w:sz="4" w:space="0" w:color="auto"/>
            </w:tcBorders>
            <w:shd w:val="clear" w:color="auto" w:fill="auto"/>
            <w:noWrap/>
            <w:vAlign w:val="center"/>
            <w:hideMark/>
          </w:tcPr>
          <w:p w14:paraId="2DBBB21B"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260" w:type="dxa"/>
            <w:tcBorders>
              <w:top w:val="nil"/>
              <w:left w:val="nil"/>
              <w:bottom w:val="nil"/>
              <w:right w:val="nil"/>
            </w:tcBorders>
            <w:shd w:val="clear" w:color="auto" w:fill="auto"/>
            <w:noWrap/>
            <w:vAlign w:val="center"/>
            <w:hideMark/>
          </w:tcPr>
          <w:p w14:paraId="14AC744D"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c>
          <w:tcPr>
            <w:tcW w:w="1440" w:type="dxa"/>
            <w:tcBorders>
              <w:top w:val="nil"/>
              <w:left w:val="nil"/>
              <w:bottom w:val="nil"/>
              <w:right w:val="single" w:sz="4" w:space="0" w:color="auto"/>
            </w:tcBorders>
            <w:shd w:val="clear" w:color="auto" w:fill="auto"/>
            <w:noWrap/>
            <w:vAlign w:val="center"/>
            <w:hideMark/>
          </w:tcPr>
          <w:p w14:paraId="36F6742E"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w:t>
            </w:r>
          </w:p>
        </w:tc>
      </w:tr>
      <w:tr w:rsidR="004228EB" w:rsidRPr="004228EB" w14:paraId="79EA7F34" w14:textId="77777777" w:rsidTr="00A56701">
        <w:trPr>
          <w:trHeight w:val="288"/>
          <w:jc w:val="center"/>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5FD6"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Total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36E4D89"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847</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49A174D5"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701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20BF714"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146</w:t>
            </w:r>
          </w:p>
        </w:tc>
        <w:tc>
          <w:tcPr>
            <w:tcW w:w="1260" w:type="dxa"/>
            <w:tcBorders>
              <w:top w:val="single" w:sz="4" w:space="0" w:color="auto"/>
              <w:left w:val="nil"/>
              <w:bottom w:val="single" w:sz="4" w:space="0" w:color="auto"/>
              <w:right w:val="nil"/>
            </w:tcBorders>
            <w:shd w:val="clear" w:color="auto" w:fill="auto"/>
            <w:noWrap/>
            <w:vAlign w:val="center"/>
            <w:hideMark/>
          </w:tcPr>
          <w:p w14:paraId="3012A317"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65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607879D" w14:textId="77777777" w:rsidR="004228EB" w:rsidRPr="004228EB" w:rsidRDefault="004228EB" w:rsidP="004228EB">
            <w:pPr>
              <w:spacing w:after="0" w:line="240" w:lineRule="auto"/>
              <w:jc w:val="center"/>
              <w:rPr>
                <w:rFonts w:ascii="Times New Roman" w:eastAsia="Times New Roman" w:hAnsi="Times New Roman"/>
                <w:color w:val="000000"/>
              </w:rPr>
            </w:pPr>
            <w:r w:rsidRPr="004228EB">
              <w:rPr>
                <w:rFonts w:ascii="Times New Roman" w:eastAsia="Times New Roman" w:hAnsi="Times New Roman"/>
                <w:color w:val="000000"/>
              </w:rPr>
              <w:t>81</w:t>
            </w:r>
          </w:p>
        </w:tc>
      </w:tr>
    </w:tbl>
    <w:p w14:paraId="341EE0AF" w14:textId="77777777" w:rsidR="00A306EB" w:rsidRPr="004228EB" w:rsidRDefault="00A306EB" w:rsidP="00A306EB">
      <w:pPr>
        <w:rPr>
          <w:rFonts w:ascii="Times New Roman" w:hAnsi="Times New Roman"/>
        </w:rPr>
      </w:pPr>
    </w:p>
    <w:p w14:paraId="1F9E578B" w14:textId="77777777" w:rsidR="00A306EB" w:rsidRPr="00A306EB" w:rsidRDefault="00A306EB" w:rsidP="00A306EB">
      <w:pPr>
        <w:keepNext/>
        <w:rPr>
          <w:rFonts w:ascii="Times New Roman" w:hAnsi="Times New Roman"/>
          <w:sz w:val="24"/>
          <w:szCs w:val="24"/>
        </w:rPr>
      </w:pPr>
      <w:r w:rsidRPr="00A306EB">
        <w:rPr>
          <w:rFonts w:ascii="Times New Roman" w:hAnsi="Times New Roman"/>
          <w:noProof/>
          <w:sz w:val="24"/>
          <w:szCs w:val="24"/>
        </w:rPr>
        <w:lastRenderedPageBreak/>
        <w:drawing>
          <wp:inline distT="0" distB="0" distL="0" distR="0" wp14:anchorId="21A738F9" wp14:editId="27416CF1">
            <wp:extent cx="6067864" cy="3792415"/>
            <wp:effectExtent l="19050" t="0" r="9086" b="0"/>
            <wp:docPr id="1" name="Picture 1" descr="D:\Dropbox\Satoshi_Ann collaboration\papers\CSN_FRM_Calib_Xfer\Figure_1.4\Figure_S1_Venns_ga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atoshi_Ann collaboration\papers\CSN_FRM_Calib_Xfer\Figure_1.4\Figure_S1_Venns_galore.png"/>
                    <pic:cNvPicPr>
                      <a:picLocks noChangeAspect="1" noChangeArrowheads="1"/>
                    </pic:cNvPicPr>
                  </pic:nvPicPr>
                  <pic:blipFill>
                    <a:blip r:embed="rId4" cstate="print"/>
                    <a:srcRect/>
                    <a:stretch>
                      <a:fillRect/>
                    </a:stretch>
                  </pic:blipFill>
                  <pic:spPr bwMode="auto">
                    <a:xfrm>
                      <a:off x="0" y="0"/>
                      <a:ext cx="6071394" cy="3794621"/>
                    </a:xfrm>
                    <a:prstGeom prst="rect">
                      <a:avLst/>
                    </a:prstGeom>
                    <a:noFill/>
                    <a:ln w="9525">
                      <a:noFill/>
                      <a:miter lim="800000"/>
                      <a:headEnd/>
                      <a:tailEnd/>
                    </a:ln>
                  </pic:spPr>
                </pic:pic>
              </a:graphicData>
            </a:graphic>
          </wp:inline>
        </w:drawing>
      </w:r>
    </w:p>
    <w:p w14:paraId="18912B4B" w14:textId="77777777" w:rsidR="002F12E2" w:rsidRDefault="00A306EB" w:rsidP="00A306EB">
      <w:pPr>
        <w:pStyle w:val="Caption"/>
        <w:rPr>
          <w:rFonts w:ascii="Times New Roman" w:hAnsi="Times New Roman"/>
          <w:b w:val="0"/>
          <w:color w:val="auto"/>
          <w:sz w:val="24"/>
          <w:szCs w:val="24"/>
        </w:rPr>
      </w:pPr>
      <w:r w:rsidRPr="00A306EB">
        <w:rPr>
          <w:rFonts w:ascii="Times New Roman" w:hAnsi="Times New Roman"/>
          <w:b w:val="0"/>
          <w:color w:val="auto"/>
          <w:sz w:val="24"/>
          <w:szCs w:val="24"/>
        </w:rPr>
        <w:t xml:space="preserve">Figure </w:t>
      </w:r>
      <w:r w:rsidR="00987ED2">
        <w:rPr>
          <w:rFonts w:ascii="Times New Roman" w:hAnsi="Times New Roman"/>
          <w:b w:val="0"/>
          <w:color w:val="auto"/>
          <w:sz w:val="24"/>
          <w:szCs w:val="24"/>
        </w:rPr>
        <w:t>S</w:t>
      </w:r>
      <w:r w:rsidR="002801AD" w:rsidRPr="00A306EB">
        <w:rPr>
          <w:rFonts w:ascii="Times New Roman" w:hAnsi="Times New Roman"/>
          <w:b w:val="0"/>
          <w:color w:val="auto"/>
          <w:sz w:val="24"/>
          <w:szCs w:val="24"/>
        </w:rPr>
        <w:fldChar w:fldCharType="begin"/>
      </w:r>
      <w:r w:rsidRPr="00A306EB">
        <w:rPr>
          <w:rFonts w:ascii="Times New Roman" w:hAnsi="Times New Roman"/>
          <w:b w:val="0"/>
          <w:color w:val="auto"/>
          <w:sz w:val="24"/>
          <w:szCs w:val="24"/>
        </w:rPr>
        <w:instrText xml:space="preserve"> SEQ Figure \* ARABIC </w:instrText>
      </w:r>
      <w:r w:rsidR="002801AD" w:rsidRPr="00A306EB">
        <w:rPr>
          <w:rFonts w:ascii="Times New Roman" w:hAnsi="Times New Roman"/>
          <w:b w:val="0"/>
          <w:color w:val="auto"/>
          <w:sz w:val="24"/>
          <w:szCs w:val="24"/>
        </w:rPr>
        <w:fldChar w:fldCharType="separate"/>
      </w:r>
      <w:r w:rsidRPr="00A306EB">
        <w:rPr>
          <w:rFonts w:ascii="Times New Roman" w:hAnsi="Times New Roman"/>
          <w:b w:val="0"/>
          <w:noProof/>
          <w:color w:val="auto"/>
          <w:sz w:val="24"/>
          <w:szCs w:val="24"/>
        </w:rPr>
        <w:t>1</w:t>
      </w:r>
      <w:r w:rsidR="002801AD" w:rsidRPr="00A306EB">
        <w:rPr>
          <w:rFonts w:ascii="Times New Roman" w:hAnsi="Times New Roman"/>
          <w:b w:val="0"/>
          <w:color w:val="auto"/>
          <w:sz w:val="24"/>
          <w:szCs w:val="24"/>
        </w:rPr>
        <w:fldChar w:fldCharType="end"/>
      </w:r>
      <w:r>
        <w:rPr>
          <w:rFonts w:ascii="Times New Roman" w:hAnsi="Times New Roman"/>
          <w:b w:val="0"/>
          <w:color w:val="auto"/>
          <w:sz w:val="24"/>
          <w:szCs w:val="24"/>
        </w:rPr>
        <w:t xml:space="preserve">: Companion figure to Table S1 and S2. </w:t>
      </w:r>
    </w:p>
    <w:p w14:paraId="14368DC7" w14:textId="77777777" w:rsidR="004F7043" w:rsidRDefault="004F7043"/>
    <w:p w14:paraId="0BE9C13F" w14:textId="77777777" w:rsidR="004F7043" w:rsidRDefault="004F7043">
      <w:pPr>
        <w:spacing w:after="160" w:line="259" w:lineRule="auto"/>
      </w:pPr>
      <w:bookmarkStart w:id="0" w:name="_GoBack"/>
      <w:bookmarkEnd w:id="0"/>
    </w:p>
    <w:sectPr w:rsidR="004F7043" w:rsidSect="0050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73DA"/>
    <w:rsid w:val="000301EE"/>
    <w:rsid w:val="000871D8"/>
    <w:rsid w:val="000E1B70"/>
    <w:rsid w:val="001034B6"/>
    <w:rsid w:val="00175BBF"/>
    <w:rsid w:val="001A2DFD"/>
    <w:rsid w:val="001A3AB3"/>
    <w:rsid w:val="001F1504"/>
    <w:rsid w:val="002267DD"/>
    <w:rsid w:val="00251517"/>
    <w:rsid w:val="002801AD"/>
    <w:rsid w:val="002863D2"/>
    <w:rsid w:val="002879D1"/>
    <w:rsid w:val="002D22E5"/>
    <w:rsid w:val="002E0C21"/>
    <w:rsid w:val="002F12E2"/>
    <w:rsid w:val="00327EF8"/>
    <w:rsid w:val="00347734"/>
    <w:rsid w:val="003628B1"/>
    <w:rsid w:val="003F58E6"/>
    <w:rsid w:val="004228EB"/>
    <w:rsid w:val="004260EA"/>
    <w:rsid w:val="00493A4E"/>
    <w:rsid w:val="004D6956"/>
    <w:rsid w:val="004F0B20"/>
    <w:rsid w:val="004F7043"/>
    <w:rsid w:val="00503DD3"/>
    <w:rsid w:val="005113A2"/>
    <w:rsid w:val="00542824"/>
    <w:rsid w:val="00545CFE"/>
    <w:rsid w:val="00566208"/>
    <w:rsid w:val="005A5DC3"/>
    <w:rsid w:val="005E6EBC"/>
    <w:rsid w:val="006627E5"/>
    <w:rsid w:val="00671765"/>
    <w:rsid w:val="00673983"/>
    <w:rsid w:val="006A202B"/>
    <w:rsid w:val="006C03C3"/>
    <w:rsid w:val="007524A2"/>
    <w:rsid w:val="00772758"/>
    <w:rsid w:val="00800296"/>
    <w:rsid w:val="0085205D"/>
    <w:rsid w:val="00856421"/>
    <w:rsid w:val="008A451B"/>
    <w:rsid w:val="008A5C54"/>
    <w:rsid w:val="00923A79"/>
    <w:rsid w:val="00926E50"/>
    <w:rsid w:val="00987ED2"/>
    <w:rsid w:val="009F73DA"/>
    <w:rsid w:val="00A032B8"/>
    <w:rsid w:val="00A12BB3"/>
    <w:rsid w:val="00A175E3"/>
    <w:rsid w:val="00A306EB"/>
    <w:rsid w:val="00A4581A"/>
    <w:rsid w:val="00A56701"/>
    <w:rsid w:val="00A61E4D"/>
    <w:rsid w:val="00AA7A0D"/>
    <w:rsid w:val="00AC7BD2"/>
    <w:rsid w:val="00AD1164"/>
    <w:rsid w:val="00AD52DD"/>
    <w:rsid w:val="00B006E8"/>
    <w:rsid w:val="00B013D1"/>
    <w:rsid w:val="00BB42AF"/>
    <w:rsid w:val="00BC21C2"/>
    <w:rsid w:val="00BC23BC"/>
    <w:rsid w:val="00D256B8"/>
    <w:rsid w:val="00D82723"/>
    <w:rsid w:val="00DE08DA"/>
    <w:rsid w:val="00E61974"/>
    <w:rsid w:val="00E93474"/>
    <w:rsid w:val="00EB46FC"/>
    <w:rsid w:val="00ED27E7"/>
    <w:rsid w:val="00EF6809"/>
    <w:rsid w:val="00F63DA6"/>
    <w:rsid w:val="00F65E89"/>
    <w:rsid w:val="00F80284"/>
    <w:rsid w:val="00F90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3B4"/>
  <w15:docId w15:val="{F20A79B4-EC29-4540-890D-B5D7DEE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3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3DA"/>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5113A2"/>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D256B8"/>
    <w:rPr>
      <w:sz w:val="16"/>
      <w:szCs w:val="16"/>
    </w:rPr>
  </w:style>
  <w:style w:type="paragraph" w:styleId="CommentText">
    <w:name w:val="annotation text"/>
    <w:basedOn w:val="Normal"/>
    <w:link w:val="CommentTextChar"/>
    <w:uiPriority w:val="99"/>
    <w:semiHidden/>
    <w:unhideWhenUsed/>
    <w:rsid w:val="00D256B8"/>
    <w:pPr>
      <w:spacing w:line="240" w:lineRule="auto"/>
    </w:pPr>
    <w:rPr>
      <w:sz w:val="20"/>
      <w:szCs w:val="20"/>
    </w:rPr>
  </w:style>
  <w:style w:type="character" w:customStyle="1" w:styleId="CommentTextChar">
    <w:name w:val="Comment Text Char"/>
    <w:basedOn w:val="DefaultParagraphFont"/>
    <w:link w:val="CommentText"/>
    <w:uiPriority w:val="99"/>
    <w:semiHidden/>
    <w:rsid w:val="00D25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6B8"/>
    <w:rPr>
      <w:b/>
      <w:bCs/>
    </w:rPr>
  </w:style>
  <w:style w:type="character" w:customStyle="1" w:styleId="CommentSubjectChar">
    <w:name w:val="Comment Subject Char"/>
    <w:basedOn w:val="CommentTextChar"/>
    <w:link w:val="CommentSubject"/>
    <w:uiPriority w:val="99"/>
    <w:semiHidden/>
    <w:rsid w:val="00D256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6402">
      <w:bodyDiv w:val="1"/>
      <w:marLeft w:val="0"/>
      <w:marRight w:val="0"/>
      <w:marTop w:val="0"/>
      <w:marBottom w:val="0"/>
      <w:divBdr>
        <w:top w:val="none" w:sz="0" w:space="0" w:color="auto"/>
        <w:left w:val="none" w:sz="0" w:space="0" w:color="auto"/>
        <w:bottom w:val="none" w:sz="0" w:space="0" w:color="auto"/>
        <w:right w:val="none" w:sz="0" w:space="0" w:color="auto"/>
      </w:divBdr>
    </w:div>
    <w:div w:id="41371353">
      <w:bodyDiv w:val="1"/>
      <w:marLeft w:val="0"/>
      <w:marRight w:val="0"/>
      <w:marTop w:val="0"/>
      <w:marBottom w:val="0"/>
      <w:divBdr>
        <w:top w:val="none" w:sz="0" w:space="0" w:color="auto"/>
        <w:left w:val="none" w:sz="0" w:space="0" w:color="auto"/>
        <w:bottom w:val="none" w:sz="0" w:space="0" w:color="auto"/>
        <w:right w:val="none" w:sz="0" w:space="0" w:color="auto"/>
      </w:divBdr>
    </w:div>
    <w:div w:id="83235048">
      <w:bodyDiv w:val="1"/>
      <w:marLeft w:val="0"/>
      <w:marRight w:val="0"/>
      <w:marTop w:val="0"/>
      <w:marBottom w:val="0"/>
      <w:divBdr>
        <w:top w:val="none" w:sz="0" w:space="0" w:color="auto"/>
        <w:left w:val="none" w:sz="0" w:space="0" w:color="auto"/>
        <w:bottom w:val="none" w:sz="0" w:space="0" w:color="auto"/>
        <w:right w:val="none" w:sz="0" w:space="0" w:color="auto"/>
      </w:divBdr>
    </w:div>
    <w:div w:id="123086414">
      <w:bodyDiv w:val="1"/>
      <w:marLeft w:val="0"/>
      <w:marRight w:val="0"/>
      <w:marTop w:val="0"/>
      <w:marBottom w:val="0"/>
      <w:divBdr>
        <w:top w:val="none" w:sz="0" w:space="0" w:color="auto"/>
        <w:left w:val="none" w:sz="0" w:space="0" w:color="auto"/>
        <w:bottom w:val="none" w:sz="0" w:space="0" w:color="auto"/>
        <w:right w:val="none" w:sz="0" w:space="0" w:color="auto"/>
      </w:divBdr>
    </w:div>
    <w:div w:id="614824381">
      <w:bodyDiv w:val="1"/>
      <w:marLeft w:val="0"/>
      <w:marRight w:val="0"/>
      <w:marTop w:val="0"/>
      <w:marBottom w:val="0"/>
      <w:divBdr>
        <w:top w:val="none" w:sz="0" w:space="0" w:color="auto"/>
        <w:left w:val="none" w:sz="0" w:space="0" w:color="auto"/>
        <w:bottom w:val="none" w:sz="0" w:space="0" w:color="auto"/>
        <w:right w:val="none" w:sz="0" w:space="0" w:color="auto"/>
      </w:divBdr>
    </w:div>
    <w:div w:id="668218198">
      <w:bodyDiv w:val="1"/>
      <w:marLeft w:val="0"/>
      <w:marRight w:val="0"/>
      <w:marTop w:val="0"/>
      <w:marBottom w:val="0"/>
      <w:divBdr>
        <w:top w:val="none" w:sz="0" w:space="0" w:color="auto"/>
        <w:left w:val="none" w:sz="0" w:space="0" w:color="auto"/>
        <w:bottom w:val="none" w:sz="0" w:space="0" w:color="auto"/>
        <w:right w:val="none" w:sz="0" w:space="0" w:color="auto"/>
      </w:divBdr>
    </w:div>
    <w:div w:id="783815653">
      <w:bodyDiv w:val="1"/>
      <w:marLeft w:val="0"/>
      <w:marRight w:val="0"/>
      <w:marTop w:val="0"/>
      <w:marBottom w:val="0"/>
      <w:divBdr>
        <w:top w:val="none" w:sz="0" w:space="0" w:color="auto"/>
        <w:left w:val="none" w:sz="0" w:space="0" w:color="auto"/>
        <w:bottom w:val="none" w:sz="0" w:space="0" w:color="auto"/>
        <w:right w:val="none" w:sz="0" w:space="0" w:color="auto"/>
      </w:divBdr>
    </w:div>
    <w:div w:id="803934046">
      <w:bodyDiv w:val="1"/>
      <w:marLeft w:val="0"/>
      <w:marRight w:val="0"/>
      <w:marTop w:val="0"/>
      <w:marBottom w:val="0"/>
      <w:divBdr>
        <w:top w:val="none" w:sz="0" w:space="0" w:color="auto"/>
        <w:left w:val="none" w:sz="0" w:space="0" w:color="auto"/>
        <w:bottom w:val="none" w:sz="0" w:space="0" w:color="auto"/>
        <w:right w:val="none" w:sz="0" w:space="0" w:color="auto"/>
      </w:divBdr>
    </w:div>
    <w:div w:id="1013649634">
      <w:bodyDiv w:val="1"/>
      <w:marLeft w:val="0"/>
      <w:marRight w:val="0"/>
      <w:marTop w:val="0"/>
      <w:marBottom w:val="0"/>
      <w:divBdr>
        <w:top w:val="none" w:sz="0" w:space="0" w:color="auto"/>
        <w:left w:val="none" w:sz="0" w:space="0" w:color="auto"/>
        <w:bottom w:val="none" w:sz="0" w:space="0" w:color="auto"/>
        <w:right w:val="none" w:sz="0" w:space="0" w:color="auto"/>
      </w:divBdr>
    </w:div>
    <w:div w:id="1032878978">
      <w:bodyDiv w:val="1"/>
      <w:marLeft w:val="0"/>
      <w:marRight w:val="0"/>
      <w:marTop w:val="0"/>
      <w:marBottom w:val="0"/>
      <w:divBdr>
        <w:top w:val="none" w:sz="0" w:space="0" w:color="auto"/>
        <w:left w:val="none" w:sz="0" w:space="0" w:color="auto"/>
        <w:bottom w:val="none" w:sz="0" w:space="0" w:color="auto"/>
        <w:right w:val="none" w:sz="0" w:space="0" w:color="auto"/>
      </w:divBdr>
    </w:div>
    <w:div w:id="1261064687">
      <w:bodyDiv w:val="1"/>
      <w:marLeft w:val="0"/>
      <w:marRight w:val="0"/>
      <w:marTop w:val="0"/>
      <w:marBottom w:val="0"/>
      <w:divBdr>
        <w:top w:val="none" w:sz="0" w:space="0" w:color="auto"/>
        <w:left w:val="none" w:sz="0" w:space="0" w:color="auto"/>
        <w:bottom w:val="none" w:sz="0" w:space="0" w:color="auto"/>
        <w:right w:val="none" w:sz="0" w:space="0" w:color="auto"/>
      </w:divBdr>
    </w:div>
    <w:div w:id="1351297586">
      <w:bodyDiv w:val="1"/>
      <w:marLeft w:val="0"/>
      <w:marRight w:val="0"/>
      <w:marTop w:val="0"/>
      <w:marBottom w:val="0"/>
      <w:divBdr>
        <w:top w:val="none" w:sz="0" w:space="0" w:color="auto"/>
        <w:left w:val="none" w:sz="0" w:space="0" w:color="auto"/>
        <w:bottom w:val="none" w:sz="0" w:space="0" w:color="auto"/>
        <w:right w:val="none" w:sz="0" w:space="0" w:color="auto"/>
      </w:divBdr>
    </w:div>
    <w:div w:id="1363247092">
      <w:bodyDiv w:val="1"/>
      <w:marLeft w:val="0"/>
      <w:marRight w:val="0"/>
      <w:marTop w:val="0"/>
      <w:marBottom w:val="0"/>
      <w:divBdr>
        <w:top w:val="none" w:sz="0" w:space="0" w:color="auto"/>
        <w:left w:val="none" w:sz="0" w:space="0" w:color="auto"/>
        <w:bottom w:val="none" w:sz="0" w:space="0" w:color="auto"/>
        <w:right w:val="none" w:sz="0" w:space="0" w:color="auto"/>
      </w:divBdr>
    </w:div>
    <w:div w:id="1575048798">
      <w:bodyDiv w:val="1"/>
      <w:marLeft w:val="0"/>
      <w:marRight w:val="0"/>
      <w:marTop w:val="0"/>
      <w:marBottom w:val="0"/>
      <w:divBdr>
        <w:top w:val="none" w:sz="0" w:space="0" w:color="auto"/>
        <w:left w:val="none" w:sz="0" w:space="0" w:color="auto"/>
        <w:bottom w:val="none" w:sz="0" w:space="0" w:color="auto"/>
        <w:right w:val="none" w:sz="0" w:space="0" w:color="auto"/>
      </w:divBdr>
    </w:div>
    <w:div w:id="16680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WEakley</dc:creator>
  <cp:lastModifiedBy>Luba Slabyj</cp:lastModifiedBy>
  <cp:revision>2</cp:revision>
  <dcterms:created xsi:type="dcterms:W3CDTF">2018-07-20T18:59:00Z</dcterms:created>
  <dcterms:modified xsi:type="dcterms:W3CDTF">2018-07-20T18:59:00Z</dcterms:modified>
</cp:coreProperties>
</file>