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5BCA9" w14:textId="62406D8B" w:rsidR="00C63BC8" w:rsidRPr="00C63BC8" w:rsidRDefault="00C20713" w:rsidP="00C20713">
      <w:pPr>
        <w:pStyle w:val="Heading1"/>
        <w:numPr>
          <w:ilvl w:val="0"/>
          <w:numId w:val="0"/>
        </w:numPr>
      </w:pPr>
      <w:r>
        <w:t>Supplement</w:t>
      </w:r>
    </w:p>
    <w:p w14:paraId="760CFC22" w14:textId="6B31A7D9" w:rsidR="0029330F" w:rsidRPr="0029330F" w:rsidRDefault="00C63BC8" w:rsidP="0029330F">
      <w:pPr>
        <w:pStyle w:val="Caption"/>
        <w:spacing w:after="120"/>
      </w:pPr>
      <w:r w:rsidRPr="002070D9">
        <w:t xml:space="preserve">Table </w:t>
      </w:r>
      <w:r w:rsidR="00C20713">
        <w:t>S1</w:t>
      </w:r>
      <w:r w:rsidRPr="002070D9">
        <w:t xml:space="preserve">: Components and development factors of urban transformative capacity </w:t>
      </w:r>
      <w:r w:rsidRPr="002070D9">
        <w:fldChar w:fldCharType="begin"/>
      </w:r>
      <w:r w:rsidR="00406393">
        <w:instrText xml:space="preserve"> ADDIN ZOTERO_ITEM CSL_CITATION {"citationID":"IB0nmW5w","properties":{"formattedCitation":"(cf. Wolfram, 2016b)","plainCitation":"(cf. Wolfram, 2016b)"},"citationItems":[{"id":7549,"uris":["http://zotero.org/groups/155315/items/VR9DH3U2"],"uri":["http://zotero.org/groups/155315/items/VR9DH3U2"],"itemData":{"id":7549,"type":"article-journal","title":"Conceptualizing urban transformative capacity: A framework for research and policy","container-title":"Cities","page":"121-130","volume":"51","issue":"Current Research on Cities","source":"CrossRef","DOI":"10.1016/j.cities.2015.11.011","ISSN":"02642751","note":"00000","shortTitle":"Conceptualizing urban transformative capacity","language":"en","author":[{"family":"Wolfram","given":"Marc"}],"issued":{"date-parts":[["2016"]]}},"prefix":"cf. "}],"schema":"https://github.com/citation-style-language/schema/raw/master/csl-citation.json"} </w:instrText>
      </w:r>
      <w:r w:rsidRPr="002070D9">
        <w:fldChar w:fldCharType="separate"/>
      </w:r>
      <w:r w:rsidR="00406393" w:rsidRPr="00406393">
        <w:rPr>
          <w:rFonts w:ascii="Calibri" w:hAnsi="Calibri" w:cs="Calibri"/>
        </w:rPr>
        <w:t>(cf. Wolfram, 2016b)</w:t>
      </w:r>
      <w:r w:rsidRPr="002070D9">
        <w:fldChar w:fldCharType="end"/>
      </w:r>
    </w:p>
    <w:tbl>
      <w:tblPr>
        <w:tblW w:w="9469" w:type="dxa"/>
        <w:tblInd w:w="-5" w:type="dxa"/>
        <w:tblLayout w:type="fixed"/>
        <w:tblLook w:val="04A0" w:firstRow="1" w:lastRow="0" w:firstColumn="1" w:lastColumn="0" w:noHBand="0" w:noVBand="1"/>
      </w:tblPr>
      <w:tblGrid>
        <w:gridCol w:w="9469"/>
      </w:tblGrid>
      <w:tr w:rsidR="006F6C5D" w:rsidRPr="002070D9" w14:paraId="32886AB0"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6FAE74E" w14:textId="77777777" w:rsidR="006F6C5D" w:rsidRPr="00B100C7" w:rsidRDefault="006F6C5D" w:rsidP="0058372B">
            <w:pPr>
              <w:spacing w:after="0"/>
              <w:rPr>
                <w:rFonts w:cs="Times New Roman"/>
                <w:b/>
                <w:color w:val="FFFFFF" w:themeColor="background1"/>
                <w:sz w:val="17"/>
                <w:szCs w:val="17"/>
              </w:rPr>
            </w:pPr>
            <w:r w:rsidRPr="00B100C7">
              <w:rPr>
                <w:rFonts w:cs="Times New Roman"/>
                <w:b/>
                <w:color w:val="FFFFFF" w:themeColor="background1"/>
                <w:sz w:val="17"/>
                <w:szCs w:val="17"/>
              </w:rPr>
              <w:t>Capacity component / development factors</w:t>
            </w:r>
          </w:p>
        </w:tc>
      </w:tr>
      <w:tr w:rsidR="006F6C5D" w:rsidRPr="002070D9" w14:paraId="408BDD83" w14:textId="77777777" w:rsidTr="00156138">
        <w:trPr>
          <w:trHeight w:val="115"/>
        </w:trPr>
        <w:tc>
          <w:tcPr>
            <w:tcW w:w="9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1A320" w14:textId="77777777" w:rsidR="006F6C5D" w:rsidRPr="00B100C7" w:rsidRDefault="006F6C5D" w:rsidP="0058372B">
            <w:pPr>
              <w:spacing w:after="0"/>
              <w:rPr>
                <w:rFonts w:cs="Times New Roman"/>
                <w:sz w:val="17"/>
                <w:szCs w:val="17"/>
              </w:rPr>
            </w:pPr>
            <w:r w:rsidRPr="00B100C7">
              <w:rPr>
                <w:rFonts w:cs="Times New Roman"/>
                <w:b/>
                <w:sz w:val="17"/>
                <w:szCs w:val="17"/>
              </w:rPr>
              <w:t>C1  Inclusive and multiform urban governance</w:t>
            </w:r>
          </w:p>
        </w:tc>
      </w:tr>
      <w:tr w:rsidR="006F6C5D" w:rsidRPr="002070D9" w14:paraId="1D0B4BC7" w14:textId="77777777" w:rsidTr="00156138">
        <w:trPr>
          <w:trHeight w:val="115"/>
        </w:trPr>
        <w:tc>
          <w:tcPr>
            <w:tcW w:w="9469" w:type="dxa"/>
            <w:tcBorders>
              <w:top w:val="single" w:sz="4" w:space="0" w:color="auto"/>
              <w:left w:val="single" w:sz="4" w:space="0" w:color="auto"/>
              <w:bottom w:val="single" w:sz="4" w:space="0" w:color="auto"/>
              <w:right w:val="single" w:sz="4" w:space="0" w:color="auto"/>
            </w:tcBorders>
            <w:shd w:val="clear" w:color="auto" w:fill="auto"/>
          </w:tcPr>
          <w:p w14:paraId="50BDD117" w14:textId="77777777" w:rsidR="006F6C5D" w:rsidRPr="00B100C7" w:rsidRDefault="006F6C5D" w:rsidP="0058372B">
            <w:pPr>
              <w:spacing w:after="0"/>
              <w:rPr>
                <w:rFonts w:cs="Times New Roman"/>
                <w:sz w:val="17"/>
                <w:szCs w:val="17"/>
              </w:rPr>
            </w:pPr>
            <w:r w:rsidRPr="00B100C7">
              <w:rPr>
                <w:rFonts w:cs="Times New Roman"/>
                <w:sz w:val="17"/>
                <w:szCs w:val="17"/>
              </w:rPr>
              <w:t>C1.1 Participation and inclusiveness</w:t>
            </w:r>
          </w:p>
        </w:tc>
      </w:tr>
      <w:tr w:rsidR="006F6C5D" w:rsidRPr="002070D9" w14:paraId="5A381BDD"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auto"/>
          </w:tcPr>
          <w:p w14:paraId="5566E4C3" w14:textId="77777777" w:rsidR="006F6C5D" w:rsidRPr="00B100C7" w:rsidRDefault="006F6C5D" w:rsidP="00F7756D">
            <w:pPr>
              <w:pStyle w:val="ListParagraph"/>
              <w:numPr>
                <w:ilvl w:val="0"/>
                <w:numId w:val="9"/>
              </w:numPr>
              <w:spacing w:after="0"/>
              <w:ind w:left="170" w:hanging="170"/>
              <w:rPr>
                <w:rFonts w:cs="Times New Roman"/>
                <w:sz w:val="17"/>
                <w:szCs w:val="17"/>
              </w:rPr>
            </w:pPr>
            <w:r w:rsidRPr="00B100C7">
              <w:rPr>
                <w:rFonts w:cs="Times New Roman"/>
                <w:sz w:val="17"/>
                <w:szCs w:val="17"/>
              </w:rPr>
              <w:t>Citizens and civil society organizations, as well as private businesses and their representations, participate directly in the deliberation of actions with state actors (government, administration).</w:t>
            </w:r>
          </w:p>
          <w:p w14:paraId="6762F404" w14:textId="77777777" w:rsidR="006F6C5D" w:rsidRPr="00B100C7" w:rsidRDefault="006F6C5D" w:rsidP="00F7756D">
            <w:pPr>
              <w:pStyle w:val="ListParagraph"/>
              <w:numPr>
                <w:ilvl w:val="0"/>
                <w:numId w:val="9"/>
              </w:numPr>
              <w:spacing w:after="0"/>
              <w:ind w:left="170" w:hanging="170"/>
              <w:rPr>
                <w:rFonts w:cs="Times New Roman"/>
                <w:sz w:val="17"/>
                <w:szCs w:val="17"/>
              </w:rPr>
            </w:pPr>
            <w:r w:rsidRPr="00B100C7">
              <w:rPr>
                <w:rFonts w:cs="Times New Roman"/>
                <w:sz w:val="17"/>
                <w:szCs w:val="17"/>
              </w:rPr>
              <w:t>Formerly excluded stakeholders are involved actively and supported to enable their contribution.</w:t>
            </w:r>
          </w:p>
        </w:tc>
      </w:tr>
      <w:tr w:rsidR="006F6C5D" w:rsidRPr="002070D9" w14:paraId="33CD7118"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auto"/>
          </w:tcPr>
          <w:p w14:paraId="3591C208" w14:textId="77777777" w:rsidR="006F6C5D" w:rsidRPr="00B100C7" w:rsidRDefault="006F6C5D" w:rsidP="0058372B">
            <w:pPr>
              <w:spacing w:after="0"/>
              <w:rPr>
                <w:rFonts w:cs="Times New Roman"/>
                <w:sz w:val="17"/>
                <w:szCs w:val="17"/>
              </w:rPr>
            </w:pPr>
            <w:r w:rsidRPr="00B100C7">
              <w:rPr>
                <w:rFonts w:cs="Times New Roman"/>
                <w:sz w:val="17"/>
                <w:szCs w:val="17"/>
              </w:rPr>
              <w:t>C1.2 Diverse governance modes and network forms</w:t>
            </w:r>
          </w:p>
        </w:tc>
      </w:tr>
      <w:tr w:rsidR="006F6C5D" w:rsidRPr="002070D9" w14:paraId="7B2E7442"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auto"/>
          </w:tcPr>
          <w:p w14:paraId="6B78646E" w14:textId="77777777" w:rsidR="006F6C5D" w:rsidRPr="00B100C7" w:rsidRDefault="006F6C5D" w:rsidP="00F7756D">
            <w:pPr>
              <w:pStyle w:val="ListParagraph"/>
              <w:numPr>
                <w:ilvl w:val="0"/>
                <w:numId w:val="10"/>
              </w:numPr>
              <w:spacing w:after="0"/>
              <w:ind w:left="170" w:hanging="170"/>
              <w:rPr>
                <w:rFonts w:cs="Times New Roman"/>
                <w:sz w:val="17"/>
                <w:szCs w:val="17"/>
              </w:rPr>
            </w:pPr>
            <w:r w:rsidRPr="00B100C7">
              <w:rPr>
                <w:rFonts w:cs="Times New Roman"/>
                <w:sz w:val="17"/>
                <w:szCs w:val="17"/>
              </w:rPr>
              <w:t xml:space="preserve">There is diversity of formal and informal actor networks and governance modes. </w:t>
            </w:r>
          </w:p>
          <w:p w14:paraId="04B1D171" w14:textId="77777777" w:rsidR="006F6C5D" w:rsidRPr="00B100C7" w:rsidRDefault="006F6C5D" w:rsidP="00F7756D">
            <w:pPr>
              <w:pStyle w:val="ListParagraph"/>
              <w:numPr>
                <w:ilvl w:val="0"/>
                <w:numId w:val="10"/>
              </w:numPr>
              <w:spacing w:after="0"/>
              <w:ind w:left="170" w:hanging="170"/>
              <w:rPr>
                <w:rFonts w:cs="Times New Roman"/>
                <w:sz w:val="17"/>
                <w:szCs w:val="17"/>
              </w:rPr>
            </w:pPr>
            <w:r w:rsidRPr="00B100C7">
              <w:rPr>
                <w:rFonts w:cs="Times New Roman"/>
                <w:sz w:val="17"/>
                <w:szCs w:val="17"/>
              </w:rPr>
              <w:t>There is diversity of centralized and decentralized actor networks and governance modes (top-down/bottom-up; hierarchy/market/negotiation).</w:t>
            </w:r>
          </w:p>
          <w:p w14:paraId="34BC8ABB" w14:textId="77777777" w:rsidR="006F6C5D" w:rsidRPr="00B100C7" w:rsidRDefault="006F6C5D" w:rsidP="00F7756D">
            <w:pPr>
              <w:pStyle w:val="ListParagraph"/>
              <w:numPr>
                <w:ilvl w:val="0"/>
                <w:numId w:val="10"/>
              </w:numPr>
              <w:spacing w:after="0"/>
              <w:ind w:left="170" w:hanging="170"/>
              <w:rPr>
                <w:rFonts w:cs="Times New Roman"/>
                <w:sz w:val="17"/>
                <w:szCs w:val="17"/>
              </w:rPr>
            </w:pPr>
            <w:r w:rsidRPr="00B100C7">
              <w:rPr>
                <w:rFonts w:cs="Times New Roman"/>
                <w:sz w:val="17"/>
                <w:szCs w:val="17"/>
              </w:rPr>
              <w:t>Governance helps to build social capital (trusted actor relations).</w:t>
            </w:r>
          </w:p>
          <w:p w14:paraId="402307FE" w14:textId="77777777" w:rsidR="006F6C5D" w:rsidRPr="00B100C7" w:rsidRDefault="006F6C5D" w:rsidP="00F7756D">
            <w:pPr>
              <w:pStyle w:val="ListParagraph"/>
              <w:numPr>
                <w:ilvl w:val="0"/>
                <w:numId w:val="10"/>
              </w:numPr>
              <w:spacing w:after="0"/>
              <w:ind w:left="170" w:hanging="170"/>
              <w:rPr>
                <w:rFonts w:cs="Times New Roman"/>
                <w:sz w:val="17"/>
                <w:szCs w:val="17"/>
              </w:rPr>
            </w:pPr>
            <w:r w:rsidRPr="00B100C7">
              <w:rPr>
                <w:rFonts w:cs="Times New Roman"/>
                <w:sz w:val="17"/>
                <w:szCs w:val="17"/>
              </w:rPr>
              <w:t>Governance helps to build political capital (mobilization and support).</w:t>
            </w:r>
          </w:p>
          <w:p w14:paraId="1AF66FDF" w14:textId="77777777" w:rsidR="006F6C5D" w:rsidRPr="00B100C7" w:rsidRDefault="006F6C5D" w:rsidP="00F7756D">
            <w:pPr>
              <w:pStyle w:val="ListParagraph"/>
              <w:numPr>
                <w:ilvl w:val="0"/>
                <w:numId w:val="10"/>
              </w:numPr>
              <w:spacing w:after="0"/>
              <w:ind w:left="170" w:hanging="170"/>
              <w:rPr>
                <w:rFonts w:cs="Times New Roman"/>
                <w:sz w:val="17"/>
                <w:szCs w:val="17"/>
              </w:rPr>
            </w:pPr>
            <w:r w:rsidRPr="00B100C7">
              <w:rPr>
                <w:rFonts w:cs="Times New Roman"/>
                <w:sz w:val="17"/>
                <w:szCs w:val="17"/>
              </w:rPr>
              <w:t>Overall actor network density (number of ties between actors involved) and cohesion (alignment of their interests) are balanced and not extreme (very high/low).</w:t>
            </w:r>
          </w:p>
        </w:tc>
      </w:tr>
      <w:tr w:rsidR="006F6C5D" w:rsidRPr="002070D9" w14:paraId="64853F0C"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auto"/>
          </w:tcPr>
          <w:p w14:paraId="402EF54C" w14:textId="77777777" w:rsidR="006F6C5D" w:rsidRPr="00B100C7" w:rsidRDefault="006F6C5D" w:rsidP="0058372B">
            <w:pPr>
              <w:spacing w:after="0"/>
              <w:rPr>
                <w:rFonts w:cs="Times New Roman"/>
                <w:sz w:val="17"/>
                <w:szCs w:val="17"/>
              </w:rPr>
            </w:pPr>
            <w:r w:rsidRPr="00B100C7">
              <w:rPr>
                <w:rFonts w:cs="Times New Roman"/>
                <w:sz w:val="17"/>
                <w:szCs w:val="17"/>
              </w:rPr>
              <w:t>C1.3 Sustained intermediaries and hybridization</w:t>
            </w:r>
          </w:p>
        </w:tc>
      </w:tr>
      <w:tr w:rsidR="006F6C5D" w:rsidRPr="002070D9" w14:paraId="2EEF50B9"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auto"/>
          </w:tcPr>
          <w:p w14:paraId="66D0926A" w14:textId="77777777" w:rsidR="006F6C5D" w:rsidRPr="00B100C7" w:rsidRDefault="006F6C5D" w:rsidP="00F7756D">
            <w:pPr>
              <w:pStyle w:val="ListParagraph"/>
              <w:numPr>
                <w:ilvl w:val="0"/>
                <w:numId w:val="3"/>
              </w:numPr>
              <w:spacing w:after="0"/>
              <w:ind w:left="170" w:hanging="170"/>
              <w:rPr>
                <w:rFonts w:cs="Times New Roman"/>
                <w:sz w:val="17"/>
                <w:szCs w:val="17"/>
              </w:rPr>
            </w:pPr>
            <w:r w:rsidRPr="00B100C7">
              <w:rPr>
                <w:rFonts w:cs="Times New Roman"/>
                <w:sz w:val="17"/>
                <w:szCs w:val="17"/>
              </w:rPr>
              <w:t>There are intermediaries positioned between societal stakeholders that bridge relevant gaps amid sectors (public, private and civil society), action domains (e.g. energy/transport/land use), and/or spatial scales.</w:t>
            </w:r>
          </w:p>
          <w:p w14:paraId="6A8DCB4A" w14:textId="77777777" w:rsidR="006F6C5D" w:rsidRPr="00B100C7" w:rsidRDefault="006F6C5D" w:rsidP="00F7756D">
            <w:pPr>
              <w:pStyle w:val="ListParagraph"/>
              <w:numPr>
                <w:ilvl w:val="0"/>
                <w:numId w:val="3"/>
              </w:numPr>
              <w:spacing w:after="0"/>
              <w:ind w:left="170" w:hanging="170"/>
              <w:rPr>
                <w:rFonts w:cs="Times New Roman"/>
                <w:sz w:val="17"/>
                <w:szCs w:val="17"/>
              </w:rPr>
            </w:pPr>
            <w:r w:rsidRPr="00B100C7">
              <w:rPr>
                <w:rFonts w:cs="Times New Roman"/>
                <w:sz w:val="17"/>
                <w:szCs w:val="17"/>
              </w:rPr>
              <w:t>Intermediaries have a stable financial and organizational basis.</w:t>
            </w:r>
          </w:p>
          <w:p w14:paraId="5CBCCD78" w14:textId="77777777" w:rsidR="006F6C5D" w:rsidRPr="00B100C7" w:rsidRDefault="006F6C5D" w:rsidP="00F7756D">
            <w:pPr>
              <w:pStyle w:val="ListParagraph"/>
              <w:numPr>
                <w:ilvl w:val="0"/>
                <w:numId w:val="3"/>
              </w:numPr>
              <w:spacing w:after="0"/>
              <w:ind w:left="170" w:hanging="170"/>
              <w:rPr>
                <w:rFonts w:cs="Times New Roman"/>
                <w:sz w:val="17"/>
                <w:szCs w:val="17"/>
              </w:rPr>
            </w:pPr>
            <w:r w:rsidRPr="00B100C7">
              <w:rPr>
                <w:rFonts w:cs="Times New Roman"/>
                <w:sz w:val="17"/>
                <w:szCs w:val="17"/>
              </w:rPr>
              <w:t>There are key individuals acting as boundary spanners or knowledge brokers between sectors, action domains and scales.</w:t>
            </w:r>
          </w:p>
          <w:p w14:paraId="52234A89" w14:textId="77777777" w:rsidR="006F6C5D" w:rsidRPr="00B100C7" w:rsidRDefault="006F6C5D" w:rsidP="00F7756D">
            <w:pPr>
              <w:pStyle w:val="ListParagraph"/>
              <w:numPr>
                <w:ilvl w:val="0"/>
                <w:numId w:val="3"/>
              </w:numPr>
              <w:spacing w:after="0"/>
              <w:ind w:left="170" w:hanging="170"/>
              <w:rPr>
                <w:rFonts w:cs="Times New Roman"/>
                <w:sz w:val="17"/>
                <w:szCs w:val="17"/>
              </w:rPr>
            </w:pPr>
            <w:r w:rsidRPr="00B100C7">
              <w:rPr>
                <w:rFonts w:cs="Times New Roman"/>
                <w:sz w:val="17"/>
                <w:szCs w:val="17"/>
              </w:rPr>
              <w:t>Intermediaries effectively align different actor interests and help to create a shared discourse.</w:t>
            </w:r>
          </w:p>
        </w:tc>
      </w:tr>
      <w:tr w:rsidR="006F6C5D" w:rsidRPr="002070D9" w14:paraId="3421313A" w14:textId="77777777" w:rsidTr="00156138">
        <w:tc>
          <w:tcPr>
            <w:tcW w:w="9469" w:type="dxa"/>
            <w:tcBorders>
              <w:top w:val="single" w:sz="4" w:space="0" w:color="auto"/>
              <w:left w:val="single" w:sz="4" w:space="0" w:color="auto"/>
              <w:right w:val="single" w:sz="4" w:space="0" w:color="auto"/>
            </w:tcBorders>
            <w:shd w:val="clear" w:color="auto" w:fill="D9D9D9" w:themeFill="background1" w:themeFillShade="D9"/>
          </w:tcPr>
          <w:p w14:paraId="2DF892B7" w14:textId="77777777" w:rsidR="006F6C5D" w:rsidRPr="00B100C7" w:rsidRDefault="006F6C5D" w:rsidP="0058372B">
            <w:pPr>
              <w:spacing w:after="0"/>
              <w:rPr>
                <w:rFonts w:cs="Times New Roman"/>
                <w:sz w:val="17"/>
                <w:szCs w:val="17"/>
              </w:rPr>
            </w:pPr>
            <w:r w:rsidRPr="00B100C7">
              <w:rPr>
                <w:rFonts w:cs="Times New Roman"/>
                <w:b/>
                <w:sz w:val="17"/>
                <w:szCs w:val="17"/>
              </w:rPr>
              <w:t xml:space="preserve">C2  Transformative leadership </w:t>
            </w:r>
            <w:r w:rsidRPr="00B100C7">
              <w:rPr>
                <w:rFonts w:cs="Times New Roman"/>
                <w:sz w:val="17"/>
                <w:szCs w:val="17"/>
              </w:rPr>
              <w:t>(in the public, private and civil society sectors)</w:t>
            </w:r>
          </w:p>
        </w:tc>
      </w:tr>
      <w:tr w:rsidR="006F6C5D" w:rsidRPr="002070D9" w14:paraId="124D6DC9"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auto"/>
          </w:tcPr>
          <w:p w14:paraId="786A4121" w14:textId="77777777" w:rsidR="006F6C5D" w:rsidRPr="00B100C7" w:rsidRDefault="006F6C5D" w:rsidP="00F7756D">
            <w:pPr>
              <w:pStyle w:val="ListParagraph"/>
              <w:numPr>
                <w:ilvl w:val="0"/>
                <w:numId w:val="4"/>
              </w:numPr>
              <w:spacing w:after="0"/>
              <w:ind w:left="170" w:hanging="170"/>
              <w:rPr>
                <w:rFonts w:cs="Times New Roman"/>
                <w:sz w:val="17"/>
                <w:szCs w:val="17"/>
              </w:rPr>
            </w:pPr>
            <w:r w:rsidRPr="00B100C7">
              <w:rPr>
                <w:rFonts w:cs="Times New Roman"/>
                <w:sz w:val="17"/>
                <w:szCs w:val="17"/>
              </w:rPr>
              <w:t>There is place-based and/or issue-driven leadership in various sectors, oriented at systemic change for sustainability.</w:t>
            </w:r>
          </w:p>
          <w:p w14:paraId="1F517EA2" w14:textId="77777777" w:rsidR="006F6C5D" w:rsidRPr="00B100C7" w:rsidRDefault="006F6C5D" w:rsidP="00F7756D">
            <w:pPr>
              <w:pStyle w:val="ListParagraph"/>
              <w:numPr>
                <w:ilvl w:val="0"/>
                <w:numId w:val="4"/>
              </w:numPr>
              <w:spacing w:after="0"/>
              <w:ind w:left="170" w:hanging="170"/>
              <w:rPr>
                <w:rFonts w:cs="Times New Roman"/>
                <w:sz w:val="17"/>
                <w:szCs w:val="17"/>
              </w:rPr>
            </w:pPr>
            <w:r w:rsidRPr="00B100C7">
              <w:rPr>
                <w:rFonts w:cs="Times New Roman"/>
                <w:sz w:val="17"/>
                <w:szCs w:val="17"/>
              </w:rPr>
              <w:t>Leadership embraces joint problem-solving, shared decision-making and open processes.</w:t>
            </w:r>
          </w:p>
          <w:p w14:paraId="1473D935" w14:textId="77777777" w:rsidR="006F6C5D" w:rsidRPr="00B100C7" w:rsidRDefault="006F6C5D" w:rsidP="00F7756D">
            <w:pPr>
              <w:pStyle w:val="ListParagraph"/>
              <w:numPr>
                <w:ilvl w:val="0"/>
                <w:numId w:val="4"/>
              </w:numPr>
              <w:spacing w:after="0"/>
              <w:ind w:left="170" w:hanging="170"/>
              <w:rPr>
                <w:rFonts w:cs="Times New Roman"/>
                <w:sz w:val="17"/>
                <w:szCs w:val="17"/>
              </w:rPr>
            </w:pPr>
            <w:r w:rsidRPr="00B100C7">
              <w:rPr>
                <w:rFonts w:cs="Times New Roman"/>
                <w:sz w:val="17"/>
                <w:szCs w:val="17"/>
              </w:rPr>
              <w:t>Leadership articulates visions, emphasizes values and inspires enthusiasm.</w:t>
            </w:r>
          </w:p>
          <w:p w14:paraId="3B607D40" w14:textId="77777777" w:rsidR="006F6C5D" w:rsidRPr="00B100C7" w:rsidRDefault="006F6C5D" w:rsidP="00F7756D">
            <w:pPr>
              <w:pStyle w:val="ListParagraph"/>
              <w:numPr>
                <w:ilvl w:val="0"/>
                <w:numId w:val="4"/>
              </w:numPr>
              <w:spacing w:after="0"/>
              <w:ind w:left="170" w:hanging="170"/>
              <w:rPr>
                <w:rFonts w:cs="Times New Roman"/>
                <w:sz w:val="17"/>
                <w:szCs w:val="17"/>
              </w:rPr>
            </w:pPr>
            <w:r w:rsidRPr="00B100C7">
              <w:rPr>
                <w:rFonts w:cs="Times New Roman"/>
                <w:sz w:val="17"/>
                <w:szCs w:val="17"/>
              </w:rPr>
              <w:t>Leadership feeds local issues into regional/national/global arenas and processes.</w:t>
            </w:r>
          </w:p>
          <w:p w14:paraId="7FB1E686" w14:textId="77777777" w:rsidR="006F6C5D" w:rsidRPr="00B100C7" w:rsidRDefault="006F6C5D" w:rsidP="00F7756D">
            <w:pPr>
              <w:pStyle w:val="ListParagraph"/>
              <w:numPr>
                <w:ilvl w:val="0"/>
                <w:numId w:val="4"/>
              </w:numPr>
              <w:spacing w:after="0"/>
              <w:ind w:left="170" w:hanging="170"/>
              <w:rPr>
                <w:rFonts w:cs="Times New Roman"/>
                <w:sz w:val="17"/>
                <w:szCs w:val="17"/>
              </w:rPr>
            </w:pPr>
            <w:r w:rsidRPr="00B100C7">
              <w:rPr>
                <w:rFonts w:cs="Times New Roman"/>
                <w:sz w:val="17"/>
                <w:szCs w:val="17"/>
              </w:rPr>
              <w:t xml:space="preserve">Leadership translates global/national/regional issues into local arenas and processes. </w:t>
            </w:r>
          </w:p>
          <w:p w14:paraId="66E5A08F" w14:textId="77777777" w:rsidR="006F6C5D" w:rsidRPr="00B100C7" w:rsidRDefault="006F6C5D" w:rsidP="00F7756D">
            <w:pPr>
              <w:pStyle w:val="ListParagraph"/>
              <w:numPr>
                <w:ilvl w:val="0"/>
                <w:numId w:val="4"/>
              </w:numPr>
              <w:spacing w:after="0"/>
              <w:ind w:left="170" w:hanging="170"/>
              <w:rPr>
                <w:rFonts w:cs="Times New Roman"/>
                <w:sz w:val="17"/>
                <w:szCs w:val="17"/>
              </w:rPr>
            </w:pPr>
            <w:r w:rsidRPr="00B100C7">
              <w:rPr>
                <w:rFonts w:cs="Times New Roman"/>
                <w:sz w:val="17"/>
                <w:szCs w:val="17"/>
              </w:rPr>
              <w:t>There is political leadership and commitment to systemic change for sustainability.</w:t>
            </w:r>
          </w:p>
        </w:tc>
      </w:tr>
      <w:tr w:rsidR="006F6C5D" w:rsidRPr="002070D9" w14:paraId="31F243BB"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977B5" w14:textId="77777777" w:rsidR="006F6C5D" w:rsidRPr="00B100C7" w:rsidRDefault="006F6C5D" w:rsidP="0058372B">
            <w:pPr>
              <w:spacing w:after="0"/>
              <w:rPr>
                <w:rFonts w:cs="Times New Roman"/>
                <w:sz w:val="17"/>
                <w:szCs w:val="17"/>
              </w:rPr>
            </w:pPr>
            <w:r w:rsidRPr="00B100C7">
              <w:rPr>
                <w:rFonts w:cs="Times New Roman"/>
                <w:b/>
                <w:sz w:val="17"/>
                <w:szCs w:val="17"/>
              </w:rPr>
              <w:t xml:space="preserve">C3  Empowered and autonomous communities of practice </w:t>
            </w:r>
            <w:r w:rsidRPr="00B100C7">
              <w:rPr>
                <w:rFonts w:cs="Times New Roman"/>
                <w:sz w:val="17"/>
                <w:szCs w:val="17"/>
              </w:rPr>
              <w:t>(place-based and/or issue-driven)</w:t>
            </w:r>
          </w:p>
        </w:tc>
      </w:tr>
      <w:tr w:rsidR="006F6C5D" w:rsidRPr="002070D9" w14:paraId="16CB9E22"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auto"/>
          </w:tcPr>
          <w:p w14:paraId="361D22C5" w14:textId="77777777" w:rsidR="006F6C5D" w:rsidRPr="00B100C7" w:rsidRDefault="006F6C5D" w:rsidP="0058372B">
            <w:pPr>
              <w:spacing w:after="0"/>
              <w:rPr>
                <w:rFonts w:cs="Times New Roman"/>
                <w:sz w:val="17"/>
                <w:szCs w:val="17"/>
              </w:rPr>
            </w:pPr>
            <w:r w:rsidRPr="00B100C7">
              <w:rPr>
                <w:rFonts w:cs="Times New Roman"/>
                <w:sz w:val="17"/>
                <w:szCs w:val="17"/>
              </w:rPr>
              <w:t xml:space="preserve">C3.1 Addressing social needs and motives </w:t>
            </w:r>
          </w:p>
        </w:tc>
      </w:tr>
      <w:tr w:rsidR="006F6C5D" w:rsidRPr="002070D9" w14:paraId="688D4A4A"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auto"/>
          </w:tcPr>
          <w:p w14:paraId="1C7E4B88" w14:textId="77777777" w:rsidR="006F6C5D" w:rsidRPr="00B100C7" w:rsidRDefault="006F6C5D" w:rsidP="00F7756D">
            <w:pPr>
              <w:pStyle w:val="ListParagraph"/>
              <w:numPr>
                <w:ilvl w:val="0"/>
                <w:numId w:val="5"/>
              </w:numPr>
              <w:spacing w:after="0"/>
              <w:ind w:left="170" w:hanging="170"/>
              <w:rPr>
                <w:rFonts w:cs="Times New Roman"/>
                <w:sz w:val="17"/>
                <w:szCs w:val="17"/>
              </w:rPr>
            </w:pPr>
            <w:r w:rsidRPr="00B100C7">
              <w:rPr>
                <w:rFonts w:cs="Times New Roman"/>
                <w:sz w:val="17"/>
                <w:szCs w:val="17"/>
              </w:rPr>
              <w:t>Communities of practice (</w:t>
            </w:r>
            <w:proofErr w:type="spellStart"/>
            <w:r w:rsidRPr="00B100C7">
              <w:rPr>
                <w:rFonts w:cs="Times New Roman"/>
                <w:sz w:val="17"/>
                <w:szCs w:val="17"/>
              </w:rPr>
              <w:t>CoP</w:t>
            </w:r>
            <w:proofErr w:type="spellEnd"/>
            <w:r w:rsidRPr="00B100C7">
              <w:rPr>
                <w:rFonts w:cs="Times New Roman"/>
                <w:sz w:val="17"/>
                <w:szCs w:val="17"/>
              </w:rPr>
              <w:t>) genuinely articulate social needs.</w:t>
            </w:r>
          </w:p>
          <w:p w14:paraId="34245754" w14:textId="77777777" w:rsidR="006F6C5D" w:rsidRPr="00B100C7" w:rsidRDefault="006F6C5D" w:rsidP="00F7756D">
            <w:pPr>
              <w:pStyle w:val="ListParagraph"/>
              <w:numPr>
                <w:ilvl w:val="0"/>
                <w:numId w:val="5"/>
              </w:numPr>
              <w:spacing w:after="0"/>
              <w:ind w:left="170" w:hanging="170"/>
              <w:rPr>
                <w:rFonts w:cs="Times New Roman"/>
                <w:sz w:val="17"/>
                <w:szCs w:val="17"/>
              </w:rPr>
            </w:pPr>
            <w:r w:rsidRPr="00B100C7">
              <w:rPr>
                <w:rFonts w:cs="Times New Roman"/>
                <w:sz w:val="17"/>
                <w:szCs w:val="17"/>
              </w:rPr>
              <w:t>Social needs are analyzed and deficits in meeting them are identified.</w:t>
            </w:r>
          </w:p>
          <w:p w14:paraId="713710D2" w14:textId="77777777" w:rsidR="006F6C5D" w:rsidRPr="00B100C7" w:rsidRDefault="006F6C5D" w:rsidP="00F7756D">
            <w:pPr>
              <w:pStyle w:val="ListParagraph"/>
              <w:numPr>
                <w:ilvl w:val="0"/>
                <w:numId w:val="5"/>
              </w:numPr>
              <w:spacing w:after="0"/>
              <w:ind w:left="170" w:hanging="170"/>
              <w:rPr>
                <w:rFonts w:cs="Times New Roman"/>
                <w:sz w:val="17"/>
                <w:szCs w:val="17"/>
              </w:rPr>
            </w:pPr>
            <w:r w:rsidRPr="00B100C7">
              <w:rPr>
                <w:rFonts w:cs="Times New Roman"/>
                <w:sz w:val="17"/>
                <w:szCs w:val="17"/>
              </w:rPr>
              <w:t>Deficits in meeting social needs inform action priorities in public policy.</w:t>
            </w:r>
          </w:p>
        </w:tc>
      </w:tr>
      <w:tr w:rsidR="006F6C5D" w:rsidRPr="002070D9" w14:paraId="1DE64B0D"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auto"/>
          </w:tcPr>
          <w:p w14:paraId="0F67D86B" w14:textId="77777777" w:rsidR="006F6C5D" w:rsidRPr="00B100C7" w:rsidRDefault="006F6C5D" w:rsidP="0058372B">
            <w:pPr>
              <w:spacing w:after="0"/>
              <w:rPr>
                <w:rFonts w:cs="Times New Roman"/>
                <w:sz w:val="17"/>
                <w:szCs w:val="17"/>
              </w:rPr>
            </w:pPr>
            <w:r w:rsidRPr="00B100C7">
              <w:rPr>
                <w:rFonts w:cs="Times New Roman"/>
                <w:sz w:val="17"/>
                <w:szCs w:val="17"/>
              </w:rPr>
              <w:t>C3.2 Community empowerment and autonomy</w:t>
            </w:r>
          </w:p>
        </w:tc>
      </w:tr>
      <w:tr w:rsidR="006F6C5D" w:rsidRPr="002070D9" w14:paraId="6DA8A37A"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auto"/>
          </w:tcPr>
          <w:p w14:paraId="26DA04D2" w14:textId="77777777" w:rsidR="006F6C5D" w:rsidRPr="00B100C7" w:rsidRDefault="006F6C5D" w:rsidP="00F7756D">
            <w:pPr>
              <w:pStyle w:val="ListParagraph"/>
              <w:numPr>
                <w:ilvl w:val="0"/>
                <w:numId w:val="6"/>
              </w:numPr>
              <w:spacing w:after="0"/>
              <w:ind w:left="170" w:hanging="170"/>
              <w:rPr>
                <w:rFonts w:cs="Times New Roman"/>
                <w:sz w:val="17"/>
                <w:szCs w:val="17"/>
              </w:rPr>
            </w:pPr>
            <w:r w:rsidRPr="00B100C7">
              <w:rPr>
                <w:rFonts w:cs="Times New Roman"/>
                <w:sz w:val="17"/>
                <w:szCs w:val="17"/>
              </w:rPr>
              <w:t xml:space="preserve">Conditions of citizen powerlessness and disempowerment are identified. </w:t>
            </w:r>
          </w:p>
          <w:p w14:paraId="14F7B0A0" w14:textId="77777777" w:rsidR="006F6C5D" w:rsidRPr="00B100C7" w:rsidRDefault="006F6C5D" w:rsidP="00F7756D">
            <w:pPr>
              <w:pStyle w:val="ListParagraph"/>
              <w:numPr>
                <w:ilvl w:val="0"/>
                <w:numId w:val="6"/>
              </w:numPr>
              <w:spacing w:after="0"/>
              <w:ind w:left="170" w:hanging="170"/>
              <w:rPr>
                <w:rFonts w:cs="Times New Roman"/>
                <w:sz w:val="17"/>
                <w:szCs w:val="17"/>
              </w:rPr>
            </w:pPr>
            <w:r w:rsidRPr="00B100C7">
              <w:rPr>
                <w:rFonts w:cs="Times New Roman"/>
                <w:sz w:val="17"/>
                <w:szCs w:val="17"/>
              </w:rPr>
              <w:t xml:space="preserve">Stakeholder association and formation of </w:t>
            </w:r>
            <w:proofErr w:type="spellStart"/>
            <w:r w:rsidRPr="00B100C7">
              <w:rPr>
                <w:rFonts w:cs="Times New Roman"/>
                <w:sz w:val="17"/>
                <w:szCs w:val="17"/>
              </w:rPr>
              <w:t>CoP’s</w:t>
            </w:r>
            <w:proofErr w:type="spellEnd"/>
            <w:r w:rsidRPr="00B100C7">
              <w:rPr>
                <w:rFonts w:cs="Times New Roman"/>
                <w:sz w:val="17"/>
                <w:szCs w:val="17"/>
              </w:rPr>
              <w:t xml:space="preserve"> is actively supported. </w:t>
            </w:r>
          </w:p>
          <w:p w14:paraId="7D3FB6C6" w14:textId="77777777" w:rsidR="006F6C5D" w:rsidRPr="00B100C7" w:rsidRDefault="006F6C5D" w:rsidP="00F7756D">
            <w:pPr>
              <w:pStyle w:val="ListParagraph"/>
              <w:numPr>
                <w:ilvl w:val="0"/>
                <w:numId w:val="6"/>
              </w:numPr>
              <w:spacing w:after="0"/>
              <w:ind w:left="170" w:hanging="170"/>
              <w:rPr>
                <w:rFonts w:cs="Times New Roman"/>
                <w:sz w:val="17"/>
                <w:szCs w:val="17"/>
              </w:rPr>
            </w:pPr>
            <w:proofErr w:type="spellStart"/>
            <w:r w:rsidRPr="00B100C7">
              <w:rPr>
                <w:rFonts w:cs="Times New Roman"/>
                <w:sz w:val="17"/>
                <w:szCs w:val="17"/>
              </w:rPr>
              <w:t>CoP’s</w:t>
            </w:r>
            <w:proofErr w:type="spellEnd"/>
            <w:r w:rsidRPr="00B100C7">
              <w:rPr>
                <w:rFonts w:cs="Times New Roman"/>
                <w:sz w:val="17"/>
                <w:szCs w:val="17"/>
              </w:rPr>
              <w:t xml:space="preserve"> have access to resources they require to meet social needs (information, time, space, skills, tools, social networks, social organization, financing).</w:t>
            </w:r>
          </w:p>
          <w:p w14:paraId="1053C32B" w14:textId="77777777" w:rsidR="006F6C5D" w:rsidRPr="00B100C7" w:rsidRDefault="006F6C5D" w:rsidP="00F7756D">
            <w:pPr>
              <w:pStyle w:val="ListParagraph"/>
              <w:numPr>
                <w:ilvl w:val="0"/>
                <w:numId w:val="6"/>
              </w:numPr>
              <w:spacing w:after="0"/>
              <w:ind w:left="170" w:hanging="170"/>
              <w:rPr>
                <w:rFonts w:cs="Times New Roman"/>
                <w:sz w:val="17"/>
                <w:szCs w:val="17"/>
              </w:rPr>
            </w:pPr>
            <w:r w:rsidRPr="00B100C7">
              <w:rPr>
                <w:rFonts w:cs="Times New Roman"/>
                <w:sz w:val="17"/>
                <w:szCs w:val="17"/>
              </w:rPr>
              <w:t xml:space="preserve">Actions are taken to enhance feelings of self-efficacy and self-determination of </w:t>
            </w:r>
            <w:proofErr w:type="spellStart"/>
            <w:r w:rsidRPr="00B100C7">
              <w:rPr>
                <w:rFonts w:cs="Times New Roman"/>
                <w:sz w:val="17"/>
                <w:szCs w:val="17"/>
              </w:rPr>
              <w:t>CoP.</w:t>
            </w:r>
            <w:proofErr w:type="spellEnd"/>
          </w:p>
          <w:p w14:paraId="7872F833" w14:textId="77777777" w:rsidR="006F6C5D" w:rsidRPr="00B100C7" w:rsidRDefault="006F6C5D" w:rsidP="00F7756D">
            <w:pPr>
              <w:pStyle w:val="ListParagraph"/>
              <w:numPr>
                <w:ilvl w:val="0"/>
                <w:numId w:val="6"/>
              </w:numPr>
              <w:spacing w:after="0"/>
              <w:ind w:left="170" w:hanging="170"/>
              <w:rPr>
                <w:rFonts w:cs="Times New Roman"/>
                <w:sz w:val="17"/>
                <w:szCs w:val="17"/>
              </w:rPr>
            </w:pPr>
            <w:r w:rsidRPr="00B100C7">
              <w:rPr>
                <w:rFonts w:cs="Times New Roman"/>
                <w:sz w:val="17"/>
                <w:szCs w:val="17"/>
              </w:rPr>
              <w:t xml:space="preserve">The level of </w:t>
            </w:r>
            <w:proofErr w:type="spellStart"/>
            <w:r w:rsidRPr="00B100C7">
              <w:rPr>
                <w:rFonts w:cs="Times New Roman"/>
                <w:sz w:val="17"/>
                <w:szCs w:val="17"/>
              </w:rPr>
              <w:t>CoP</w:t>
            </w:r>
            <w:proofErr w:type="spellEnd"/>
            <w:r w:rsidRPr="00B100C7">
              <w:rPr>
                <w:rFonts w:cs="Times New Roman"/>
                <w:sz w:val="17"/>
                <w:szCs w:val="17"/>
              </w:rPr>
              <w:t xml:space="preserve"> autonomy is effectively being raised.</w:t>
            </w:r>
          </w:p>
        </w:tc>
      </w:tr>
      <w:tr w:rsidR="006F6C5D" w:rsidRPr="002070D9" w14:paraId="4E80255C"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46F56" w14:textId="77777777" w:rsidR="006F6C5D" w:rsidRPr="00B100C7" w:rsidRDefault="006F6C5D" w:rsidP="0058372B">
            <w:pPr>
              <w:spacing w:after="0"/>
              <w:rPr>
                <w:rFonts w:cs="Times New Roman"/>
                <w:sz w:val="17"/>
                <w:szCs w:val="17"/>
              </w:rPr>
            </w:pPr>
            <w:r w:rsidRPr="00B100C7">
              <w:rPr>
                <w:rFonts w:cs="Times New Roman"/>
                <w:b/>
                <w:sz w:val="17"/>
                <w:szCs w:val="17"/>
              </w:rPr>
              <w:t xml:space="preserve">C4  System(s) awareness and memory </w:t>
            </w:r>
          </w:p>
        </w:tc>
      </w:tr>
      <w:tr w:rsidR="006F6C5D" w:rsidRPr="002070D9" w14:paraId="430C072E"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auto"/>
          </w:tcPr>
          <w:p w14:paraId="252622A6" w14:textId="77777777" w:rsidR="006F6C5D" w:rsidRPr="00B100C7" w:rsidRDefault="006F6C5D" w:rsidP="0058372B">
            <w:pPr>
              <w:spacing w:after="0"/>
              <w:rPr>
                <w:rFonts w:cs="Times New Roman"/>
                <w:sz w:val="17"/>
                <w:szCs w:val="17"/>
              </w:rPr>
            </w:pPr>
            <w:r w:rsidRPr="00B100C7">
              <w:rPr>
                <w:rFonts w:cs="Times New Roman"/>
                <w:sz w:val="17"/>
                <w:szCs w:val="17"/>
              </w:rPr>
              <w:t>C4.1 Baseline analysis and system(s) awareness</w:t>
            </w:r>
          </w:p>
        </w:tc>
      </w:tr>
      <w:tr w:rsidR="006F6C5D" w:rsidRPr="002070D9" w14:paraId="4E923523"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auto"/>
          </w:tcPr>
          <w:p w14:paraId="3F7C577D" w14:textId="77777777" w:rsidR="006F6C5D" w:rsidRPr="00B100C7" w:rsidRDefault="006F6C5D" w:rsidP="00F7756D">
            <w:pPr>
              <w:pStyle w:val="ListParagraph"/>
              <w:numPr>
                <w:ilvl w:val="0"/>
                <w:numId w:val="8"/>
              </w:numPr>
              <w:spacing w:after="0"/>
              <w:ind w:left="170" w:hanging="170"/>
              <w:rPr>
                <w:rFonts w:cs="Times New Roman"/>
                <w:sz w:val="17"/>
                <w:szCs w:val="17"/>
              </w:rPr>
            </w:pPr>
            <w:r w:rsidRPr="00B100C7">
              <w:rPr>
                <w:rFonts w:cs="Times New Roman"/>
                <w:sz w:val="17"/>
                <w:szCs w:val="17"/>
              </w:rPr>
              <w:t xml:space="preserve">New knowledge of systemic relations between ways of thinking (cultures), organizing (structures) and doing (practices) is actively developed to understand deficits in meeting social needs. </w:t>
            </w:r>
          </w:p>
          <w:p w14:paraId="20351FD8" w14:textId="77777777" w:rsidR="006F6C5D" w:rsidRPr="00B100C7" w:rsidRDefault="006F6C5D" w:rsidP="00F7756D">
            <w:pPr>
              <w:pStyle w:val="ListParagraph"/>
              <w:numPr>
                <w:ilvl w:val="0"/>
                <w:numId w:val="8"/>
              </w:numPr>
              <w:spacing w:after="0"/>
              <w:ind w:left="170" w:hanging="170"/>
              <w:rPr>
                <w:rFonts w:cs="Times New Roman"/>
                <w:sz w:val="17"/>
                <w:szCs w:val="17"/>
              </w:rPr>
            </w:pPr>
            <w:r w:rsidRPr="00B100C7">
              <w:rPr>
                <w:rFonts w:cs="Times New Roman"/>
                <w:sz w:val="17"/>
                <w:szCs w:val="17"/>
              </w:rPr>
              <w:t>Governance structures, institutions and stakeholder conflicts are subject to dedicated analysis.</w:t>
            </w:r>
          </w:p>
          <w:p w14:paraId="3113553F" w14:textId="53082BC2" w:rsidR="006F6C5D" w:rsidRPr="00B100C7" w:rsidRDefault="006F6C5D" w:rsidP="00F7756D">
            <w:pPr>
              <w:pStyle w:val="ListParagraph"/>
              <w:numPr>
                <w:ilvl w:val="0"/>
                <w:numId w:val="8"/>
              </w:numPr>
              <w:spacing w:after="0"/>
              <w:ind w:left="170" w:hanging="170"/>
              <w:rPr>
                <w:rFonts w:cs="Times New Roman"/>
                <w:sz w:val="17"/>
                <w:szCs w:val="17"/>
              </w:rPr>
            </w:pPr>
            <w:r w:rsidRPr="00B100C7">
              <w:rPr>
                <w:rFonts w:cs="Times New Roman"/>
                <w:sz w:val="17"/>
                <w:szCs w:val="17"/>
              </w:rPr>
              <w:t>Analysis aims to move from status description towards a systemic explanation, and ultimately anticipation, of (non-)</w:t>
            </w:r>
            <w:r w:rsidR="00C20713" w:rsidRPr="00B100C7">
              <w:rPr>
                <w:rFonts w:cs="Times New Roman"/>
                <w:sz w:val="17"/>
                <w:szCs w:val="17"/>
              </w:rPr>
              <w:t xml:space="preserve"> </w:t>
            </w:r>
            <w:r w:rsidRPr="00B100C7">
              <w:rPr>
                <w:rFonts w:cs="Times New Roman"/>
                <w:sz w:val="17"/>
                <w:szCs w:val="17"/>
              </w:rPr>
              <w:t>change dynamics (barriers/drivers).</w:t>
            </w:r>
          </w:p>
          <w:p w14:paraId="4DBA1911" w14:textId="77777777" w:rsidR="006F6C5D" w:rsidRPr="00B100C7" w:rsidRDefault="006F6C5D" w:rsidP="00F7756D">
            <w:pPr>
              <w:pStyle w:val="ListParagraph"/>
              <w:numPr>
                <w:ilvl w:val="0"/>
                <w:numId w:val="8"/>
              </w:numPr>
              <w:spacing w:after="0"/>
              <w:ind w:left="170" w:hanging="170"/>
              <w:rPr>
                <w:rFonts w:cs="Times New Roman"/>
                <w:sz w:val="17"/>
                <w:szCs w:val="17"/>
              </w:rPr>
            </w:pPr>
            <w:r w:rsidRPr="00B100C7">
              <w:rPr>
                <w:rFonts w:cs="Times New Roman"/>
                <w:sz w:val="17"/>
                <w:szCs w:val="17"/>
              </w:rPr>
              <w:t>All knowledge about urban systems is open source and widely shared, helping to create collective self-awareness and memory.</w:t>
            </w:r>
          </w:p>
          <w:p w14:paraId="77609071" w14:textId="77777777" w:rsidR="006F6C5D" w:rsidRPr="00B100C7" w:rsidRDefault="006F6C5D" w:rsidP="00F7756D">
            <w:pPr>
              <w:pStyle w:val="ListParagraph"/>
              <w:numPr>
                <w:ilvl w:val="0"/>
                <w:numId w:val="8"/>
              </w:numPr>
              <w:spacing w:after="0"/>
              <w:ind w:left="170" w:hanging="170"/>
              <w:rPr>
                <w:rFonts w:cs="Times New Roman"/>
                <w:sz w:val="17"/>
                <w:szCs w:val="17"/>
              </w:rPr>
            </w:pPr>
            <w:r w:rsidRPr="00B100C7">
              <w:rPr>
                <w:rFonts w:cs="Times New Roman"/>
                <w:sz w:val="17"/>
                <w:szCs w:val="17"/>
              </w:rPr>
              <w:t>Strategic knowledge management is carried out to enable transfers between different forms of knowledge (implicit/explicit; simple/complex; systemic/sectoral) and temporalities of knowledge (past, present, future).</w:t>
            </w:r>
          </w:p>
        </w:tc>
      </w:tr>
      <w:tr w:rsidR="006F6C5D" w:rsidRPr="002070D9" w14:paraId="4EB85CAB"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auto"/>
          </w:tcPr>
          <w:p w14:paraId="5A0D63BE" w14:textId="77777777" w:rsidR="006F6C5D" w:rsidRPr="00B100C7" w:rsidRDefault="006F6C5D" w:rsidP="0058372B">
            <w:pPr>
              <w:spacing w:after="0"/>
              <w:rPr>
                <w:rFonts w:cs="Times New Roman"/>
                <w:sz w:val="17"/>
                <w:szCs w:val="17"/>
              </w:rPr>
            </w:pPr>
            <w:r w:rsidRPr="00B100C7">
              <w:rPr>
                <w:rFonts w:cs="Times New Roman"/>
                <w:sz w:val="17"/>
                <w:szCs w:val="17"/>
              </w:rPr>
              <w:t>C4.2 Recognition of path dependencies</w:t>
            </w:r>
          </w:p>
        </w:tc>
      </w:tr>
      <w:tr w:rsidR="006F6C5D" w:rsidRPr="002070D9" w14:paraId="3EFB86F3" w14:textId="77777777" w:rsidTr="00156138">
        <w:tc>
          <w:tcPr>
            <w:tcW w:w="9469" w:type="dxa"/>
            <w:tcBorders>
              <w:top w:val="single" w:sz="4" w:space="0" w:color="auto"/>
              <w:left w:val="single" w:sz="4" w:space="0" w:color="auto"/>
              <w:bottom w:val="single" w:sz="4" w:space="0" w:color="auto"/>
              <w:right w:val="single" w:sz="4" w:space="0" w:color="auto"/>
            </w:tcBorders>
            <w:shd w:val="clear" w:color="auto" w:fill="auto"/>
          </w:tcPr>
          <w:p w14:paraId="11C7F480" w14:textId="77777777" w:rsidR="006F6C5D" w:rsidRPr="00B100C7" w:rsidRDefault="006F6C5D" w:rsidP="00F7756D">
            <w:pPr>
              <w:pStyle w:val="ListParagraph"/>
              <w:numPr>
                <w:ilvl w:val="0"/>
                <w:numId w:val="11"/>
              </w:numPr>
              <w:spacing w:after="0"/>
              <w:ind w:left="170" w:hanging="170"/>
              <w:rPr>
                <w:rFonts w:cs="Times New Roman"/>
                <w:sz w:val="17"/>
                <w:szCs w:val="17"/>
              </w:rPr>
            </w:pPr>
            <w:r w:rsidRPr="00B100C7">
              <w:rPr>
                <w:rFonts w:cs="Times New Roman"/>
                <w:sz w:val="17"/>
                <w:szCs w:val="17"/>
              </w:rPr>
              <w:t xml:space="preserve">Stakeholders explicitly recognize different degrees of obduracy/changeability within current systems (e.g. concerning institutions, regulations, infrastructures, built environs, routines, </w:t>
            </w:r>
            <w:proofErr w:type="gramStart"/>
            <w:r w:rsidRPr="00B100C7">
              <w:rPr>
                <w:rFonts w:cs="Times New Roman"/>
                <w:sz w:val="17"/>
                <w:szCs w:val="17"/>
              </w:rPr>
              <w:t>values</w:t>
            </w:r>
            <w:proofErr w:type="gramEnd"/>
            <w:r w:rsidRPr="00B100C7">
              <w:rPr>
                <w:rFonts w:cs="Times New Roman"/>
                <w:sz w:val="17"/>
                <w:szCs w:val="17"/>
              </w:rPr>
              <w:t>).</w:t>
            </w:r>
          </w:p>
        </w:tc>
      </w:tr>
    </w:tbl>
    <w:p w14:paraId="0C963D0D" w14:textId="77777777" w:rsidR="00156138" w:rsidRDefault="00156138">
      <w:r>
        <w:br w:type="page"/>
      </w:r>
    </w:p>
    <w:tbl>
      <w:tblPr>
        <w:tblW w:w="9469" w:type="dxa"/>
        <w:tblInd w:w="-5" w:type="dxa"/>
        <w:tblLayout w:type="fixed"/>
        <w:tblLook w:val="04A0" w:firstRow="1" w:lastRow="0" w:firstColumn="1" w:lastColumn="0" w:noHBand="0" w:noVBand="1"/>
      </w:tblPr>
      <w:tblGrid>
        <w:gridCol w:w="8647"/>
        <w:gridCol w:w="822"/>
      </w:tblGrid>
      <w:tr w:rsidR="006F6C5D" w:rsidRPr="002070D9" w14:paraId="6C53B0BD" w14:textId="77777777" w:rsidTr="00156138">
        <w:tc>
          <w:tcPr>
            <w:tcW w:w="9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4F7CF" w14:textId="51E656A1" w:rsidR="006F6C5D" w:rsidRPr="00B100C7" w:rsidRDefault="006F6C5D" w:rsidP="0058372B">
            <w:pPr>
              <w:spacing w:after="0"/>
              <w:rPr>
                <w:rFonts w:cs="Times New Roman"/>
                <w:sz w:val="17"/>
                <w:szCs w:val="17"/>
              </w:rPr>
            </w:pPr>
            <w:r w:rsidRPr="00B100C7">
              <w:rPr>
                <w:rFonts w:cs="Times New Roman"/>
                <w:b/>
                <w:sz w:val="17"/>
                <w:szCs w:val="17"/>
              </w:rPr>
              <w:lastRenderedPageBreak/>
              <w:t>C5  Urban sustainability foresight</w:t>
            </w:r>
          </w:p>
        </w:tc>
      </w:tr>
      <w:tr w:rsidR="006F6C5D" w:rsidRPr="002070D9" w14:paraId="40FF35AC" w14:textId="77777777" w:rsidTr="00156138">
        <w:tc>
          <w:tcPr>
            <w:tcW w:w="9469" w:type="dxa"/>
            <w:gridSpan w:val="2"/>
            <w:tcBorders>
              <w:top w:val="single" w:sz="4" w:space="0" w:color="auto"/>
              <w:left w:val="single" w:sz="4" w:space="0" w:color="auto"/>
              <w:right w:val="single" w:sz="4" w:space="0" w:color="auto"/>
            </w:tcBorders>
            <w:shd w:val="clear" w:color="auto" w:fill="auto"/>
          </w:tcPr>
          <w:p w14:paraId="61B03C1E" w14:textId="77777777" w:rsidR="006F6C5D" w:rsidRPr="00B100C7" w:rsidRDefault="006F6C5D" w:rsidP="0058372B">
            <w:pPr>
              <w:spacing w:after="0"/>
              <w:rPr>
                <w:rFonts w:cs="Times New Roman"/>
                <w:sz w:val="17"/>
                <w:szCs w:val="17"/>
              </w:rPr>
            </w:pPr>
            <w:r w:rsidRPr="00B100C7">
              <w:rPr>
                <w:rFonts w:cs="Times New Roman"/>
                <w:sz w:val="17"/>
                <w:szCs w:val="17"/>
              </w:rPr>
              <w:t>C5.1 Diversity and transdisciplinary co-production of knowledge</w:t>
            </w:r>
          </w:p>
        </w:tc>
      </w:tr>
      <w:tr w:rsidR="006F6C5D" w:rsidRPr="002070D9" w14:paraId="7D02691D" w14:textId="77777777" w:rsidTr="00156138">
        <w:tc>
          <w:tcPr>
            <w:tcW w:w="9469" w:type="dxa"/>
            <w:gridSpan w:val="2"/>
            <w:tcBorders>
              <w:top w:val="single" w:sz="4" w:space="0" w:color="auto"/>
              <w:left w:val="single" w:sz="4" w:space="0" w:color="auto"/>
              <w:right w:val="single" w:sz="4" w:space="0" w:color="auto"/>
            </w:tcBorders>
            <w:shd w:val="clear" w:color="auto" w:fill="auto"/>
          </w:tcPr>
          <w:p w14:paraId="19BADB1B"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Knowledge about future un-/desirable urban developments is co-produced by actively involving diverse stakeholders from across sectors, action domains and scales - experts and laymen.</w:t>
            </w:r>
          </w:p>
          <w:p w14:paraId="3074698F"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Science stakeholders are directly involved in knowledge co-production, including both technical and non-technical disciplines.</w:t>
            </w:r>
          </w:p>
        </w:tc>
      </w:tr>
      <w:tr w:rsidR="006F6C5D" w:rsidRPr="002070D9" w14:paraId="4848D4E8" w14:textId="77777777" w:rsidTr="00156138">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60877964" w14:textId="77777777" w:rsidR="006F6C5D" w:rsidRPr="00B100C7" w:rsidRDefault="006F6C5D" w:rsidP="0058372B">
            <w:pPr>
              <w:spacing w:after="0"/>
              <w:rPr>
                <w:rFonts w:cs="Times New Roman"/>
                <w:sz w:val="17"/>
                <w:szCs w:val="17"/>
              </w:rPr>
            </w:pPr>
            <w:r w:rsidRPr="00B100C7">
              <w:rPr>
                <w:rFonts w:cs="Times New Roman"/>
                <w:sz w:val="17"/>
                <w:szCs w:val="17"/>
              </w:rPr>
              <w:br w:type="page"/>
              <w:t>C5.2 Collective vision for radical sustainability changes</w:t>
            </w:r>
          </w:p>
        </w:tc>
      </w:tr>
      <w:tr w:rsidR="006F6C5D" w:rsidRPr="002070D9" w14:paraId="041B99A8" w14:textId="77777777" w:rsidTr="00156138">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2D1CB17B"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Long-term change is conceived of as a ‘radical’ departure</w:t>
            </w:r>
            <w:r w:rsidRPr="00B100C7">
              <w:rPr>
                <w:rFonts w:cs="Times New Roman"/>
                <w:i/>
                <w:sz w:val="17"/>
                <w:szCs w:val="17"/>
              </w:rPr>
              <w:t xml:space="preserve"> </w:t>
            </w:r>
            <w:r w:rsidRPr="00B100C7">
              <w:rPr>
                <w:rFonts w:cs="Times New Roman"/>
                <w:sz w:val="17"/>
                <w:szCs w:val="17"/>
              </w:rPr>
              <w:t>from the current state and development path of multiple urban SES and STS.</w:t>
            </w:r>
          </w:p>
          <w:p w14:paraId="40D1966C"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There is an explicit future vision, widely shared among stakeholders, reflecting the social needs identified and the existing diversity of values.</w:t>
            </w:r>
          </w:p>
          <w:p w14:paraId="438485CD"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The vision has a strong motivating effect on stakeholders to contribute to its achievement.</w:t>
            </w:r>
          </w:p>
          <w:p w14:paraId="4E0DD7C6"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The vision provides orientation for a wide range of urban strategies, programs and projects, allowing for flexibility and leaving options open.</w:t>
            </w:r>
          </w:p>
        </w:tc>
      </w:tr>
      <w:tr w:rsidR="006F6C5D" w:rsidRPr="002070D9" w14:paraId="5510ECF0" w14:textId="77777777" w:rsidTr="00156138">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31E26386" w14:textId="77777777" w:rsidR="006F6C5D" w:rsidRPr="00B100C7" w:rsidRDefault="006F6C5D" w:rsidP="0058372B">
            <w:pPr>
              <w:spacing w:after="0"/>
              <w:rPr>
                <w:rFonts w:cs="Times New Roman"/>
                <w:sz w:val="17"/>
                <w:szCs w:val="17"/>
              </w:rPr>
            </w:pPr>
            <w:r w:rsidRPr="00B100C7">
              <w:rPr>
                <w:rFonts w:cs="Times New Roman"/>
                <w:sz w:val="17"/>
                <w:szCs w:val="17"/>
              </w:rPr>
              <w:t>C5.3 Alternative scenarios and future pathways</w:t>
            </w:r>
          </w:p>
        </w:tc>
      </w:tr>
      <w:tr w:rsidR="006F6C5D" w:rsidRPr="002070D9" w14:paraId="5ACB7CCF" w14:textId="77777777" w:rsidTr="00156138">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055E8430"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Scenarios of future urban development are created that reflect co-evolutionary processes (mutual shaping of social, ecological, economic and technological dimensions).</w:t>
            </w:r>
          </w:p>
          <w:p w14:paraId="1601E67A"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 xml:space="preserve">Different scenarios illustrate alternative future pathways resulting from stakeholder choices and uncertainties. </w:t>
            </w:r>
          </w:p>
          <w:p w14:paraId="61F3A345"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Scenarios clarify options for action, their preconditions and implications for the relevant stakeholders, specifying objectives and critical milestones (thresholds).</w:t>
            </w:r>
          </w:p>
        </w:tc>
      </w:tr>
      <w:tr w:rsidR="006F6C5D" w:rsidRPr="002070D9" w14:paraId="0814D187" w14:textId="77777777" w:rsidTr="00156138">
        <w:tc>
          <w:tcPr>
            <w:tcW w:w="9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FFCDF" w14:textId="77777777" w:rsidR="006F6C5D" w:rsidRPr="00B100C7" w:rsidRDefault="006F6C5D" w:rsidP="0058372B">
            <w:pPr>
              <w:spacing w:after="0"/>
              <w:rPr>
                <w:rFonts w:cs="Times New Roman"/>
                <w:sz w:val="17"/>
                <w:szCs w:val="17"/>
              </w:rPr>
            </w:pPr>
            <w:r w:rsidRPr="00B100C7">
              <w:rPr>
                <w:rFonts w:cs="Times New Roman"/>
                <w:b/>
                <w:sz w:val="17"/>
                <w:szCs w:val="17"/>
              </w:rPr>
              <w:t>C6  Diverse community-based experimentation with disruptive solutions</w:t>
            </w:r>
          </w:p>
        </w:tc>
      </w:tr>
      <w:tr w:rsidR="006F6C5D" w:rsidRPr="002070D9" w14:paraId="7BC5CC72" w14:textId="77777777" w:rsidTr="00156138">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21B6EBB5"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Diverse experimentation is undertaken by place-based and/or issue-driven communities of practice.</w:t>
            </w:r>
          </w:p>
          <w:p w14:paraId="017D330F"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Experiments are guided by a shared vision, and by preferred scenarios/pathways (if available).</w:t>
            </w:r>
          </w:p>
          <w:p w14:paraId="3B1C71AF"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Experiments deal with disruptive urban sustainability solutions, seeking to rebalance economic, social and ecological development.</w:t>
            </w:r>
          </w:p>
          <w:p w14:paraId="4D4218FF"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 xml:space="preserve">Experiments are multi-dimensional, simultaneously addressing innovations in urban environments, cultures, institutions, governance, markets and technology. </w:t>
            </w:r>
          </w:p>
        </w:tc>
      </w:tr>
      <w:tr w:rsidR="006F6C5D" w:rsidRPr="002070D9" w14:paraId="52BAF2F1" w14:textId="77777777" w:rsidTr="00156138">
        <w:tc>
          <w:tcPr>
            <w:tcW w:w="9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11B23" w14:textId="77777777" w:rsidR="006F6C5D" w:rsidRPr="00B100C7" w:rsidRDefault="006F6C5D" w:rsidP="0058372B">
            <w:pPr>
              <w:spacing w:after="0"/>
              <w:rPr>
                <w:rFonts w:cs="Times New Roman"/>
                <w:sz w:val="17"/>
                <w:szCs w:val="17"/>
              </w:rPr>
            </w:pPr>
            <w:r w:rsidRPr="00B100C7">
              <w:rPr>
                <w:rFonts w:cs="Times New Roman"/>
                <w:b/>
                <w:sz w:val="17"/>
                <w:szCs w:val="17"/>
              </w:rPr>
              <w:t>C7  Innovation embedding and coupling</w:t>
            </w:r>
          </w:p>
        </w:tc>
      </w:tr>
      <w:tr w:rsidR="006F6C5D" w:rsidRPr="002070D9" w14:paraId="4A4BF09E" w14:textId="77777777" w:rsidTr="00156138">
        <w:tc>
          <w:tcPr>
            <w:tcW w:w="9469" w:type="dxa"/>
            <w:gridSpan w:val="2"/>
            <w:tcBorders>
              <w:top w:val="single" w:sz="4" w:space="0" w:color="auto"/>
              <w:left w:val="single" w:sz="4" w:space="0" w:color="auto"/>
              <w:right w:val="single" w:sz="4" w:space="0" w:color="auto"/>
            </w:tcBorders>
            <w:shd w:val="clear" w:color="auto" w:fill="auto"/>
          </w:tcPr>
          <w:p w14:paraId="6906F0AC" w14:textId="77777777" w:rsidR="006F6C5D" w:rsidRPr="00B100C7" w:rsidRDefault="006F6C5D" w:rsidP="0058372B">
            <w:pPr>
              <w:spacing w:after="0"/>
              <w:rPr>
                <w:rFonts w:cs="Times New Roman"/>
                <w:sz w:val="17"/>
                <w:szCs w:val="17"/>
              </w:rPr>
            </w:pPr>
            <w:r w:rsidRPr="00B100C7">
              <w:rPr>
                <w:rFonts w:cs="Times New Roman"/>
                <w:sz w:val="17"/>
                <w:szCs w:val="17"/>
              </w:rPr>
              <w:t>C7.1 Access to resources for capacity development</w:t>
            </w:r>
          </w:p>
        </w:tc>
      </w:tr>
      <w:tr w:rsidR="006F6C5D" w:rsidRPr="002070D9" w14:paraId="59A1ABEB" w14:textId="77777777" w:rsidTr="00156138">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5E5ABA15" w14:textId="77777777" w:rsidR="006F6C5D" w:rsidRPr="00B100C7" w:rsidRDefault="006F6C5D" w:rsidP="0058372B">
            <w:pPr>
              <w:spacing w:after="0"/>
              <w:rPr>
                <w:rFonts w:cs="Times New Roman"/>
                <w:sz w:val="17"/>
                <w:szCs w:val="17"/>
              </w:rPr>
            </w:pPr>
            <w:r w:rsidRPr="00B100C7">
              <w:rPr>
                <w:rFonts w:cs="Times New Roman"/>
                <w:sz w:val="17"/>
                <w:szCs w:val="17"/>
              </w:rPr>
              <w:t>Stakeholders share and/or enable access to basic resources for transformative capacity development (C1-6) incl. human-, knowledge-, time-, financial-, technical- and organizational resources.</w:t>
            </w:r>
          </w:p>
        </w:tc>
      </w:tr>
      <w:tr w:rsidR="006F6C5D" w:rsidRPr="002070D9" w14:paraId="6DB55F7F" w14:textId="77777777" w:rsidTr="00156138">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2A4D2C9D" w14:textId="77777777" w:rsidR="006F6C5D" w:rsidRPr="00B100C7" w:rsidRDefault="006F6C5D" w:rsidP="0058372B">
            <w:pPr>
              <w:spacing w:after="0"/>
              <w:rPr>
                <w:rFonts w:cs="Times New Roman"/>
                <w:sz w:val="17"/>
                <w:szCs w:val="17"/>
              </w:rPr>
            </w:pPr>
            <w:r w:rsidRPr="00B100C7">
              <w:rPr>
                <w:rFonts w:cs="Times New Roman"/>
                <w:sz w:val="17"/>
                <w:szCs w:val="17"/>
              </w:rPr>
              <w:t>C7.2 Planning and mainstreaming transformative action</w:t>
            </w:r>
          </w:p>
        </w:tc>
      </w:tr>
      <w:tr w:rsidR="006F6C5D" w:rsidRPr="002070D9" w14:paraId="07FEE650" w14:textId="77777777" w:rsidTr="00156138">
        <w:trPr>
          <w:trHeight w:val="60"/>
        </w:trPr>
        <w:tc>
          <w:tcPr>
            <w:tcW w:w="9469" w:type="dxa"/>
            <w:gridSpan w:val="2"/>
            <w:tcBorders>
              <w:left w:val="single" w:sz="4" w:space="0" w:color="auto"/>
              <w:bottom w:val="single" w:sz="4" w:space="0" w:color="auto"/>
              <w:right w:val="single" w:sz="4" w:space="0" w:color="auto"/>
            </w:tcBorders>
            <w:shd w:val="clear" w:color="auto" w:fill="auto"/>
          </w:tcPr>
          <w:p w14:paraId="621D6A85"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 xml:space="preserve">Options for innovation arising from foresight and/or experiments are integrated with possible actor coalitions to form 'systemic alternatives' (combinations of actors, institutions, resources, etc.). </w:t>
            </w:r>
          </w:p>
          <w:p w14:paraId="1D8C5300"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Practical approaches for coalition building and decision making procedures that enable innovation embedding are developed systematically.</w:t>
            </w:r>
          </w:p>
          <w:p w14:paraId="2B58E2F2"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Stakeholder organizations, plans and/or programs are adjusted to remove innovation barriers and support transformative actions.</w:t>
            </w:r>
          </w:p>
          <w:p w14:paraId="0C071D62"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 xml:space="preserve">Priority transformative actions are further specified through concrete work plans (management, resources, </w:t>
            </w:r>
            <w:proofErr w:type="gramStart"/>
            <w:r w:rsidRPr="00B100C7">
              <w:rPr>
                <w:rFonts w:cs="Times New Roman"/>
                <w:sz w:val="17"/>
                <w:szCs w:val="17"/>
              </w:rPr>
              <w:t>timing</w:t>
            </w:r>
            <w:proofErr w:type="gramEnd"/>
            <w:r w:rsidRPr="00B100C7">
              <w:rPr>
                <w:rFonts w:cs="Times New Roman"/>
                <w:sz w:val="17"/>
                <w:szCs w:val="17"/>
              </w:rPr>
              <w:t>).</w:t>
            </w:r>
          </w:p>
        </w:tc>
      </w:tr>
      <w:tr w:rsidR="006F6C5D" w:rsidRPr="002070D9" w14:paraId="2D04D2FF" w14:textId="77777777" w:rsidTr="00156138">
        <w:trPr>
          <w:trHeight w:val="50"/>
        </w:trPr>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58D636E5" w14:textId="77777777" w:rsidR="006F6C5D" w:rsidRPr="00B100C7" w:rsidRDefault="006F6C5D" w:rsidP="0058372B">
            <w:pPr>
              <w:spacing w:after="0"/>
              <w:rPr>
                <w:rFonts w:cs="Times New Roman"/>
                <w:sz w:val="17"/>
                <w:szCs w:val="17"/>
              </w:rPr>
            </w:pPr>
            <w:r w:rsidRPr="00B100C7">
              <w:rPr>
                <w:rFonts w:cs="Times New Roman"/>
                <w:sz w:val="17"/>
                <w:szCs w:val="17"/>
              </w:rPr>
              <w:t>C7.3 Reflexive and supportive regulatory frameworks</w:t>
            </w:r>
          </w:p>
        </w:tc>
      </w:tr>
      <w:tr w:rsidR="006F6C5D" w:rsidRPr="002070D9" w14:paraId="24AE8A4F" w14:textId="77777777" w:rsidTr="00156138">
        <w:trPr>
          <w:trHeight w:val="673"/>
        </w:trPr>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2D1F5861"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Pertinent regulations are aligned with the vision and adjusted to remove innovation barriers and support transformative actions.</w:t>
            </w:r>
          </w:p>
          <w:p w14:paraId="268E4F9D"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Pertinent regulations leave room for alternative solutions and context-specific interpretation and implementation.</w:t>
            </w:r>
          </w:p>
          <w:p w14:paraId="3C9113BA"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Pertinent regulations enable to use wider resource streams for transformative action (financial, human, technical, organizational).</w:t>
            </w:r>
          </w:p>
        </w:tc>
      </w:tr>
      <w:tr w:rsidR="006F6C5D" w:rsidRPr="002070D9" w14:paraId="5082F9D6" w14:textId="77777777" w:rsidTr="00156138">
        <w:tc>
          <w:tcPr>
            <w:tcW w:w="8647" w:type="dxa"/>
            <w:tcBorders>
              <w:top w:val="single" w:sz="4" w:space="0" w:color="auto"/>
              <w:left w:val="single" w:sz="4" w:space="0" w:color="auto"/>
              <w:bottom w:val="single" w:sz="4" w:space="0" w:color="auto"/>
            </w:tcBorders>
            <w:shd w:val="clear" w:color="auto" w:fill="D9D9D9" w:themeFill="background1" w:themeFillShade="D9"/>
          </w:tcPr>
          <w:p w14:paraId="56FCB3F7" w14:textId="77777777" w:rsidR="006F6C5D" w:rsidRPr="00B100C7" w:rsidRDefault="006F6C5D" w:rsidP="0058372B">
            <w:pPr>
              <w:spacing w:after="0"/>
              <w:rPr>
                <w:rFonts w:cs="Times New Roman"/>
                <w:sz w:val="17"/>
                <w:szCs w:val="17"/>
              </w:rPr>
            </w:pPr>
            <w:r w:rsidRPr="00B100C7">
              <w:rPr>
                <w:rFonts w:cs="Times New Roman"/>
                <w:b/>
                <w:sz w:val="17"/>
                <w:szCs w:val="17"/>
              </w:rPr>
              <w:t>C8  Reflexivity and social learning</w:t>
            </w:r>
          </w:p>
        </w:tc>
        <w:tc>
          <w:tcPr>
            <w:tcW w:w="822" w:type="dxa"/>
            <w:tcBorders>
              <w:top w:val="single" w:sz="4" w:space="0" w:color="auto"/>
              <w:bottom w:val="single" w:sz="4" w:space="0" w:color="auto"/>
              <w:right w:val="single" w:sz="4" w:space="0" w:color="auto"/>
            </w:tcBorders>
            <w:shd w:val="clear" w:color="auto" w:fill="D9D9D9" w:themeFill="background1" w:themeFillShade="D9"/>
          </w:tcPr>
          <w:p w14:paraId="3790FE92" w14:textId="77777777" w:rsidR="006F6C5D" w:rsidRPr="00B100C7" w:rsidRDefault="006F6C5D" w:rsidP="0058372B">
            <w:pPr>
              <w:spacing w:after="0"/>
              <w:rPr>
                <w:rFonts w:cs="Times New Roman"/>
                <w:sz w:val="17"/>
                <w:szCs w:val="17"/>
              </w:rPr>
            </w:pPr>
          </w:p>
        </w:tc>
      </w:tr>
      <w:tr w:rsidR="006F6C5D" w:rsidRPr="002070D9" w14:paraId="3FAA701A" w14:textId="77777777" w:rsidTr="00156138">
        <w:trPr>
          <w:trHeight w:val="1289"/>
        </w:trPr>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4BB75591"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 xml:space="preserve">Reflexive monitoring is carried out on all dimensions of urban transformative capacity development (C1-7). </w:t>
            </w:r>
          </w:p>
          <w:p w14:paraId="535A78D0"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Participants in experiments have methodical and practical skills for enabling reflexivity (monitoring, assessment, evaluation).</w:t>
            </w:r>
          </w:p>
          <w:p w14:paraId="50D994EF"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Wider stakeholder and leadership reflexivity is enabled through diverse formal and informal interaction formats, providing room for critically questioning progress towards the vision.</w:t>
            </w:r>
          </w:p>
          <w:p w14:paraId="463378B4" w14:textId="77777777" w:rsidR="006F6C5D" w:rsidRPr="00B100C7" w:rsidRDefault="006F6C5D" w:rsidP="00F7756D">
            <w:pPr>
              <w:pStyle w:val="ListParagraph"/>
              <w:numPr>
                <w:ilvl w:val="0"/>
                <w:numId w:val="7"/>
              </w:numPr>
              <w:spacing w:after="0"/>
              <w:ind w:left="170" w:hanging="170"/>
              <w:rPr>
                <w:rFonts w:cs="Times New Roman"/>
                <w:sz w:val="17"/>
                <w:szCs w:val="17"/>
              </w:rPr>
            </w:pPr>
            <w:r w:rsidRPr="00B100C7">
              <w:rPr>
                <w:rFonts w:cs="Times New Roman"/>
                <w:sz w:val="17"/>
                <w:szCs w:val="17"/>
              </w:rPr>
              <w:t>Practical know-how for initiating and performing radical change for sustainability (i.e. transformational knowledge) is managed systematically.</w:t>
            </w:r>
          </w:p>
        </w:tc>
      </w:tr>
      <w:tr w:rsidR="006F6C5D" w:rsidRPr="002070D9" w14:paraId="4BB33017" w14:textId="77777777" w:rsidTr="00156138">
        <w:tc>
          <w:tcPr>
            <w:tcW w:w="9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B5FB4" w14:textId="77777777" w:rsidR="006F6C5D" w:rsidRPr="00B100C7" w:rsidRDefault="006F6C5D" w:rsidP="0058372B">
            <w:pPr>
              <w:spacing w:after="0"/>
              <w:rPr>
                <w:rFonts w:cs="Times New Roman"/>
                <w:sz w:val="17"/>
                <w:szCs w:val="17"/>
              </w:rPr>
            </w:pPr>
            <w:r w:rsidRPr="00B100C7">
              <w:rPr>
                <w:rFonts w:cs="Times New Roman"/>
                <w:b/>
                <w:sz w:val="17"/>
                <w:szCs w:val="17"/>
              </w:rPr>
              <w:t>C9  Working across human agency levels</w:t>
            </w:r>
          </w:p>
        </w:tc>
      </w:tr>
      <w:tr w:rsidR="006F6C5D" w:rsidRPr="002070D9" w14:paraId="675145D9" w14:textId="77777777" w:rsidTr="00156138">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3448C8EF" w14:textId="77777777" w:rsidR="006F6C5D" w:rsidRPr="00B100C7" w:rsidRDefault="006F6C5D" w:rsidP="00F7756D">
            <w:pPr>
              <w:pStyle w:val="ListParagraph"/>
              <w:numPr>
                <w:ilvl w:val="0"/>
                <w:numId w:val="14"/>
              </w:numPr>
              <w:spacing w:after="0"/>
              <w:ind w:left="170" w:hanging="170"/>
              <w:rPr>
                <w:rFonts w:cs="Times New Roman"/>
                <w:sz w:val="17"/>
                <w:szCs w:val="17"/>
              </w:rPr>
            </w:pPr>
            <w:r w:rsidRPr="00B100C7">
              <w:rPr>
                <w:rFonts w:cs="Times New Roman"/>
                <w:sz w:val="17"/>
                <w:szCs w:val="17"/>
              </w:rPr>
              <w:t>Capacity development (C1-8) involves multiple levels of agency in the public, private and civil society sectors, including I) individuals, H) households, G) social groups, O) organizations, N) networks (of individuals, groups, etc.) and S) society.</w:t>
            </w:r>
          </w:p>
        </w:tc>
      </w:tr>
      <w:tr w:rsidR="006F6C5D" w:rsidRPr="002070D9" w14:paraId="54833B0C" w14:textId="77777777" w:rsidTr="00156138">
        <w:tc>
          <w:tcPr>
            <w:tcW w:w="9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18B8C" w14:textId="77777777" w:rsidR="006F6C5D" w:rsidRPr="00B100C7" w:rsidRDefault="006F6C5D" w:rsidP="0058372B">
            <w:pPr>
              <w:spacing w:after="0"/>
              <w:rPr>
                <w:rFonts w:cs="Times New Roman"/>
                <w:sz w:val="17"/>
                <w:szCs w:val="17"/>
              </w:rPr>
            </w:pPr>
            <w:r w:rsidRPr="00B100C7">
              <w:rPr>
                <w:rFonts w:cs="Times New Roman"/>
                <w:b/>
                <w:sz w:val="17"/>
                <w:szCs w:val="17"/>
              </w:rPr>
              <w:t>C10  Working across political-administrative levels and geographical scales</w:t>
            </w:r>
          </w:p>
        </w:tc>
      </w:tr>
      <w:tr w:rsidR="006F6C5D" w:rsidRPr="002070D9" w14:paraId="5ECB5563" w14:textId="77777777" w:rsidTr="00156138">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497D163F" w14:textId="77777777" w:rsidR="006F6C5D" w:rsidRPr="00B100C7" w:rsidRDefault="006F6C5D" w:rsidP="00F7756D">
            <w:pPr>
              <w:pStyle w:val="ListParagraph"/>
              <w:numPr>
                <w:ilvl w:val="0"/>
                <w:numId w:val="14"/>
              </w:numPr>
              <w:spacing w:after="0"/>
              <w:ind w:left="170" w:hanging="170"/>
              <w:rPr>
                <w:rFonts w:cs="Times New Roman"/>
                <w:sz w:val="17"/>
                <w:szCs w:val="17"/>
              </w:rPr>
            </w:pPr>
            <w:r w:rsidRPr="00B100C7">
              <w:rPr>
                <w:rFonts w:cs="Times New Roman"/>
                <w:sz w:val="17"/>
                <w:szCs w:val="17"/>
              </w:rPr>
              <w:t>Capacity development (C1-8) reflects interactions between relevant political-administrative levels and geographical scales in terms of the topics addressed and stakeholders involved, including A) inner-urban areas (site, block, neighborhood, borough, district) (U), urban territories (city and its metropolitan area) (R), regional territories (e.g. counties, provinces), N) national territories, G) inter- and transnational spaces.</w:t>
            </w:r>
          </w:p>
        </w:tc>
      </w:tr>
    </w:tbl>
    <w:p w14:paraId="3997A363" w14:textId="77777777" w:rsidR="006F6C5D" w:rsidRPr="002070D9" w:rsidRDefault="006F6C5D" w:rsidP="006F6C5D"/>
    <w:p w14:paraId="60487C12" w14:textId="77777777" w:rsidR="00156138" w:rsidRDefault="00156138">
      <w:pPr>
        <w:spacing w:after="200" w:line="276" w:lineRule="auto"/>
        <w:rPr>
          <w:b/>
          <w:bCs/>
          <w:sz w:val="18"/>
          <w:szCs w:val="18"/>
        </w:rPr>
      </w:pPr>
      <w:bookmarkStart w:id="0" w:name="_Toc465461035"/>
      <w:r>
        <w:br w:type="page"/>
      </w:r>
    </w:p>
    <w:p w14:paraId="1BD62B3A" w14:textId="01996D91" w:rsidR="0029330F" w:rsidRPr="002070D9" w:rsidRDefault="0029330F" w:rsidP="0029330F">
      <w:pPr>
        <w:pStyle w:val="Caption"/>
      </w:pPr>
      <w:r w:rsidRPr="002070D9">
        <w:lastRenderedPageBreak/>
        <w:t xml:space="preserve">Table </w:t>
      </w:r>
      <w:r>
        <w:t>S2</w:t>
      </w:r>
      <w:r w:rsidRPr="002070D9">
        <w:t>: Case study city selection and balancing criteria</w:t>
      </w:r>
      <w:r>
        <w:t xml:space="preserve"> for a ‘most different cases’ design</w:t>
      </w:r>
    </w:p>
    <w:tbl>
      <w:tblPr>
        <w:tblStyle w:val="TableGrid"/>
        <w:tblW w:w="9918" w:type="dxa"/>
        <w:tblLayout w:type="fixed"/>
        <w:tblLook w:val="04A0" w:firstRow="1" w:lastRow="0" w:firstColumn="1" w:lastColumn="0" w:noHBand="0" w:noVBand="1"/>
      </w:tblPr>
      <w:tblGrid>
        <w:gridCol w:w="3823"/>
        <w:gridCol w:w="2031"/>
        <w:gridCol w:w="2032"/>
        <w:gridCol w:w="2032"/>
      </w:tblGrid>
      <w:tr w:rsidR="0029330F" w:rsidRPr="002070D9" w14:paraId="15EBF851" w14:textId="77777777" w:rsidTr="00030423">
        <w:tc>
          <w:tcPr>
            <w:tcW w:w="3823" w:type="dxa"/>
            <w:shd w:val="clear" w:color="auto" w:fill="D9D9D9" w:themeFill="background1" w:themeFillShade="D9"/>
          </w:tcPr>
          <w:p w14:paraId="02450666" w14:textId="77777777" w:rsidR="0029330F" w:rsidRPr="002070D9" w:rsidRDefault="0029330F" w:rsidP="00030423">
            <w:pPr>
              <w:spacing w:after="0"/>
              <w:rPr>
                <w:b/>
                <w:sz w:val="18"/>
                <w:szCs w:val="18"/>
              </w:rPr>
            </w:pPr>
            <w:r w:rsidRPr="002070D9">
              <w:rPr>
                <w:b/>
                <w:sz w:val="18"/>
                <w:szCs w:val="18"/>
              </w:rPr>
              <w:t>Criteria</w:t>
            </w:r>
          </w:p>
        </w:tc>
        <w:tc>
          <w:tcPr>
            <w:tcW w:w="2031" w:type="dxa"/>
            <w:shd w:val="clear" w:color="auto" w:fill="D9D9D9" w:themeFill="background1" w:themeFillShade="D9"/>
          </w:tcPr>
          <w:p w14:paraId="2D131E9E" w14:textId="77777777" w:rsidR="0029330F" w:rsidRPr="002070D9" w:rsidRDefault="0029330F" w:rsidP="00030423">
            <w:pPr>
              <w:spacing w:after="0"/>
              <w:rPr>
                <w:b/>
                <w:sz w:val="18"/>
                <w:szCs w:val="18"/>
              </w:rPr>
            </w:pPr>
            <w:r w:rsidRPr="002070D9">
              <w:rPr>
                <w:b/>
                <w:sz w:val="18"/>
                <w:szCs w:val="18"/>
              </w:rPr>
              <w:t>Changwon</w:t>
            </w:r>
          </w:p>
        </w:tc>
        <w:tc>
          <w:tcPr>
            <w:tcW w:w="2032" w:type="dxa"/>
            <w:shd w:val="clear" w:color="auto" w:fill="D9D9D9" w:themeFill="background1" w:themeFillShade="D9"/>
          </w:tcPr>
          <w:p w14:paraId="518A69A4" w14:textId="77777777" w:rsidR="0029330F" w:rsidRPr="002070D9" w:rsidRDefault="0029330F" w:rsidP="00030423">
            <w:pPr>
              <w:spacing w:after="0"/>
              <w:rPr>
                <w:b/>
                <w:sz w:val="18"/>
                <w:szCs w:val="18"/>
              </w:rPr>
            </w:pPr>
            <w:proofErr w:type="spellStart"/>
            <w:r w:rsidRPr="002070D9">
              <w:rPr>
                <w:b/>
                <w:sz w:val="18"/>
                <w:szCs w:val="18"/>
              </w:rPr>
              <w:t>Gwangju</w:t>
            </w:r>
            <w:proofErr w:type="spellEnd"/>
          </w:p>
        </w:tc>
        <w:tc>
          <w:tcPr>
            <w:tcW w:w="2032" w:type="dxa"/>
            <w:shd w:val="clear" w:color="auto" w:fill="D9D9D9" w:themeFill="background1" w:themeFillShade="D9"/>
          </w:tcPr>
          <w:p w14:paraId="4603AC0B" w14:textId="77777777" w:rsidR="0029330F" w:rsidRPr="002070D9" w:rsidRDefault="0029330F" w:rsidP="00030423">
            <w:pPr>
              <w:spacing w:after="0"/>
              <w:rPr>
                <w:b/>
                <w:sz w:val="18"/>
                <w:szCs w:val="18"/>
              </w:rPr>
            </w:pPr>
            <w:r w:rsidRPr="002070D9">
              <w:rPr>
                <w:b/>
                <w:sz w:val="18"/>
                <w:szCs w:val="18"/>
              </w:rPr>
              <w:t>Seoul</w:t>
            </w:r>
          </w:p>
        </w:tc>
      </w:tr>
      <w:tr w:rsidR="0029330F" w:rsidRPr="002070D9" w14:paraId="2C72F985" w14:textId="77777777" w:rsidTr="00030423">
        <w:tc>
          <w:tcPr>
            <w:tcW w:w="3823" w:type="dxa"/>
          </w:tcPr>
          <w:p w14:paraId="18A1F87F" w14:textId="77777777" w:rsidR="0029330F" w:rsidRPr="002070D9" w:rsidRDefault="0029330F" w:rsidP="00030423">
            <w:pPr>
              <w:spacing w:after="0"/>
              <w:rPr>
                <w:sz w:val="18"/>
                <w:szCs w:val="18"/>
              </w:rPr>
            </w:pPr>
            <w:r w:rsidRPr="002070D9">
              <w:rPr>
                <w:sz w:val="18"/>
                <w:szCs w:val="18"/>
              </w:rPr>
              <w:t>Size (</w:t>
            </w:r>
            <w:proofErr w:type="spellStart"/>
            <w:r w:rsidRPr="002070D9">
              <w:rPr>
                <w:sz w:val="18"/>
                <w:szCs w:val="18"/>
              </w:rPr>
              <w:t>inh</w:t>
            </w:r>
            <w:proofErr w:type="spellEnd"/>
            <w:r w:rsidRPr="002070D9">
              <w:rPr>
                <w:sz w:val="18"/>
                <w:szCs w:val="18"/>
              </w:rPr>
              <w:t>.)</w:t>
            </w:r>
            <w:r>
              <w:rPr>
                <w:sz w:val="18"/>
                <w:szCs w:val="18"/>
              </w:rPr>
              <w:t xml:space="preserve"> 2015</w:t>
            </w:r>
          </w:p>
        </w:tc>
        <w:tc>
          <w:tcPr>
            <w:tcW w:w="2031" w:type="dxa"/>
          </w:tcPr>
          <w:p w14:paraId="18C6D50A" w14:textId="77777777" w:rsidR="0029330F" w:rsidRPr="002070D9" w:rsidRDefault="0029330F" w:rsidP="00030423">
            <w:pPr>
              <w:spacing w:after="0"/>
              <w:rPr>
                <w:sz w:val="18"/>
                <w:szCs w:val="18"/>
              </w:rPr>
            </w:pPr>
            <w:r w:rsidRPr="002070D9">
              <w:rPr>
                <w:sz w:val="18"/>
                <w:szCs w:val="18"/>
              </w:rPr>
              <w:t>1.047.488</w:t>
            </w:r>
          </w:p>
        </w:tc>
        <w:tc>
          <w:tcPr>
            <w:tcW w:w="2032" w:type="dxa"/>
          </w:tcPr>
          <w:p w14:paraId="1EE79D41" w14:textId="77777777" w:rsidR="0029330F" w:rsidRPr="002070D9" w:rsidRDefault="0029330F" w:rsidP="00030423">
            <w:pPr>
              <w:spacing w:after="0"/>
              <w:rPr>
                <w:rFonts w:cs="Arial"/>
                <w:sz w:val="18"/>
                <w:szCs w:val="18"/>
              </w:rPr>
            </w:pPr>
            <w:r w:rsidRPr="002070D9">
              <w:rPr>
                <w:rFonts w:cs="Arial"/>
                <w:sz w:val="18"/>
                <w:szCs w:val="18"/>
              </w:rPr>
              <w:t>1.466.143</w:t>
            </w:r>
          </w:p>
        </w:tc>
        <w:tc>
          <w:tcPr>
            <w:tcW w:w="2032" w:type="dxa"/>
          </w:tcPr>
          <w:p w14:paraId="36887811" w14:textId="77777777" w:rsidR="0029330F" w:rsidRPr="002070D9" w:rsidRDefault="0029330F" w:rsidP="00030423">
            <w:pPr>
              <w:spacing w:after="0"/>
              <w:rPr>
                <w:sz w:val="18"/>
                <w:szCs w:val="18"/>
              </w:rPr>
            </w:pPr>
            <w:r w:rsidRPr="002070D9">
              <w:rPr>
                <w:sz w:val="18"/>
                <w:szCs w:val="18"/>
              </w:rPr>
              <w:t>9.631.482</w:t>
            </w:r>
          </w:p>
        </w:tc>
      </w:tr>
      <w:tr w:rsidR="0029330F" w:rsidRPr="002070D9" w14:paraId="291C6053" w14:textId="77777777" w:rsidTr="00030423">
        <w:tc>
          <w:tcPr>
            <w:tcW w:w="3823" w:type="dxa"/>
          </w:tcPr>
          <w:p w14:paraId="51DB38E2" w14:textId="77777777" w:rsidR="0029330F" w:rsidRPr="002070D9" w:rsidRDefault="0029330F" w:rsidP="00030423">
            <w:pPr>
              <w:spacing w:after="0"/>
              <w:rPr>
                <w:sz w:val="18"/>
                <w:szCs w:val="18"/>
              </w:rPr>
            </w:pPr>
            <w:r w:rsidRPr="002070D9">
              <w:rPr>
                <w:sz w:val="18"/>
                <w:szCs w:val="18"/>
              </w:rPr>
              <w:t>P</w:t>
            </w:r>
            <w:r>
              <w:rPr>
                <w:sz w:val="18"/>
                <w:szCs w:val="18"/>
              </w:rPr>
              <w:t>olitical orientation (party of m</w:t>
            </w:r>
            <w:r w:rsidRPr="002070D9">
              <w:rPr>
                <w:sz w:val="18"/>
                <w:szCs w:val="18"/>
              </w:rPr>
              <w:t>ayor</w:t>
            </w:r>
            <w:r>
              <w:rPr>
                <w:sz w:val="18"/>
                <w:szCs w:val="18"/>
              </w:rPr>
              <w:t xml:space="preserve"> in the last two/three consecutive legislation periods</w:t>
            </w:r>
            <w:r w:rsidRPr="002070D9">
              <w:rPr>
                <w:sz w:val="18"/>
                <w:szCs w:val="18"/>
              </w:rPr>
              <w:t>)</w:t>
            </w:r>
          </w:p>
        </w:tc>
        <w:tc>
          <w:tcPr>
            <w:tcW w:w="2031" w:type="dxa"/>
          </w:tcPr>
          <w:p w14:paraId="62222093" w14:textId="77777777" w:rsidR="0029330F" w:rsidRPr="002070D9" w:rsidRDefault="0029330F" w:rsidP="00030423">
            <w:pPr>
              <w:spacing w:after="0"/>
              <w:rPr>
                <w:sz w:val="18"/>
                <w:szCs w:val="18"/>
              </w:rPr>
            </w:pPr>
            <w:r>
              <w:rPr>
                <w:sz w:val="18"/>
                <w:szCs w:val="18"/>
              </w:rPr>
              <w:t>progressive/ conservative</w:t>
            </w:r>
          </w:p>
        </w:tc>
        <w:tc>
          <w:tcPr>
            <w:tcW w:w="2032" w:type="dxa"/>
          </w:tcPr>
          <w:p w14:paraId="52488583" w14:textId="77777777" w:rsidR="0029330F" w:rsidRPr="002070D9" w:rsidRDefault="0029330F" w:rsidP="00030423">
            <w:pPr>
              <w:spacing w:after="0"/>
              <w:rPr>
                <w:sz w:val="18"/>
                <w:szCs w:val="18"/>
              </w:rPr>
            </w:pPr>
            <w:r w:rsidRPr="002070D9">
              <w:rPr>
                <w:sz w:val="18"/>
                <w:szCs w:val="18"/>
              </w:rPr>
              <w:t>progressive</w:t>
            </w:r>
            <w:r>
              <w:rPr>
                <w:sz w:val="18"/>
                <w:szCs w:val="18"/>
              </w:rPr>
              <w:t xml:space="preserve"> / progressive</w:t>
            </w:r>
          </w:p>
        </w:tc>
        <w:tc>
          <w:tcPr>
            <w:tcW w:w="2032" w:type="dxa"/>
          </w:tcPr>
          <w:p w14:paraId="4336D1D3" w14:textId="77777777" w:rsidR="0029330F" w:rsidRPr="002070D9" w:rsidRDefault="0029330F" w:rsidP="00030423">
            <w:pPr>
              <w:spacing w:after="0"/>
              <w:rPr>
                <w:sz w:val="18"/>
                <w:szCs w:val="18"/>
              </w:rPr>
            </w:pPr>
            <w:r>
              <w:rPr>
                <w:sz w:val="18"/>
                <w:szCs w:val="18"/>
              </w:rPr>
              <w:t xml:space="preserve">conservative/ </w:t>
            </w:r>
            <w:r w:rsidRPr="002070D9">
              <w:rPr>
                <w:sz w:val="18"/>
                <w:szCs w:val="18"/>
              </w:rPr>
              <w:t>progressive</w:t>
            </w:r>
          </w:p>
        </w:tc>
      </w:tr>
      <w:tr w:rsidR="0029330F" w:rsidRPr="002070D9" w14:paraId="3D426A42" w14:textId="77777777" w:rsidTr="00030423">
        <w:tc>
          <w:tcPr>
            <w:tcW w:w="3823" w:type="dxa"/>
          </w:tcPr>
          <w:p w14:paraId="40A80D5E" w14:textId="77777777" w:rsidR="0029330F" w:rsidRPr="002070D9" w:rsidRDefault="0029330F" w:rsidP="00030423">
            <w:pPr>
              <w:spacing w:after="0"/>
              <w:rPr>
                <w:sz w:val="18"/>
                <w:szCs w:val="18"/>
              </w:rPr>
            </w:pPr>
            <w:r w:rsidRPr="002070D9">
              <w:rPr>
                <w:sz w:val="18"/>
                <w:szCs w:val="18"/>
              </w:rPr>
              <w:t>Political-administrative</w:t>
            </w:r>
            <w:r>
              <w:rPr>
                <w:sz w:val="18"/>
                <w:szCs w:val="18"/>
              </w:rPr>
              <w:t xml:space="preserve"> function</w:t>
            </w:r>
            <w:r w:rsidRPr="002070D9">
              <w:rPr>
                <w:sz w:val="18"/>
                <w:szCs w:val="18"/>
              </w:rPr>
              <w:t xml:space="preserve"> </w:t>
            </w:r>
            <w:r>
              <w:rPr>
                <w:sz w:val="18"/>
                <w:szCs w:val="18"/>
              </w:rPr>
              <w:t>(according to Korean law)</w:t>
            </w:r>
          </w:p>
        </w:tc>
        <w:tc>
          <w:tcPr>
            <w:tcW w:w="2031" w:type="dxa"/>
          </w:tcPr>
          <w:p w14:paraId="0A15B85A" w14:textId="77777777" w:rsidR="0029330F" w:rsidRPr="002070D9" w:rsidRDefault="0029330F" w:rsidP="00030423">
            <w:pPr>
              <w:spacing w:after="0"/>
              <w:rPr>
                <w:sz w:val="18"/>
                <w:szCs w:val="18"/>
              </w:rPr>
            </w:pPr>
            <w:r w:rsidRPr="002070D9">
              <w:rPr>
                <w:sz w:val="18"/>
                <w:szCs w:val="18"/>
              </w:rPr>
              <w:t>Specific city authority, 5 districts (created 2010)</w:t>
            </w:r>
          </w:p>
        </w:tc>
        <w:tc>
          <w:tcPr>
            <w:tcW w:w="2032" w:type="dxa"/>
          </w:tcPr>
          <w:p w14:paraId="7E4E0911" w14:textId="77777777" w:rsidR="0029330F" w:rsidRPr="002070D9" w:rsidRDefault="0029330F" w:rsidP="00030423">
            <w:pPr>
              <w:spacing w:after="0"/>
              <w:rPr>
                <w:sz w:val="18"/>
                <w:szCs w:val="18"/>
              </w:rPr>
            </w:pPr>
            <w:r w:rsidRPr="002070D9">
              <w:rPr>
                <w:sz w:val="18"/>
                <w:szCs w:val="18"/>
              </w:rPr>
              <w:t xml:space="preserve">Metropolitan city authority, 5 districts </w:t>
            </w:r>
          </w:p>
        </w:tc>
        <w:tc>
          <w:tcPr>
            <w:tcW w:w="2032" w:type="dxa"/>
          </w:tcPr>
          <w:p w14:paraId="12BED01B" w14:textId="77777777" w:rsidR="0029330F" w:rsidRPr="002070D9" w:rsidRDefault="0029330F" w:rsidP="00030423">
            <w:pPr>
              <w:spacing w:after="0"/>
              <w:rPr>
                <w:sz w:val="18"/>
                <w:szCs w:val="18"/>
              </w:rPr>
            </w:pPr>
            <w:r w:rsidRPr="002070D9">
              <w:rPr>
                <w:sz w:val="18"/>
                <w:szCs w:val="18"/>
              </w:rPr>
              <w:t xml:space="preserve">Special city authority, 25 districts </w:t>
            </w:r>
          </w:p>
        </w:tc>
      </w:tr>
      <w:tr w:rsidR="0029330F" w:rsidRPr="002070D9" w14:paraId="02650DE9" w14:textId="77777777" w:rsidTr="00030423">
        <w:tc>
          <w:tcPr>
            <w:tcW w:w="3823" w:type="dxa"/>
          </w:tcPr>
          <w:p w14:paraId="37F346A3" w14:textId="77777777" w:rsidR="0029330F" w:rsidRPr="002070D9" w:rsidRDefault="0029330F" w:rsidP="00030423">
            <w:pPr>
              <w:spacing w:after="0"/>
              <w:rPr>
                <w:sz w:val="18"/>
                <w:szCs w:val="18"/>
              </w:rPr>
            </w:pPr>
            <w:r>
              <w:rPr>
                <w:sz w:val="18"/>
                <w:szCs w:val="18"/>
              </w:rPr>
              <w:t>Highest g</w:t>
            </w:r>
            <w:r w:rsidRPr="002070D9">
              <w:rPr>
                <w:sz w:val="18"/>
                <w:szCs w:val="18"/>
              </w:rPr>
              <w:t>overnment function</w:t>
            </w:r>
            <w:r>
              <w:rPr>
                <w:sz w:val="18"/>
                <w:szCs w:val="18"/>
              </w:rPr>
              <w:t xml:space="preserve"> (according to Korean law)</w:t>
            </w:r>
          </w:p>
        </w:tc>
        <w:tc>
          <w:tcPr>
            <w:tcW w:w="2031" w:type="dxa"/>
          </w:tcPr>
          <w:p w14:paraId="0AE99AD5" w14:textId="77777777" w:rsidR="0029330F" w:rsidRPr="002070D9" w:rsidRDefault="0029330F" w:rsidP="00030423">
            <w:pPr>
              <w:spacing w:after="0"/>
              <w:rPr>
                <w:sz w:val="18"/>
                <w:szCs w:val="18"/>
              </w:rPr>
            </w:pPr>
            <w:r w:rsidRPr="002070D9">
              <w:rPr>
                <w:sz w:val="18"/>
                <w:szCs w:val="18"/>
              </w:rPr>
              <w:t>Provincial capital</w:t>
            </w:r>
          </w:p>
        </w:tc>
        <w:tc>
          <w:tcPr>
            <w:tcW w:w="2032" w:type="dxa"/>
          </w:tcPr>
          <w:p w14:paraId="3EE59906" w14:textId="77777777" w:rsidR="0029330F" w:rsidRPr="002070D9" w:rsidRDefault="0029330F" w:rsidP="00030423">
            <w:pPr>
              <w:spacing w:after="0"/>
              <w:rPr>
                <w:sz w:val="18"/>
                <w:szCs w:val="18"/>
              </w:rPr>
            </w:pPr>
            <w:r w:rsidRPr="002070D9">
              <w:rPr>
                <w:sz w:val="18"/>
                <w:szCs w:val="18"/>
              </w:rPr>
              <w:t>Autonomous city</w:t>
            </w:r>
          </w:p>
        </w:tc>
        <w:tc>
          <w:tcPr>
            <w:tcW w:w="2032" w:type="dxa"/>
          </w:tcPr>
          <w:p w14:paraId="092C4523" w14:textId="77777777" w:rsidR="0029330F" w:rsidRPr="002070D9" w:rsidRDefault="0029330F" w:rsidP="00030423">
            <w:pPr>
              <w:spacing w:after="0"/>
              <w:rPr>
                <w:sz w:val="18"/>
                <w:szCs w:val="18"/>
              </w:rPr>
            </w:pPr>
            <w:r w:rsidRPr="002070D9">
              <w:rPr>
                <w:sz w:val="18"/>
                <w:szCs w:val="18"/>
              </w:rPr>
              <w:t>National capital</w:t>
            </w:r>
          </w:p>
        </w:tc>
      </w:tr>
      <w:tr w:rsidR="0029330F" w:rsidRPr="002070D9" w14:paraId="7D5CAB4F" w14:textId="77777777" w:rsidTr="00030423">
        <w:tc>
          <w:tcPr>
            <w:tcW w:w="3823" w:type="dxa"/>
          </w:tcPr>
          <w:p w14:paraId="79D34DFA" w14:textId="77777777" w:rsidR="0029330F" w:rsidRPr="002070D9" w:rsidRDefault="0029330F" w:rsidP="00030423">
            <w:pPr>
              <w:spacing w:after="0"/>
              <w:rPr>
                <w:sz w:val="18"/>
                <w:szCs w:val="18"/>
              </w:rPr>
            </w:pPr>
            <w:r w:rsidRPr="002070D9">
              <w:rPr>
                <w:sz w:val="18"/>
                <w:szCs w:val="18"/>
              </w:rPr>
              <w:t xml:space="preserve">Ex-ante assessment* of </w:t>
            </w:r>
            <w:r>
              <w:rPr>
                <w:sz w:val="18"/>
                <w:szCs w:val="18"/>
              </w:rPr>
              <w:t xml:space="preserve">sustainability </w:t>
            </w:r>
            <w:r w:rsidRPr="002070D9">
              <w:rPr>
                <w:sz w:val="18"/>
                <w:szCs w:val="18"/>
              </w:rPr>
              <w:t>orientation</w:t>
            </w:r>
            <w:r>
              <w:rPr>
                <w:sz w:val="18"/>
                <w:szCs w:val="18"/>
              </w:rPr>
              <w:t>s</w:t>
            </w:r>
            <w:r w:rsidRPr="002070D9">
              <w:rPr>
                <w:sz w:val="18"/>
                <w:szCs w:val="18"/>
              </w:rPr>
              <w:t xml:space="preserve"> </w:t>
            </w:r>
            <w:r>
              <w:rPr>
                <w:sz w:val="18"/>
                <w:szCs w:val="18"/>
              </w:rPr>
              <w:t xml:space="preserve">in local policy </w:t>
            </w:r>
            <w:r w:rsidRPr="002070D9">
              <w:rPr>
                <w:sz w:val="18"/>
                <w:szCs w:val="18"/>
              </w:rPr>
              <w:t>(public website / urban master plan)</w:t>
            </w:r>
          </w:p>
        </w:tc>
        <w:tc>
          <w:tcPr>
            <w:tcW w:w="2031" w:type="dxa"/>
          </w:tcPr>
          <w:p w14:paraId="3A6361B7" w14:textId="77777777" w:rsidR="0029330F" w:rsidRPr="002070D9" w:rsidRDefault="0029330F" w:rsidP="00030423">
            <w:pPr>
              <w:spacing w:after="0"/>
              <w:rPr>
                <w:sz w:val="18"/>
                <w:szCs w:val="18"/>
              </w:rPr>
            </w:pPr>
            <w:r w:rsidRPr="002070D9">
              <w:rPr>
                <w:sz w:val="18"/>
                <w:szCs w:val="18"/>
              </w:rPr>
              <w:t>average / weak</w:t>
            </w:r>
          </w:p>
        </w:tc>
        <w:tc>
          <w:tcPr>
            <w:tcW w:w="2032" w:type="dxa"/>
          </w:tcPr>
          <w:p w14:paraId="11A877A2" w14:textId="77777777" w:rsidR="0029330F" w:rsidRPr="002070D9" w:rsidRDefault="0029330F" w:rsidP="00030423">
            <w:pPr>
              <w:spacing w:after="0"/>
              <w:rPr>
                <w:sz w:val="18"/>
                <w:szCs w:val="18"/>
              </w:rPr>
            </w:pPr>
            <w:r w:rsidRPr="002070D9">
              <w:rPr>
                <w:sz w:val="18"/>
                <w:szCs w:val="18"/>
              </w:rPr>
              <w:t>strong / average</w:t>
            </w:r>
          </w:p>
        </w:tc>
        <w:tc>
          <w:tcPr>
            <w:tcW w:w="2032" w:type="dxa"/>
          </w:tcPr>
          <w:p w14:paraId="070246A4" w14:textId="77777777" w:rsidR="0029330F" w:rsidRPr="002070D9" w:rsidRDefault="0029330F" w:rsidP="00030423">
            <w:pPr>
              <w:spacing w:after="0"/>
              <w:rPr>
                <w:sz w:val="18"/>
                <w:szCs w:val="18"/>
              </w:rPr>
            </w:pPr>
            <w:r w:rsidRPr="002070D9">
              <w:rPr>
                <w:sz w:val="18"/>
                <w:szCs w:val="18"/>
              </w:rPr>
              <w:t>average / average</w:t>
            </w:r>
          </w:p>
        </w:tc>
      </w:tr>
      <w:tr w:rsidR="0029330F" w:rsidRPr="002070D9" w14:paraId="5ABBE134" w14:textId="77777777" w:rsidTr="00030423">
        <w:tc>
          <w:tcPr>
            <w:tcW w:w="3823" w:type="dxa"/>
          </w:tcPr>
          <w:p w14:paraId="6724FC91" w14:textId="77777777" w:rsidR="0029330F" w:rsidRPr="002070D9" w:rsidRDefault="0029330F" w:rsidP="00030423">
            <w:pPr>
              <w:spacing w:after="0"/>
              <w:rPr>
                <w:sz w:val="18"/>
                <w:szCs w:val="18"/>
              </w:rPr>
            </w:pPr>
            <w:r>
              <w:rPr>
                <w:sz w:val="18"/>
                <w:szCs w:val="18"/>
              </w:rPr>
              <w:t xml:space="preserve">Identified as energy transition </w:t>
            </w:r>
            <w:r w:rsidRPr="002070D9">
              <w:rPr>
                <w:sz w:val="18"/>
                <w:szCs w:val="18"/>
              </w:rPr>
              <w:t>‘</w:t>
            </w:r>
            <w:r>
              <w:rPr>
                <w:sz w:val="18"/>
                <w:szCs w:val="18"/>
              </w:rPr>
              <w:t xml:space="preserve">good practice </w:t>
            </w:r>
            <w:r w:rsidRPr="002070D9">
              <w:rPr>
                <w:sz w:val="18"/>
                <w:szCs w:val="18"/>
              </w:rPr>
              <w:t>case</w:t>
            </w:r>
            <w:r>
              <w:rPr>
                <w:sz w:val="18"/>
                <w:szCs w:val="18"/>
              </w:rPr>
              <w:t>’ (Delphi survey, n=43)</w:t>
            </w:r>
          </w:p>
        </w:tc>
        <w:tc>
          <w:tcPr>
            <w:tcW w:w="2031" w:type="dxa"/>
          </w:tcPr>
          <w:p w14:paraId="10FA4515" w14:textId="77777777" w:rsidR="0029330F" w:rsidRPr="002070D9" w:rsidRDefault="0029330F" w:rsidP="00030423">
            <w:pPr>
              <w:spacing w:after="0"/>
              <w:rPr>
                <w:sz w:val="18"/>
                <w:szCs w:val="18"/>
              </w:rPr>
            </w:pPr>
            <w:r>
              <w:rPr>
                <w:sz w:val="18"/>
                <w:szCs w:val="18"/>
              </w:rPr>
              <w:t>11/43</w:t>
            </w:r>
          </w:p>
        </w:tc>
        <w:tc>
          <w:tcPr>
            <w:tcW w:w="2032" w:type="dxa"/>
          </w:tcPr>
          <w:p w14:paraId="6C38FA83" w14:textId="77777777" w:rsidR="0029330F" w:rsidRPr="002070D9" w:rsidRDefault="0029330F" w:rsidP="00030423">
            <w:pPr>
              <w:spacing w:after="0"/>
              <w:rPr>
                <w:sz w:val="18"/>
                <w:szCs w:val="18"/>
              </w:rPr>
            </w:pPr>
            <w:r>
              <w:rPr>
                <w:sz w:val="18"/>
                <w:szCs w:val="18"/>
              </w:rPr>
              <w:t>13/43</w:t>
            </w:r>
          </w:p>
        </w:tc>
        <w:tc>
          <w:tcPr>
            <w:tcW w:w="2032" w:type="dxa"/>
          </w:tcPr>
          <w:p w14:paraId="60EF6328" w14:textId="77777777" w:rsidR="0029330F" w:rsidRPr="002070D9" w:rsidRDefault="0029330F" w:rsidP="00030423">
            <w:pPr>
              <w:spacing w:after="0"/>
              <w:rPr>
                <w:sz w:val="18"/>
                <w:szCs w:val="18"/>
              </w:rPr>
            </w:pPr>
            <w:r>
              <w:rPr>
                <w:sz w:val="18"/>
                <w:szCs w:val="18"/>
              </w:rPr>
              <w:t>21/43</w:t>
            </w:r>
          </w:p>
        </w:tc>
      </w:tr>
    </w:tbl>
    <w:p w14:paraId="74BB6267" w14:textId="77777777" w:rsidR="0029330F" w:rsidRDefault="0029330F" w:rsidP="0029330F">
      <w:pPr>
        <w:rPr>
          <w:b/>
          <w:bCs/>
          <w:sz w:val="18"/>
          <w:szCs w:val="18"/>
        </w:rPr>
      </w:pPr>
      <w:r w:rsidRPr="002070D9">
        <w:rPr>
          <w:sz w:val="18"/>
        </w:rPr>
        <w:t>*4-level scale: absent, weak, average, strong</w:t>
      </w:r>
    </w:p>
    <w:p w14:paraId="461A10CA" w14:textId="77777777" w:rsidR="0029330F" w:rsidRDefault="0029330F">
      <w:pPr>
        <w:spacing w:after="200" w:line="276" w:lineRule="auto"/>
        <w:rPr>
          <w:b/>
          <w:bCs/>
          <w:sz w:val="18"/>
          <w:szCs w:val="18"/>
        </w:rPr>
      </w:pPr>
      <w:r>
        <w:br w:type="page"/>
      </w:r>
    </w:p>
    <w:p w14:paraId="42B4672D" w14:textId="53BAF371" w:rsidR="00786661" w:rsidRPr="00AB702D" w:rsidRDefault="00786661" w:rsidP="00156138">
      <w:pPr>
        <w:pStyle w:val="Caption"/>
        <w:spacing w:after="0"/>
      </w:pPr>
      <w:r w:rsidRPr="00AB702D">
        <w:lastRenderedPageBreak/>
        <w:t xml:space="preserve">Table </w:t>
      </w:r>
      <w:r w:rsidR="00C20713">
        <w:t>S</w:t>
      </w:r>
      <w:r w:rsidR="0029330F">
        <w:t>3</w:t>
      </w:r>
      <w:r w:rsidRPr="00AB702D">
        <w:t xml:space="preserve">: List of stakeholders selected for personal interviews and </w:t>
      </w:r>
      <w:r w:rsidR="00FE725F">
        <w:t xml:space="preserve">individual </w:t>
      </w:r>
      <w:r w:rsidRPr="00AB702D">
        <w:t>transformative capacity assessment</w:t>
      </w:r>
      <w:bookmarkEnd w:id="0"/>
    </w:p>
    <w:tbl>
      <w:tblPr>
        <w:tblStyle w:val="TableGrid"/>
        <w:tblW w:w="9418" w:type="dxa"/>
        <w:tblInd w:w="-5" w:type="dxa"/>
        <w:tblLayout w:type="fixed"/>
        <w:tblCellMar>
          <w:left w:w="57" w:type="dxa"/>
          <w:right w:w="57" w:type="dxa"/>
        </w:tblCellMar>
        <w:tblLook w:val="04A0" w:firstRow="1" w:lastRow="0" w:firstColumn="1" w:lastColumn="0" w:noHBand="0" w:noVBand="1"/>
      </w:tblPr>
      <w:tblGrid>
        <w:gridCol w:w="564"/>
        <w:gridCol w:w="6161"/>
        <w:gridCol w:w="2693"/>
      </w:tblGrid>
      <w:tr w:rsidR="00FB4D29" w:rsidRPr="00AB702D" w14:paraId="38FF0915" w14:textId="77777777" w:rsidTr="00156138">
        <w:trPr>
          <w:trHeight w:val="227"/>
        </w:trPr>
        <w:tc>
          <w:tcPr>
            <w:tcW w:w="564" w:type="dxa"/>
            <w:shd w:val="clear" w:color="auto" w:fill="7F7F7F" w:themeFill="text1" w:themeFillTint="80"/>
          </w:tcPr>
          <w:p w14:paraId="1DE706B6" w14:textId="77777777" w:rsidR="00FB4D29" w:rsidRPr="00AB702D" w:rsidRDefault="00FB4D29" w:rsidP="00C647FD">
            <w:pPr>
              <w:spacing w:after="0"/>
              <w:rPr>
                <w:rFonts w:cs="Arial"/>
                <w:b/>
                <w:color w:val="FFFFFF" w:themeColor="background1"/>
                <w:sz w:val="18"/>
                <w:szCs w:val="18"/>
              </w:rPr>
            </w:pPr>
            <w:r w:rsidRPr="00AB702D">
              <w:rPr>
                <w:rFonts w:cs="Arial"/>
                <w:b/>
                <w:color w:val="FFFFFF" w:themeColor="background1"/>
                <w:sz w:val="18"/>
                <w:szCs w:val="18"/>
              </w:rPr>
              <w:t>No.</w:t>
            </w:r>
          </w:p>
        </w:tc>
        <w:tc>
          <w:tcPr>
            <w:tcW w:w="6161" w:type="dxa"/>
            <w:shd w:val="clear" w:color="auto" w:fill="7F7F7F" w:themeFill="text1" w:themeFillTint="80"/>
          </w:tcPr>
          <w:p w14:paraId="42F93408" w14:textId="77777777" w:rsidR="00FB4D29" w:rsidRPr="00AB702D" w:rsidRDefault="00FB4D29" w:rsidP="00C647FD">
            <w:pPr>
              <w:spacing w:after="0"/>
              <w:rPr>
                <w:rFonts w:cs="Arial"/>
                <w:b/>
                <w:color w:val="FFFFFF" w:themeColor="background1"/>
                <w:sz w:val="18"/>
                <w:szCs w:val="18"/>
              </w:rPr>
            </w:pPr>
            <w:r w:rsidRPr="00AB702D">
              <w:rPr>
                <w:rFonts w:cs="Arial"/>
                <w:b/>
                <w:color w:val="FFFFFF" w:themeColor="background1"/>
                <w:sz w:val="18"/>
                <w:szCs w:val="18"/>
              </w:rPr>
              <w:t>Affiliation</w:t>
            </w:r>
          </w:p>
        </w:tc>
        <w:tc>
          <w:tcPr>
            <w:tcW w:w="2693" w:type="dxa"/>
            <w:shd w:val="clear" w:color="auto" w:fill="7F7F7F" w:themeFill="text1" w:themeFillTint="80"/>
          </w:tcPr>
          <w:p w14:paraId="6D4DEE6C" w14:textId="77777777" w:rsidR="00FB4D29" w:rsidRPr="00AB702D" w:rsidRDefault="00FB4D29" w:rsidP="00C647FD">
            <w:pPr>
              <w:spacing w:after="0"/>
              <w:rPr>
                <w:rFonts w:cs="Arial"/>
                <w:b/>
                <w:color w:val="FFFFFF" w:themeColor="background1"/>
                <w:sz w:val="18"/>
                <w:szCs w:val="18"/>
              </w:rPr>
            </w:pPr>
            <w:r w:rsidRPr="00AB702D">
              <w:rPr>
                <w:rFonts w:cs="Arial"/>
                <w:b/>
                <w:color w:val="FFFFFF" w:themeColor="background1"/>
                <w:sz w:val="18"/>
                <w:szCs w:val="18"/>
              </w:rPr>
              <w:t>Stakeholder group</w:t>
            </w:r>
          </w:p>
        </w:tc>
      </w:tr>
      <w:tr w:rsidR="00FB4D29" w:rsidRPr="00AB702D" w14:paraId="19660F99" w14:textId="77777777" w:rsidTr="007A2D38">
        <w:trPr>
          <w:trHeight w:val="227"/>
        </w:trPr>
        <w:tc>
          <w:tcPr>
            <w:tcW w:w="564" w:type="dxa"/>
            <w:shd w:val="clear" w:color="auto" w:fill="D9D9D9" w:themeFill="background1" w:themeFillShade="D9"/>
          </w:tcPr>
          <w:p w14:paraId="2B0C4FEF" w14:textId="77777777" w:rsidR="00FB4D29" w:rsidRPr="00AB702D" w:rsidRDefault="00FB4D29" w:rsidP="00C647FD">
            <w:pPr>
              <w:spacing w:after="0"/>
              <w:rPr>
                <w:rFonts w:cs="Arial"/>
                <w:b/>
                <w:sz w:val="18"/>
                <w:szCs w:val="18"/>
              </w:rPr>
            </w:pPr>
          </w:p>
        </w:tc>
        <w:tc>
          <w:tcPr>
            <w:tcW w:w="6161" w:type="dxa"/>
            <w:shd w:val="clear" w:color="auto" w:fill="D9D9D9" w:themeFill="background1" w:themeFillShade="D9"/>
            <w:vAlign w:val="center"/>
          </w:tcPr>
          <w:p w14:paraId="12634D7B" w14:textId="77777777" w:rsidR="00FB4D29" w:rsidRPr="00AB702D" w:rsidRDefault="00FB4D29" w:rsidP="00C647FD">
            <w:pPr>
              <w:spacing w:after="0"/>
              <w:rPr>
                <w:rFonts w:ascii="Calibri" w:eastAsia="Times New Roman" w:hAnsi="Calibri" w:cs="Times New Roman"/>
                <w:b/>
                <w:color w:val="000000"/>
                <w:sz w:val="18"/>
                <w:szCs w:val="18"/>
              </w:rPr>
            </w:pPr>
            <w:r w:rsidRPr="00AB702D">
              <w:rPr>
                <w:rFonts w:ascii="Calibri" w:eastAsia="Times New Roman" w:hAnsi="Calibri" w:cs="Times New Roman"/>
                <w:b/>
                <w:color w:val="000000"/>
                <w:sz w:val="18"/>
                <w:szCs w:val="18"/>
              </w:rPr>
              <w:t>Changwon</w:t>
            </w:r>
          </w:p>
        </w:tc>
        <w:tc>
          <w:tcPr>
            <w:tcW w:w="2693" w:type="dxa"/>
            <w:shd w:val="clear" w:color="auto" w:fill="D9D9D9" w:themeFill="background1" w:themeFillShade="D9"/>
            <w:vAlign w:val="center"/>
          </w:tcPr>
          <w:p w14:paraId="06A0305E" w14:textId="77777777" w:rsidR="00FB4D29" w:rsidRPr="00AB702D" w:rsidRDefault="00FB4D29" w:rsidP="00C647FD">
            <w:pPr>
              <w:spacing w:after="0"/>
              <w:rPr>
                <w:rFonts w:ascii="Calibri" w:eastAsia="Times New Roman" w:hAnsi="Calibri" w:cs="Times New Roman"/>
                <w:b/>
                <w:color w:val="000000"/>
                <w:sz w:val="18"/>
                <w:szCs w:val="18"/>
              </w:rPr>
            </w:pPr>
          </w:p>
        </w:tc>
      </w:tr>
      <w:tr w:rsidR="00FB4D29" w:rsidRPr="00AB702D" w14:paraId="7F903DAA" w14:textId="77777777" w:rsidTr="00156138">
        <w:trPr>
          <w:trHeight w:val="227"/>
        </w:trPr>
        <w:tc>
          <w:tcPr>
            <w:tcW w:w="564" w:type="dxa"/>
          </w:tcPr>
          <w:p w14:paraId="7B712C7B" w14:textId="7A043A42" w:rsidR="00FB4D29" w:rsidRPr="00AB702D" w:rsidRDefault="00174BD5" w:rsidP="00C647FD">
            <w:pPr>
              <w:spacing w:after="0"/>
              <w:rPr>
                <w:rFonts w:cs="Arial"/>
                <w:sz w:val="18"/>
                <w:szCs w:val="18"/>
              </w:rPr>
            </w:pPr>
            <w:r>
              <w:rPr>
                <w:rFonts w:cs="Arial"/>
                <w:sz w:val="18"/>
                <w:szCs w:val="18"/>
              </w:rPr>
              <w:t>C</w:t>
            </w:r>
            <w:r w:rsidR="00FB4D29" w:rsidRPr="00AB702D">
              <w:rPr>
                <w:rFonts w:cs="Arial"/>
                <w:sz w:val="18"/>
                <w:szCs w:val="18"/>
              </w:rPr>
              <w:t>1</w:t>
            </w:r>
          </w:p>
        </w:tc>
        <w:tc>
          <w:tcPr>
            <w:tcW w:w="6161" w:type="dxa"/>
            <w:vAlign w:val="center"/>
          </w:tcPr>
          <w:p w14:paraId="3FC47676" w14:textId="0E7F82C6" w:rsidR="00FB4D29" w:rsidRPr="00AB702D" w:rsidRDefault="00FB4D29" w:rsidP="00CF7FB4">
            <w:pPr>
              <w:spacing w:after="0"/>
              <w:rPr>
                <w:rFonts w:ascii="Calibri" w:hAnsi="Calibri" w:cs="Times New Roman"/>
                <w:color w:val="000000"/>
                <w:sz w:val="18"/>
                <w:szCs w:val="18"/>
              </w:rPr>
            </w:pPr>
            <w:r w:rsidRPr="00AB702D">
              <w:rPr>
                <w:rFonts w:ascii="Calibri" w:eastAsia="Times New Roman" w:hAnsi="Calibri" w:cs="Times New Roman"/>
                <w:color w:val="000000"/>
                <w:sz w:val="18"/>
                <w:szCs w:val="18"/>
              </w:rPr>
              <w:t xml:space="preserve">Changwon government, Department of </w:t>
            </w:r>
            <w:r w:rsidR="00CF7FB4">
              <w:rPr>
                <w:rFonts w:ascii="Calibri" w:hAnsi="Calibri" w:cs="Times New Roman"/>
                <w:color w:val="000000"/>
                <w:sz w:val="18"/>
                <w:szCs w:val="18"/>
              </w:rPr>
              <w:t>Urban Planning</w:t>
            </w:r>
          </w:p>
        </w:tc>
        <w:tc>
          <w:tcPr>
            <w:tcW w:w="2693" w:type="dxa"/>
            <w:vAlign w:val="center"/>
          </w:tcPr>
          <w:p w14:paraId="6F017431"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Local government</w:t>
            </w:r>
          </w:p>
        </w:tc>
      </w:tr>
      <w:tr w:rsidR="00FB4D29" w:rsidRPr="00AB702D" w14:paraId="2A3E9092" w14:textId="77777777" w:rsidTr="00156138">
        <w:trPr>
          <w:trHeight w:val="227"/>
        </w:trPr>
        <w:tc>
          <w:tcPr>
            <w:tcW w:w="564" w:type="dxa"/>
          </w:tcPr>
          <w:p w14:paraId="5B9AA222" w14:textId="0F3BE83F" w:rsidR="00FB4D29" w:rsidRPr="00AB702D" w:rsidRDefault="00174BD5" w:rsidP="00C647FD">
            <w:pPr>
              <w:spacing w:after="0"/>
              <w:rPr>
                <w:rFonts w:cs="Arial"/>
                <w:sz w:val="18"/>
                <w:szCs w:val="18"/>
              </w:rPr>
            </w:pPr>
            <w:r>
              <w:rPr>
                <w:rFonts w:cs="Arial"/>
                <w:sz w:val="18"/>
                <w:szCs w:val="18"/>
              </w:rPr>
              <w:t>C</w:t>
            </w:r>
            <w:r w:rsidR="00FB4D29" w:rsidRPr="00AB702D">
              <w:rPr>
                <w:rFonts w:cs="Arial"/>
                <w:sz w:val="18"/>
                <w:szCs w:val="18"/>
              </w:rPr>
              <w:t>2</w:t>
            </w:r>
          </w:p>
        </w:tc>
        <w:tc>
          <w:tcPr>
            <w:tcW w:w="6161" w:type="dxa"/>
            <w:vAlign w:val="center"/>
          </w:tcPr>
          <w:p w14:paraId="564AEA76" w14:textId="77777777" w:rsidR="00FB4D29" w:rsidRPr="00AB702D" w:rsidRDefault="00FB4D29" w:rsidP="00C647FD">
            <w:pPr>
              <w:spacing w:after="0"/>
              <w:rPr>
                <w:rFonts w:ascii="Calibri" w:hAnsi="Calibri" w:cs="Times New Roman"/>
                <w:color w:val="000000"/>
                <w:sz w:val="18"/>
                <w:szCs w:val="18"/>
              </w:rPr>
            </w:pPr>
            <w:r w:rsidRPr="00AB702D">
              <w:rPr>
                <w:rFonts w:ascii="Calibri" w:eastAsia="Times New Roman" w:hAnsi="Calibri" w:cs="Times New Roman"/>
                <w:color w:val="000000"/>
                <w:sz w:val="18"/>
                <w:szCs w:val="18"/>
              </w:rPr>
              <w:t xml:space="preserve">Changwon government, </w:t>
            </w:r>
            <w:r w:rsidRPr="00AB702D">
              <w:rPr>
                <w:rFonts w:ascii="Calibri" w:hAnsi="Calibri" w:cs="Times New Roman" w:hint="eastAsia"/>
                <w:color w:val="000000"/>
                <w:sz w:val="18"/>
                <w:szCs w:val="18"/>
              </w:rPr>
              <w:t xml:space="preserve">Urban regeneration </w:t>
            </w:r>
            <w:r w:rsidRPr="00AB702D">
              <w:rPr>
                <w:rFonts w:ascii="Calibri" w:hAnsi="Calibri" w:cs="Times New Roman"/>
                <w:color w:val="000000"/>
                <w:sz w:val="18"/>
                <w:szCs w:val="18"/>
              </w:rPr>
              <w:t>division</w:t>
            </w:r>
          </w:p>
        </w:tc>
        <w:tc>
          <w:tcPr>
            <w:tcW w:w="2693" w:type="dxa"/>
            <w:vAlign w:val="center"/>
          </w:tcPr>
          <w:p w14:paraId="1311913A"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Local government</w:t>
            </w:r>
          </w:p>
        </w:tc>
      </w:tr>
      <w:tr w:rsidR="00FB4D29" w:rsidRPr="00AB702D" w14:paraId="14CA611E" w14:textId="77777777" w:rsidTr="00156138">
        <w:trPr>
          <w:trHeight w:val="227"/>
        </w:trPr>
        <w:tc>
          <w:tcPr>
            <w:tcW w:w="564" w:type="dxa"/>
          </w:tcPr>
          <w:p w14:paraId="3D3D076F" w14:textId="08496C84" w:rsidR="00FB4D29" w:rsidRPr="00AB702D" w:rsidRDefault="00174BD5" w:rsidP="00C647FD">
            <w:pPr>
              <w:spacing w:after="0"/>
              <w:rPr>
                <w:rFonts w:cs="Arial"/>
                <w:sz w:val="18"/>
                <w:szCs w:val="18"/>
              </w:rPr>
            </w:pPr>
            <w:r>
              <w:rPr>
                <w:rFonts w:cs="Arial"/>
                <w:sz w:val="18"/>
                <w:szCs w:val="18"/>
              </w:rPr>
              <w:t>C</w:t>
            </w:r>
            <w:r w:rsidR="00FB4D29" w:rsidRPr="00AB702D">
              <w:rPr>
                <w:rFonts w:cs="Arial"/>
                <w:sz w:val="18"/>
                <w:szCs w:val="18"/>
              </w:rPr>
              <w:t>3</w:t>
            </w:r>
          </w:p>
        </w:tc>
        <w:tc>
          <w:tcPr>
            <w:tcW w:w="6161" w:type="dxa"/>
            <w:vAlign w:val="center"/>
          </w:tcPr>
          <w:p w14:paraId="6952F15B" w14:textId="77777777" w:rsidR="00FB4D29" w:rsidRPr="00AB702D" w:rsidRDefault="00FB4D29" w:rsidP="00C647FD">
            <w:pPr>
              <w:spacing w:after="0"/>
              <w:rPr>
                <w:rFonts w:ascii="Calibri" w:hAnsi="Calibri" w:cs="Times New Roman"/>
                <w:color w:val="000000"/>
                <w:sz w:val="18"/>
                <w:szCs w:val="18"/>
              </w:rPr>
            </w:pPr>
            <w:r w:rsidRPr="00AB702D">
              <w:rPr>
                <w:rFonts w:ascii="Calibri" w:eastAsia="Times New Roman" w:hAnsi="Calibri" w:cs="Times New Roman"/>
                <w:color w:val="000000"/>
                <w:sz w:val="18"/>
                <w:szCs w:val="18"/>
              </w:rPr>
              <w:t>Changwon government,</w:t>
            </w:r>
            <w:r w:rsidRPr="00AB702D">
              <w:rPr>
                <w:rFonts w:ascii="Calibri" w:hAnsi="Calibri" w:cs="Times New Roman" w:hint="eastAsia"/>
                <w:color w:val="000000"/>
                <w:sz w:val="18"/>
                <w:szCs w:val="18"/>
              </w:rPr>
              <w:t xml:space="preserve"> Economic</w:t>
            </w:r>
            <w:r w:rsidRPr="00AB702D">
              <w:rPr>
                <w:rFonts w:ascii="Calibri" w:hAnsi="Calibri" w:cs="Times New Roman"/>
                <w:color w:val="000000"/>
                <w:sz w:val="18"/>
                <w:szCs w:val="18"/>
              </w:rPr>
              <w:t xml:space="preserve"> development division</w:t>
            </w:r>
          </w:p>
        </w:tc>
        <w:tc>
          <w:tcPr>
            <w:tcW w:w="2693" w:type="dxa"/>
            <w:vAlign w:val="center"/>
          </w:tcPr>
          <w:p w14:paraId="2E022D91"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Local government</w:t>
            </w:r>
          </w:p>
        </w:tc>
      </w:tr>
      <w:tr w:rsidR="00FB4D29" w:rsidRPr="00AB702D" w14:paraId="5DCA269C" w14:textId="77777777" w:rsidTr="00156138">
        <w:trPr>
          <w:trHeight w:val="227"/>
        </w:trPr>
        <w:tc>
          <w:tcPr>
            <w:tcW w:w="564" w:type="dxa"/>
          </w:tcPr>
          <w:p w14:paraId="32FC6E67" w14:textId="03D4BD34" w:rsidR="00FB4D29" w:rsidRPr="00AB702D" w:rsidRDefault="00174BD5" w:rsidP="00C647FD">
            <w:pPr>
              <w:spacing w:after="0"/>
              <w:rPr>
                <w:rFonts w:cs="Arial"/>
                <w:sz w:val="18"/>
                <w:szCs w:val="18"/>
              </w:rPr>
            </w:pPr>
            <w:r>
              <w:rPr>
                <w:rFonts w:cs="Arial"/>
                <w:sz w:val="18"/>
                <w:szCs w:val="18"/>
              </w:rPr>
              <w:t>C</w:t>
            </w:r>
            <w:r w:rsidR="00FB4D29" w:rsidRPr="00AB702D">
              <w:rPr>
                <w:rFonts w:cs="Arial"/>
                <w:sz w:val="18"/>
                <w:szCs w:val="18"/>
              </w:rPr>
              <w:t>4</w:t>
            </w:r>
          </w:p>
        </w:tc>
        <w:tc>
          <w:tcPr>
            <w:tcW w:w="6161" w:type="dxa"/>
            <w:vAlign w:val="center"/>
          </w:tcPr>
          <w:p w14:paraId="1924293B"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ascii="Calibri" w:eastAsia="Times New Roman" w:hAnsi="Calibri" w:cs="Times New Roman"/>
                <w:color w:val="000000"/>
                <w:sz w:val="18"/>
                <w:szCs w:val="18"/>
              </w:rPr>
              <w:t>Nurim</w:t>
            </w:r>
            <w:proofErr w:type="spellEnd"/>
            <w:r w:rsidRPr="00AB702D">
              <w:rPr>
                <w:rFonts w:ascii="Calibri" w:eastAsia="Times New Roman" w:hAnsi="Calibri" w:cs="Times New Roman"/>
                <w:color w:val="000000"/>
                <w:sz w:val="18"/>
                <w:szCs w:val="18"/>
              </w:rPr>
              <w:t xml:space="preserve"> </w:t>
            </w:r>
            <w:proofErr w:type="spellStart"/>
            <w:r w:rsidRPr="00AB702D">
              <w:rPr>
                <w:rFonts w:ascii="Calibri" w:eastAsia="Times New Roman" w:hAnsi="Calibri" w:cs="Times New Roman"/>
                <w:color w:val="000000"/>
                <w:sz w:val="18"/>
                <w:szCs w:val="18"/>
              </w:rPr>
              <w:t>maeul</w:t>
            </w:r>
            <w:proofErr w:type="spellEnd"/>
            <w:r w:rsidRPr="00AB702D">
              <w:rPr>
                <w:rFonts w:ascii="Calibri" w:eastAsia="Times New Roman" w:hAnsi="Calibri" w:cs="Times New Roman"/>
                <w:color w:val="000000"/>
                <w:sz w:val="18"/>
                <w:szCs w:val="18"/>
              </w:rPr>
              <w:t xml:space="preserve"> community</w:t>
            </w:r>
          </w:p>
        </w:tc>
        <w:tc>
          <w:tcPr>
            <w:tcW w:w="2693" w:type="dxa"/>
            <w:vAlign w:val="center"/>
          </w:tcPr>
          <w:p w14:paraId="1B4E7EAC"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Civil society</w:t>
            </w:r>
          </w:p>
        </w:tc>
      </w:tr>
      <w:tr w:rsidR="00FB4D29" w:rsidRPr="00AB702D" w14:paraId="79A38E86" w14:textId="77777777" w:rsidTr="00156138">
        <w:trPr>
          <w:trHeight w:val="227"/>
        </w:trPr>
        <w:tc>
          <w:tcPr>
            <w:tcW w:w="564" w:type="dxa"/>
          </w:tcPr>
          <w:p w14:paraId="2F382848" w14:textId="136B1EAD" w:rsidR="00FB4D29" w:rsidRPr="00AB702D" w:rsidRDefault="00174BD5" w:rsidP="00C647FD">
            <w:pPr>
              <w:spacing w:after="0"/>
              <w:rPr>
                <w:rFonts w:cs="Arial"/>
                <w:sz w:val="18"/>
                <w:szCs w:val="18"/>
              </w:rPr>
            </w:pPr>
            <w:r>
              <w:rPr>
                <w:rFonts w:cs="Arial"/>
                <w:sz w:val="18"/>
                <w:szCs w:val="18"/>
              </w:rPr>
              <w:t>C</w:t>
            </w:r>
            <w:r w:rsidR="00FB4D29" w:rsidRPr="00AB702D">
              <w:rPr>
                <w:rFonts w:cs="Arial"/>
                <w:sz w:val="18"/>
                <w:szCs w:val="18"/>
              </w:rPr>
              <w:t>5</w:t>
            </w:r>
          </w:p>
        </w:tc>
        <w:tc>
          <w:tcPr>
            <w:tcW w:w="6161" w:type="dxa"/>
            <w:vAlign w:val="center"/>
          </w:tcPr>
          <w:p w14:paraId="186E246E" w14:textId="77777777" w:rsidR="00FB4D29" w:rsidRPr="00AB702D" w:rsidRDefault="00FB4D29" w:rsidP="00C647FD">
            <w:pPr>
              <w:spacing w:after="0"/>
              <w:rPr>
                <w:rFonts w:ascii="Calibri" w:hAnsi="Calibri" w:cs="Times New Roman"/>
                <w:color w:val="000000"/>
                <w:sz w:val="18"/>
                <w:szCs w:val="18"/>
              </w:rPr>
            </w:pPr>
            <w:proofErr w:type="spellStart"/>
            <w:r w:rsidRPr="00AB702D">
              <w:rPr>
                <w:rFonts w:ascii="Calibri" w:hAnsi="Calibri" w:cs="Times New Roman"/>
                <w:color w:val="000000"/>
                <w:sz w:val="18"/>
                <w:szCs w:val="18"/>
              </w:rPr>
              <w:t>Yongho</w:t>
            </w:r>
            <w:proofErr w:type="spellEnd"/>
            <w:r w:rsidRPr="00AB702D">
              <w:rPr>
                <w:rFonts w:ascii="Calibri" w:hAnsi="Calibri" w:cs="Times New Roman"/>
                <w:color w:val="000000"/>
                <w:sz w:val="18"/>
                <w:szCs w:val="18"/>
              </w:rPr>
              <w:t>-dong village community</w:t>
            </w:r>
          </w:p>
        </w:tc>
        <w:tc>
          <w:tcPr>
            <w:tcW w:w="2693" w:type="dxa"/>
            <w:vAlign w:val="center"/>
          </w:tcPr>
          <w:p w14:paraId="5478545F"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Civil society</w:t>
            </w:r>
          </w:p>
        </w:tc>
      </w:tr>
      <w:tr w:rsidR="00FB4D29" w:rsidRPr="00AB702D" w14:paraId="1D212C3E" w14:textId="77777777" w:rsidTr="00156138">
        <w:trPr>
          <w:trHeight w:val="227"/>
        </w:trPr>
        <w:tc>
          <w:tcPr>
            <w:tcW w:w="564" w:type="dxa"/>
          </w:tcPr>
          <w:p w14:paraId="129FB48D" w14:textId="0F84A1D3" w:rsidR="00FB4D29" w:rsidRPr="00AB702D" w:rsidRDefault="00174BD5" w:rsidP="00C647FD">
            <w:pPr>
              <w:spacing w:after="0"/>
              <w:rPr>
                <w:rFonts w:cs="Arial"/>
                <w:sz w:val="18"/>
                <w:szCs w:val="18"/>
              </w:rPr>
            </w:pPr>
            <w:r>
              <w:rPr>
                <w:rFonts w:cs="Arial"/>
                <w:sz w:val="18"/>
                <w:szCs w:val="18"/>
              </w:rPr>
              <w:t>C</w:t>
            </w:r>
            <w:r w:rsidR="00FB4D29" w:rsidRPr="00AB702D">
              <w:rPr>
                <w:rFonts w:cs="Arial"/>
                <w:sz w:val="18"/>
                <w:szCs w:val="18"/>
              </w:rPr>
              <w:t>6</w:t>
            </w:r>
          </w:p>
        </w:tc>
        <w:tc>
          <w:tcPr>
            <w:tcW w:w="6161" w:type="dxa"/>
            <w:vAlign w:val="center"/>
          </w:tcPr>
          <w:p w14:paraId="13DE4118"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ascii="Calibri" w:eastAsia="Times New Roman" w:hAnsi="Calibri" w:cs="Times New Roman"/>
                <w:color w:val="000000"/>
                <w:sz w:val="18"/>
                <w:szCs w:val="18"/>
              </w:rPr>
              <w:t>Kyeongnam</w:t>
            </w:r>
            <w:proofErr w:type="spellEnd"/>
            <w:r w:rsidRPr="00AB702D">
              <w:rPr>
                <w:rFonts w:ascii="Calibri" w:eastAsia="Times New Roman" w:hAnsi="Calibri" w:cs="Times New Roman"/>
                <w:color w:val="000000"/>
                <w:sz w:val="18"/>
                <w:szCs w:val="18"/>
              </w:rPr>
              <w:t xml:space="preserve"> solar energy coop</w:t>
            </w:r>
          </w:p>
        </w:tc>
        <w:tc>
          <w:tcPr>
            <w:tcW w:w="2693" w:type="dxa"/>
            <w:vAlign w:val="center"/>
          </w:tcPr>
          <w:p w14:paraId="5073EE37"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Business (social enterprise)</w:t>
            </w:r>
          </w:p>
        </w:tc>
      </w:tr>
      <w:tr w:rsidR="00FB4D29" w:rsidRPr="00AB702D" w14:paraId="3744F99E" w14:textId="77777777" w:rsidTr="00156138">
        <w:trPr>
          <w:trHeight w:val="227"/>
        </w:trPr>
        <w:tc>
          <w:tcPr>
            <w:tcW w:w="564" w:type="dxa"/>
          </w:tcPr>
          <w:p w14:paraId="1CAB1307" w14:textId="6E40E05C" w:rsidR="00FB4D29" w:rsidRPr="00AB702D" w:rsidRDefault="00174BD5" w:rsidP="00C647FD">
            <w:pPr>
              <w:spacing w:after="0"/>
              <w:rPr>
                <w:rFonts w:cs="Arial"/>
                <w:sz w:val="18"/>
                <w:szCs w:val="18"/>
              </w:rPr>
            </w:pPr>
            <w:r>
              <w:rPr>
                <w:rFonts w:cs="Arial"/>
                <w:sz w:val="18"/>
                <w:szCs w:val="18"/>
              </w:rPr>
              <w:t>C</w:t>
            </w:r>
            <w:r w:rsidR="00FB4D29" w:rsidRPr="00AB702D">
              <w:rPr>
                <w:rFonts w:cs="Arial"/>
                <w:sz w:val="18"/>
                <w:szCs w:val="18"/>
              </w:rPr>
              <w:t>7</w:t>
            </w:r>
          </w:p>
        </w:tc>
        <w:tc>
          <w:tcPr>
            <w:tcW w:w="6161" w:type="dxa"/>
            <w:vAlign w:val="center"/>
          </w:tcPr>
          <w:p w14:paraId="6A05B87A"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EM KOREA CO. ltd.</w:t>
            </w:r>
          </w:p>
        </w:tc>
        <w:tc>
          <w:tcPr>
            <w:tcW w:w="2693" w:type="dxa"/>
            <w:vAlign w:val="center"/>
          </w:tcPr>
          <w:p w14:paraId="7882FE5A"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Business (industry)</w:t>
            </w:r>
          </w:p>
        </w:tc>
      </w:tr>
      <w:tr w:rsidR="00FB4D29" w:rsidRPr="00AB702D" w14:paraId="5BFBC04E" w14:textId="77777777" w:rsidTr="00156138">
        <w:trPr>
          <w:trHeight w:val="227"/>
        </w:trPr>
        <w:tc>
          <w:tcPr>
            <w:tcW w:w="564" w:type="dxa"/>
          </w:tcPr>
          <w:p w14:paraId="6C28EC20" w14:textId="49EC18EA" w:rsidR="00FB4D29" w:rsidRPr="00AB702D" w:rsidRDefault="00174BD5" w:rsidP="00C647FD">
            <w:pPr>
              <w:spacing w:after="0"/>
              <w:rPr>
                <w:rFonts w:cs="Arial"/>
                <w:sz w:val="18"/>
                <w:szCs w:val="18"/>
              </w:rPr>
            </w:pPr>
            <w:r>
              <w:rPr>
                <w:rFonts w:cs="Arial"/>
                <w:sz w:val="18"/>
                <w:szCs w:val="18"/>
              </w:rPr>
              <w:t>C</w:t>
            </w:r>
            <w:r w:rsidR="00FB4D29" w:rsidRPr="00AB702D">
              <w:rPr>
                <w:rFonts w:cs="Arial"/>
                <w:sz w:val="18"/>
                <w:szCs w:val="18"/>
              </w:rPr>
              <w:t>8</w:t>
            </w:r>
          </w:p>
        </w:tc>
        <w:tc>
          <w:tcPr>
            <w:tcW w:w="6161" w:type="dxa"/>
            <w:vAlign w:val="center"/>
          </w:tcPr>
          <w:p w14:paraId="78F77DA2" w14:textId="77777777" w:rsidR="00FB4D29" w:rsidRPr="00AB702D" w:rsidRDefault="00FB4D29" w:rsidP="00C647FD">
            <w:pPr>
              <w:spacing w:after="0"/>
              <w:rPr>
                <w:rFonts w:ascii="Calibri" w:hAnsi="Calibri" w:cs="Times New Roman"/>
                <w:color w:val="000000"/>
                <w:sz w:val="18"/>
                <w:szCs w:val="18"/>
              </w:rPr>
            </w:pPr>
            <w:proofErr w:type="spellStart"/>
            <w:r w:rsidRPr="00AB702D">
              <w:rPr>
                <w:rFonts w:ascii="Calibri" w:eastAsia="Times New Roman" w:hAnsi="Calibri" w:cs="Times New Roman"/>
                <w:color w:val="000000"/>
                <w:sz w:val="18"/>
                <w:szCs w:val="18"/>
              </w:rPr>
              <w:t>Haeahn</w:t>
            </w:r>
            <w:proofErr w:type="spellEnd"/>
            <w:r w:rsidRPr="00AB702D">
              <w:rPr>
                <w:rFonts w:ascii="Calibri" w:eastAsia="Times New Roman" w:hAnsi="Calibri" w:cs="Times New Roman"/>
                <w:color w:val="000000"/>
                <w:sz w:val="18"/>
                <w:szCs w:val="18"/>
              </w:rPr>
              <w:t xml:space="preserve"> architecture</w:t>
            </w:r>
          </w:p>
        </w:tc>
        <w:tc>
          <w:tcPr>
            <w:tcW w:w="2693" w:type="dxa"/>
            <w:vAlign w:val="center"/>
          </w:tcPr>
          <w:p w14:paraId="499BB35A"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Business</w:t>
            </w:r>
          </w:p>
        </w:tc>
      </w:tr>
      <w:tr w:rsidR="00FB4D29" w:rsidRPr="00AB702D" w14:paraId="4515DE24" w14:textId="77777777" w:rsidTr="00156138">
        <w:trPr>
          <w:trHeight w:val="227"/>
        </w:trPr>
        <w:tc>
          <w:tcPr>
            <w:tcW w:w="564" w:type="dxa"/>
          </w:tcPr>
          <w:p w14:paraId="640D64FF" w14:textId="0184ADA4" w:rsidR="00FB4D29" w:rsidRPr="00AB702D" w:rsidRDefault="00174BD5" w:rsidP="00C647FD">
            <w:pPr>
              <w:spacing w:after="0"/>
              <w:rPr>
                <w:rFonts w:cs="Arial"/>
                <w:sz w:val="18"/>
                <w:szCs w:val="18"/>
              </w:rPr>
            </w:pPr>
            <w:r>
              <w:rPr>
                <w:rFonts w:cs="Arial"/>
                <w:sz w:val="18"/>
                <w:szCs w:val="18"/>
              </w:rPr>
              <w:t>C</w:t>
            </w:r>
            <w:r w:rsidR="00FB4D29" w:rsidRPr="00AB702D">
              <w:rPr>
                <w:rFonts w:cs="Arial"/>
                <w:sz w:val="18"/>
                <w:szCs w:val="18"/>
              </w:rPr>
              <w:t>9</w:t>
            </w:r>
          </w:p>
        </w:tc>
        <w:tc>
          <w:tcPr>
            <w:tcW w:w="6161" w:type="dxa"/>
            <w:vAlign w:val="center"/>
          </w:tcPr>
          <w:p w14:paraId="70E883B8"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Changwon urban regeneration center</w:t>
            </w:r>
          </w:p>
        </w:tc>
        <w:tc>
          <w:tcPr>
            <w:tcW w:w="2693" w:type="dxa"/>
            <w:vAlign w:val="center"/>
          </w:tcPr>
          <w:p w14:paraId="23121811"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Intermediary (public)</w:t>
            </w:r>
          </w:p>
        </w:tc>
      </w:tr>
      <w:tr w:rsidR="00FB4D29" w:rsidRPr="00AB702D" w14:paraId="7973D6F2" w14:textId="77777777" w:rsidTr="00156138">
        <w:trPr>
          <w:trHeight w:val="227"/>
        </w:trPr>
        <w:tc>
          <w:tcPr>
            <w:tcW w:w="564" w:type="dxa"/>
          </w:tcPr>
          <w:p w14:paraId="72F7DB66" w14:textId="5A061DE1" w:rsidR="00FB4D29" w:rsidRPr="00AB702D" w:rsidRDefault="00174BD5" w:rsidP="00C647FD">
            <w:pPr>
              <w:spacing w:after="0"/>
              <w:rPr>
                <w:rFonts w:cs="Arial"/>
                <w:sz w:val="18"/>
                <w:szCs w:val="18"/>
              </w:rPr>
            </w:pPr>
            <w:r>
              <w:rPr>
                <w:rFonts w:cs="Arial"/>
                <w:sz w:val="18"/>
                <w:szCs w:val="18"/>
              </w:rPr>
              <w:t>C</w:t>
            </w:r>
            <w:r w:rsidR="00FB4D29" w:rsidRPr="00AB702D">
              <w:rPr>
                <w:rFonts w:cs="Arial"/>
                <w:sz w:val="18"/>
                <w:szCs w:val="18"/>
              </w:rPr>
              <w:t>10</w:t>
            </w:r>
          </w:p>
        </w:tc>
        <w:tc>
          <w:tcPr>
            <w:tcW w:w="6161" w:type="dxa"/>
            <w:vAlign w:val="center"/>
          </w:tcPr>
          <w:p w14:paraId="29A8CD78" w14:textId="77777777" w:rsidR="00FB4D29" w:rsidRPr="00AB702D" w:rsidRDefault="00FB4D29" w:rsidP="00C647FD">
            <w:pPr>
              <w:spacing w:after="0"/>
              <w:rPr>
                <w:rFonts w:ascii="Calibri" w:hAnsi="Calibri" w:cs="Times New Roman"/>
                <w:color w:val="000000"/>
                <w:sz w:val="18"/>
                <w:szCs w:val="18"/>
              </w:rPr>
            </w:pPr>
            <w:proofErr w:type="spellStart"/>
            <w:r w:rsidRPr="00AB702D">
              <w:rPr>
                <w:rFonts w:ascii="Calibri" w:eastAsia="Times New Roman" w:hAnsi="Calibri" w:cs="Times New Roman"/>
                <w:color w:val="000000"/>
                <w:sz w:val="18"/>
                <w:szCs w:val="18"/>
              </w:rPr>
              <w:t>Kyeongnam</w:t>
            </w:r>
            <w:proofErr w:type="spellEnd"/>
            <w:r w:rsidRPr="00AB702D">
              <w:rPr>
                <w:rFonts w:ascii="Calibri" w:eastAsia="Times New Roman" w:hAnsi="Calibri" w:cs="Times New Roman"/>
                <w:color w:val="000000"/>
                <w:sz w:val="18"/>
                <w:szCs w:val="18"/>
              </w:rPr>
              <w:t xml:space="preserve"> </w:t>
            </w:r>
            <w:r w:rsidRPr="00AB702D">
              <w:rPr>
                <w:rFonts w:ascii="Calibri" w:hAnsi="Calibri" w:cs="Times New Roman"/>
                <w:color w:val="000000"/>
                <w:sz w:val="18"/>
                <w:szCs w:val="18"/>
              </w:rPr>
              <w:t>information society</w:t>
            </w:r>
          </w:p>
        </w:tc>
        <w:tc>
          <w:tcPr>
            <w:tcW w:w="2693" w:type="dxa"/>
            <w:vAlign w:val="center"/>
          </w:tcPr>
          <w:p w14:paraId="4BDF4059"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NGO (local)</w:t>
            </w:r>
          </w:p>
        </w:tc>
      </w:tr>
      <w:tr w:rsidR="00FB4D29" w:rsidRPr="00AB702D" w14:paraId="3C911BEE" w14:textId="77777777" w:rsidTr="00156138">
        <w:trPr>
          <w:trHeight w:val="227"/>
        </w:trPr>
        <w:tc>
          <w:tcPr>
            <w:tcW w:w="564" w:type="dxa"/>
          </w:tcPr>
          <w:p w14:paraId="6C09F35A" w14:textId="37B52E83" w:rsidR="00FB4D29" w:rsidRPr="00AB702D" w:rsidRDefault="00174BD5" w:rsidP="00C647FD">
            <w:pPr>
              <w:spacing w:after="0"/>
              <w:rPr>
                <w:rFonts w:cs="Arial"/>
                <w:sz w:val="18"/>
                <w:szCs w:val="18"/>
              </w:rPr>
            </w:pPr>
            <w:r>
              <w:rPr>
                <w:rFonts w:cs="Arial"/>
                <w:sz w:val="18"/>
                <w:szCs w:val="18"/>
              </w:rPr>
              <w:t>C</w:t>
            </w:r>
            <w:r w:rsidR="00FB4D29" w:rsidRPr="00AB702D">
              <w:rPr>
                <w:rFonts w:cs="Arial"/>
                <w:sz w:val="18"/>
                <w:szCs w:val="18"/>
              </w:rPr>
              <w:t>11</w:t>
            </w:r>
          </w:p>
        </w:tc>
        <w:tc>
          <w:tcPr>
            <w:tcW w:w="6161" w:type="dxa"/>
            <w:vAlign w:val="center"/>
          </w:tcPr>
          <w:p w14:paraId="54C9C432"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ascii="Calibri" w:eastAsia="Times New Roman" w:hAnsi="Calibri" w:cs="Times New Roman"/>
                <w:color w:val="000000"/>
                <w:sz w:val="18"/>
                <w:szCs w:val="18"/>
              </w:rPr>
              <w:t>Bonggok</w:t>
            </w:r>
            <w:proofErr w:type="spellEnd"/>
            <w:r w:rsidRPr="00AB702D">
              <w:rPr>
                <w:rFonts w:ascii="Calibri" w:eastAsia="Times New Roman" w:hAnsi="Calibri" w:cs="Times New Roman"/>
                <w:color w:val="000000"/>
                <w:sz w:val="18"/>
                <w:szCs w:val="18"/>
              </w:rPr>
              <w:t xml:space="preserve"> Institute For Lifelong Education</w:t>
            </w:r>
          </w:p>
        </w:tc>
        <w:tc>
          <w:tcPr>
            <w:tcW w:w="2693" w:type="dxa"/>
            <w:vAlign w:val="center"/>
          </w:tcPr>
          <w:p w14:paraId="5B789FC8"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NGO (local), intermediary</w:t>
            </w:r>
          </w:p>
        </w:tc>
      </w:tr>
      <w:tr w:rsidR="00FB4D29" w:rsidRPr="00AB702D" w14:paraId="632BEAB0" w14:textId="77777777" w:rsidTr="00156138">
        <w:trPr>
          <w:trHeight w:val="227"/>
        </w:trPr>
        <w:tc>
          <w:tcPr>
            <w:tcW w:w="564" w:type="dxa"/>
          </w:tcPr>
          <w:p w14:paraId="25E94D3C" w14:textId="3CC61A80" w:rsidR="00FB4D29" w:rsidRPr="00AB702D" w:rsidRDefault="00174BD5" w:rsidP="00C647FD">
            <w:pPr>
              <w:spacing w:after="0"/>
              <w:rPr>
                <w:rFonts w:cs="Arial"/>
                <w:sz w:val="18"/>
                <w:szCs w:val="18"/>
              </w:rPr>
            </w:pPr>
            <w:r>
              <w:rPr>
                <w:rFonts w:cs="Arial"/>
                <w:sz w:val="18"/>
                <w:szCs w:val="18"/>
              </w:rPr>
              <w:t>C</w:t>
            </w:r>
            <w:r w:rsidR="00FB4D29" w:rsidRPr="00AB702D">
              <w:rPr>
                <w:rFonts w:cs="Arial"/>
                <w:sz w:val="18"/>
                <w:szCs w:val="18"/>
              </w:rPr>
              <w:t>12</w:t>
            </w:r>
          </w:p>
        </w:tc>
        <w:tc>
          <w:tcPr>
            <w:tcW w:w="6161" w:type="dxa"/>
            <w:vAlign w:val="center"/>
          </w:tcPr>
          <w:p w14:paraId="0244AD20"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ascii="Calibri" w:eastAsia="Times New Roman" w:hAnsi="Calibri" w:cs="Times New Roman"/>
                <w:color w:val="000000"/>
                <w:sz w:val="18"/>
                <w:szCs w:val="18"/>
              </w:rPr>
              <w:t>Gihl</w:t>
            </w:r>
            <w:proofErr w:type="spellEnd"/>
            <w:r w:rsidRPr="00AB702D">
              <w:rPr>
                <w:rFonts w:ascii="Calibri" w:eastAsia="Times New Roman" w:hAnsi="Calibri" w:cs="Times New Roman"/>
                <w:color w:val="000000"/>
                <w:sz w:val="18"/>
                <w:szCs w:val="18"/>
              </w:rPr>
              <w:t xml:space="preserve"> Lab</w:t>
            </w:r>
          </w:p>
        </w:tc>
        <w:tc>
          <w:tcPr>
            <w:tcW w:w="2693" w:type="dxa"/>
            <w:vAlign w:val="center"/>
          </w:tcPr>
          <w:p w14:paraId="1FB24C30"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NGO (local), intermediary</w:t>
            </w:r>
          </w:p>
        </w:tc>
      </w:tr>
      <w:tr w:rsidR="00FB4D29" w:rsidRPr="00AB702D" w14:paraId="1C56D1B1" w14:textId="77777777" w:rsidTr="00156138">
        <w:trPr>
          <w:trHeight w:val="227"/>
        </w:trPr>
        <w:tc>
          <w:tcPr>
            <w:tcW w:w="564" w:type="dxa"/>
          </w:tcPr>
          <w:p w14:paraId="26D73D34" w14:textId="16F38236" w:rsidR="00FB4D29" w:rsidRPr="00AB702D" w:rsidRDefault="00174BD5" w:rsidP="00C647FD">
            <w:pPr>
              <w:spacing w:after="0"/>
              <w:rPr>
                <w:rFonts w:cs="Arial"/>
                <w:sz w:val="18"/>
                <w:szCs w:val="18"/>
              </w:rPr>
            </w:pPr>
            <w:r>
              <w:rPr>
                <w:rFonts w:cs="Arial"/>
                <w:sz w:val="18"/>
                <w:szCs w:val="18"/>
              </w:rPr>
              <w:t>C</w:t>
            </w:r>
            <w:r w:rsidR="00FB4D29" w:rsidRPr="00AB702D">
              <w:rPr>
                <w:rFonts w:cs="Arial"/>
                <w:sz w:val="18"/>
                <w:szCs w:val="18"/>
              </w:rPr>
              <w:t>13</w:t>
            </w:r>
          </w:p>
        </w:tc>
        <w:tc>
          <w:tcPr>
            <w:tcW w:w="6161" w:type="dxa"/>
            <w:vAlign w:val="center"/>
          </w:tcPr>
          <w:p w14:paraId="2A53B082" w14:textId="77777777" w:rsidR="00FB4D29" w:rsidRPr="00AB702D" w:rsidRDefault="00FB4D29" w:rsidP="00C647FD">
            <w:pPr>
              <w:spacing w:after="0"/>
              <w:rPr>
                <w:rFonts w:ascii="Calibri" w:hAnsi="Calibri" w:cs="Times New Roman"/>
                <w:color w:val="000000"/>
                <w:sz w:val="18"/>
                <w:szCs w:val="18"/>
              </w:rPr>
            </w:pPr>
            <w:proofErr w:type="spellStart"/>
            <w:r w:rsidRPr="00AB702D">
              <w:rPr>
                <w:rFonts w:ascii="Calibri" w:eastAsia="Times New Roman" w:hAnsi="Calibri" w:cs="Times New Roman"/>
                <w:color w:val="000000"/>
                <w:sz w:val="18"/>
                <w:szCs w:val="18"/>
              </w:rPr>
              <w:t>Ky</w:t>
            </w:r>
            <w:r w:rsidRPr="00AB702D">
              <w:rPr>
                <w:rFonts w:ascii="Calibri" w:hAnsi="Calibri" w:cs="Times New Roman"/>
                <w:color w:val="000000"/>
                <w:sz w:val="18"/>
                <w:szCs w:val="18"/>
              </w:rPr>
              <w:t>e</w:t>
            </w:r>
            <w:r w:rsidRPr="00AB702D">
              <w:rPr>
                <w:rFonts w:ascii="Calibri" w:eastAsia="Times New Roman" w:hAnsi="Calibri" w:cs="Times New Roman"/>
                <w:color w:val="000000"/>
                <w:sz w:val="18"/>
                <w:szCs w:val="18"/>
              </w:rPr>
              <w:t>ongnam</w:t>
            </w:r>
            <w:proofErr w:type="spellEnd"/>
            <w:r w:rsidRPr="00AB702D">
              <w:rPr>
                <w:rFonts w:ascii="Calibri" w:eastAsia="Times New Roman" w:hAnsi="Calibri" w:cs="Times New Roman"/>
                <w:color w:val="000000"/>
                <w:sz w:val="18"/>
                <w:szCs w:val="18"/>
              </w:rPr>
              <w:t xml:space="preserve"> University, Division of </w:t>
            </w:r>
            <w:r w:rsidRPr="00AB702D">
              <w:rPr>
                <w:rFonts w:ascii="Calibri" w:hAnsi="Calibri" w:cs="Times New Roman" w:hint="eastAsia"/>
                <w:color w:val="000000"/>
                <w:sz w:val="18"/>
                <w:szCs w:val="18"/>
              </w:rPr>
              <w:t>Architecture</w:t>
            </w:r>
          </w:p>
        </w:tc>
        <w:tc>
          <w:tcPr>
            <w:tcW w:w="2693" w:type="dxa"/>
            <w:vAlign w:val="center"/>
          </w:tcPr>
          <w:p w14:paraId="67A7430A"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Research</w:t>
            </w:r>
          </w:p>
        </w:tc>
      </w:tr>
      <w:tr w:rsidR="00FB4D29" w:rsidRPr="00AB702D" w14:paraId="3BFA5B2A" w14:textId="77777777" w:rsidTr="00156138">
        <w:trPr>
          <w:trHeight w:val="227"/>
        </w:trPr>
        <w:tc>
          <w:tcPr>
            <w:tcW w:w="564" w:type="dxa"/>
          </w:tcPr>
          <w:p w14:paraId="49B73324" w14:textId="16D6FFB3" w:rsidR="00FB4D29" w:rsidRPr="00AB702D" w:rsidRDefault="00174BD5" w:rsidP="00C647FD">
            <w:pPr>
              <w:spacing w:after="0"/>
              <w:rPr>
                <w:rFonts w:cs="Arial"/>
                <w:sz w:val="18"/>
                <w:szCs w:val="18"/>
              </w:rPr>
            </w:pPr>
            <w:r>
              <w:rPr>
                <w:rFonts w:cs="Arial"/>
                <w:sz w:val="18"/>
                <w:szCs w:val="18"/>
              </w:rPr>
              <w:t>C</w:t>
            </w:r>
            <w:r w:rsidR="00FB4D29" w:rsidRPr="00AB702D">
              <w:rPr>
                <w:rFonts w:cs="Arial"/>
                <w:sz w:val="18"/>
                <w:szCs w:val="18"/>
              </w:rPr>
              <w:t>14</w:t>
            </w:r>
          </w:p>
        </w:tc>
        <w:tc>
          <w:tcPr>
            <w:tcW w:w="6161" w:type="dxa"/>
            <w:vAlign w:val="center"/>
          </w:tcPr>
          <w:p w14:paraId="1431BCA1" w14:textId="77777777" w:rsidR="00FB4D29" w:rsidRPr="00AB702D" w:rsidRDefault="00FB4D29" w:rsidP="00C647FD">
            <w:pPr>
              <w:spacing w:after="0"/>
              <w:rPr>
                <w:rFonts w:ascii="Calibri" w:hAnsi="Calibri" w:cs="Times New Roman"/>
                <w:color w:val="000000"/>
                <w:sz w:val="18"/>
                <w:szCs w:val="18"/>
              </w:rPr>
            </w:pPr>
            <w:r w:rsidRPr="00AB702D">
              <w:rPr>
                <w:rFonts w:ascii="Calibri" w:eastAsia="Times New Roman" w:hAnsi="Calibri" w:cs="Times New Roman"/>
                <w:color w:val="000000"/>
                <w:sz w:val="18"/>
                <w:szCs w:val="18"/>
              </w:rPr>
              <w:t xml:space="preserve">Changwon University, </w:t>
            </w:r>
            <w:r w:rsidRPr="00AB702D">
              <w:rPr>
                <w:rFonts w:ascii="Calibri" w:hAnsi="Calibri" w:cs="Times New Roman" w:hint="eastAsia"/>
                <w:color w:val="000000"/>
                <w:sz w:val="18"/>
                <w:szCs w:val="18"/>
              </w:rPr>
              <w:t>Architecture</w:t>
            </w:r>
            <w:r w:rsidRPr="00AB702D">
              <w:rPr>
                <w:rFonts w:ascii="Calibri" w:hAnsi="Calibri" w:cs="Times New Roman"/>
                <w:color w:val="000000"/>
                <w:sz w:val="18"/>
                <w:szCs w:val="18"/>
              </w:rPr>
              <w:t xml:space="preserve"> Department</w:t>
            </w:r>
          </w:p>
        </w:tc>
        <w:tc>
          <w:tcPr>
            <w:tcW w:w="2693" w:type="dxa"/>
            <w:vAlign w:val="center"/>
          </w:tcPr>
          <w:p w14:paraId="531E2A14"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Research</w:t>
            </w:r>
          </w:p>
        </w:tc>
      </w:tr>
      <w:tr w:rsidR="00FB4D29" w:rsidRPr="00AB702D" w14:paraId="79CDD8C0" w14:textId="77777777" w:rsidTr="00156138">
        <w:trPr>
          <w:trHeight w:val="227"/>
        </w:trPr>
        <w:tc>
          <w:tcPr>
            <w:tcW w:w="564" w:type="dxa"/>
          </w:tcPr>
          <w:p w14:paraId="0E88390C" w14:textId="511C44B4" w:rsidR="00FB4D29" w:rsidRPr="00AB702D" w:rsidRDefault="00174BD5" w:rsidP="00C647FD">
            <w:pPr>
              <w:spacing w:after="0"/>
              <w:rPr>
                <w:rFonts w:cs="Arial"/>
                <w:sz w:val="18"/>
                <w:szCs w:val="18"/>
              </w:rPr>
            </w:pPr>
            <w:r>
              <w:rPr>
                <w:rFonts w:cs="Arial"/>
                <w:sz w:val="18"/>
                <w:szCs w:val="18"/>
              </w:rPr>
              <w:t>C</w:t>
            </w:r>
            <w:r w:rsidR="00FB4D29" w:rsidRPr="00AB702D">
              <w:rPr>
                <w:rFonts w:cs="Arial"/>
                <w:sz w:val="18"/>
                <w:szCs w:val="18"/>
              </w:rPr>
              <w:t>15</w:t>
            </w:r>
          </w:p>
        </w:tc>
        <w:tc>
          <w:tcPr>
            <w:tcW w:w="6161" w:type="dxa"/>
            <w:vAlign w:val="center"/>
          </w:tcPr>
          <w:p w14:paraId="1B012C39" w14:textId="77777777" w:rsidR="00FB4D29" w:rsidRPr="00AB702D" w:rsidRDefault="00FB4D29" w:rsidP="00C647FD">
            <w:pPr>
              <w:spacing w:after="0"/>
              <w:rPr>
                <w:rFonts w:ascii="Calibri" w:hAnsi="Calibri" w:cs="Times New Roman"/>
                <w:color w:val="000000"/>
                <w:sz w:val="18"/>
                <w:szCs w:val="18"/>
              </w:rPr>
            </w:pPr>
            <w:proofErr w:type="spellStart"/>
            <w:r w:rsidRPr="00AB702D">
              <w:rPr>
                <w:rFonts w:ascii="Calibri" w:eastAsia="Times New Roman" w:hAnsi="Calibri" w:cs="Times New Roman"/>
                <w:color w:val="000000"/>
                <w:sz w:val="18"/>
                <w:szCs w:val="18"/>
              </w:rPr>
              <w:t>Ky</w:t>
            </w:r>
            <w:r w:rsidRPr="00AB702D">
              <w:rPr>
                <w:rFonts w:ascii="Calibri" w:hAnsi="Calibri" w:cs="Times New Roman"/>
                <w:color w:val="000000"/>
                <w:sz w:val="18"/>
                <w:szCs w:val="18"/>
              </w:rPr>
              <w:t>e</w:t>
            </w:r>
            <w:r w:rsidRPr="00AB702D">
              <w:rPr>
                <w:rFonts w:ascii="Calibri" w:eastAsia="Times New Roman" w:hAnsi="Calibri" w:cs="Times New Roman"/>
                <w:color w:val="000000"/>
                <w:sz w:val="18"/>
                <w:szCs w:val="18"/>
              </w:rPr>
              <w:t>ongnam</w:t>
            </w:r>
            <w:proofErr w:type="spellEnd"/>
            <w:r w:rsidRPr="00AB702D">
              <w:rPr>
                <w:rFonts w:ascii="Calibri" w:eastAsia="Times New Roman" w:hAnsi="Calibri" w:cs="Times New Roman"/>
                <w:color w:val="000000"/>
                <w:sz w:val="18"/>
                <w:szCs w:val="18"/>
              </w:rPr>
              <w:t xml:space="preserve"> University, Department of </w:t>
            </w:r>
            <w:r w:rsidRPr="00AB702D">
              <w:rPr>
                <w:rFonts w:ascii="Calibri" w:hAnsi="Calibri" w:cs="Times New Roman"/>
                <w:color w:val="000000"/>
                <w:sz w:val="18"/>
                <w:szCs w:val="18"/>
              </w:rPr>
              <w:t>Social Welfare</w:t>
            </w:r>
          </w:p>
        </w:tc>
        <w:tc>
          <w:tcPr>
            <w:tcW w:w="2693" w:type="dxa"/>
            <w:vAlign w:val="center"/>
          </w:tcPr>
          <w:p w14:paraId="170A364A"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Research</w:t>
            </w:r>
          </w:p>
        </w:tc>
      </w:tr>
      <w:tr w:rsidR="00FB4D29" w:rsidRPr="00AB702D" w14:paraId="2BAC0DC2" w14:textId="77777777" w:rsidTr="007A2D38">
        <w:trPr>
          <w:trHeight w:val="227"/>
        </w:trPr>
        <w:tc>
          <w:tcPr>
            <w:tcW w:w="564" w:type="dxa"/>
            <w:shd w:val="clear" w:color="auto" w:fill="D9D9D9" w:themeFill="background1" w:themeFillShade="D9"/>
          </w:tcPr>
          <w:p w14:paraId="69012945" w14:textId="77777777" w:rsidR="00FB4D29" w:rsidRPr="00AB702D" w:rsidRDefault="00FB4D29" w:rsidP="00C647FD">
            <w:pPr>
              <w:spacing w:after="0"/>
              <w:rPr>
                <w:rFonts w:cs="Arial"/>
                <w:sz w:val="18"/>
                <w:szCs w:val="18"/>
              </w:rPr>
            </w:pPr>
          </w:p>
        </w:tc>
        <w:tc>
          <w:tcPr>
            <w:tcW w:w="6161" w:type="dxa"/>
            <w:shd w:val="clear" w:color="auto" w:fill="D9D9D9" w:themeFill="background1" w:themeFillShade="D9"/>
            <w:vAlign w:val="center"/>
          </w:tcPr>
          <w:p w14:paraId="6C992F14"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ascii="Calibri" w:eastAsia="Times New Roman" w:hAnsi="Calibri" w:cs="Times New Roman"/>
                <w:b/>
                <w:color w:val="000000"/>
                <w:sz w:val="18"/>
                <w:szCs w:val="18"/>
              </w:rPr>
              <w:t>Gwangju</w:t>
            </w:r>
            <w:proofErr w:type="spellEnd"/>
          </w:p>
        </w:tc>
        <w:tc>
          <w:tcPr>
            <w:tcW w:w="2693" w:type="dxa"/>
            <w:shd w:val="clear" w:color="auto" w:fill="D9D9D9" w:themeFill="background1" w:themeFillShade="D9"/>
            <w:vAlign w:val="center"/>
          </w:tcPr>
          <w:p w14:paraId="4BB00B80" w14:textId="77777777" w:rsidR="00FB4D29" w:rsidRPr="00AB702D" w:rsidRDefault="00FB4D29" w:rsidP="00C647FD">
            <w:pPr>
              <w:spacing w:after="0"/>
              <w:rPr>
                <w:rFonts w:ascii="Calibri" w:eastAsia="Times New Roman" w:hAnsi="Calibri" w:cs="Times New Roman"/>
                <w:color w:val="000000"/>
                <w:sz w:val="18"/>
                <w:szCs w:val="18"/>
              </w:rPr>
            </w:pPr>
          </w:p>
        </w:tc>
      </w:tr>
      <w:tr w:rsidR="00FB4D29" w:rsidRPr="00AB702D" w14:paraId="2E01FC74" w14:textId="77777777" w:rsidTr="00156138">
        <w:trPr>
          <w:trHeight w:val="227"/>
        </w:trPr>
        <w:tc>
          <w:tcPr>
            <w:tcW w:w="564" w:type="dxa"/>
          </w:tcPr>
          <w:p w14:paraId="02988E8B" w14:textId="44847C97" w:rsidR="00FB4D29" w:rsidRPr="00AB702D" w:rsidRDefault="00174BD5" w:rsidP="00C647FD">
            <w:pPr>
              <w:spacing w:after="0"/>
              <w:rPr>
                <w:rFonts w:cs="Arial"/>
                <w:sz w:val="18"/>
                <w:szCs w:val="18"/>
              </w:rPr>
            </w:pPr>
            <w:r>
              <w:rPr>
                <w:rFonts w:cs="Arial"/>
                <w:sz w:val="18"/>
                <w:szCs w:val="18"/>
              </w:rPr>
              <w:t>G</w:t>
            </w:r>
            <w:r w:rsidR="00FB4D29" w:rsidRPr="00AB702D">
              <w:rPr>
                <w:rFonts w:cs="Arial"/>
                <w:sz w:val="18"/>
                <w:szCs w:val="18"/>
              </w:rPr>
              <w:t>1</w:t>
            </w:r>
          </w:p>
        </w:tc>
        <w:tc>
          <w:tcPr>
            <w:tcW w:w="6161" w:type="dxa"/>
            <w:vAlign w:val="center"/>
          </w:tcPr>
          <w:p w14:paraId="31A10D6A"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ascii="Calibri" w:hAnsi="Calibri"/>
                <w:sz w:val="18"/>
                <w:szCs w:val="18"/>
              </w:rPr>
              <w:t>Gwangju</w:t>
            </w:r>
            <w:proofErr w:type="spellEnd"/>
            <w:r w:rsidRPr="00AB702D">
              <w:rPr>
                <w:rFonts w:ascii="Calibri" w:hAnsi="Calibri"/>
                <w:sz w:val="18"/>
                <w:szCs w:val="18"/>
              </w:rPr>
              <w:t xml:space="preserve"> government, urban regeneration department</w:t>
            </w:r>
          </w:p>
        </w:tc>
        <w:tc>
          <w:tcPr>
            <w:tcW w:w="2693" w:type="dxa"/>
            <w:vAlign w:val="center"/>
          </w:tcPr>
          <w:p w14:paraId="0A8C67B7"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Local government</w:t>
            </w:r>
          </w:p>
        </w:tc>
      </w:tr>
      <w:tr w:rsidR="00FB4D29" w:rsidRPr="00AB702D" w14:paraId="3618415C" w14:textId="77777777" w:rsidTr="00156138">
        <w:trPr>
          <w:trHeight w:val="227"/>
        </w:trPr>
        <w:tc>
          <w:tcPr>
            <w:tcW w:w="564" w:type="dxa"/>
          </w:tcPr>
          <w:p w14:paraId="1D3EA9B6" w14:textId="29AC8679" w:rsidR="00FB4D29" w:rsidRPr="00AB702D" w:rsidRDefault="00174BD5" w:rsidP="00C647FD">
            <w:pPr>
              <w:spacing w:after="0"/>
              <w:rPr>
                <w:rFonts w:cs="Arial"/>
                <w:sz w:val="18"/>
                <w:szCs w:val="18"/>
              </w:rPr>
            </w:pPr>
            <w:r>
              <w:rPr>
                <w:rFonts w:cs="Arial"/>
                <w:sz w:val="18"/>
                <w:szCs w:val="18"/>
              </w:rPr>
              <w:t>G</w:t>
            </w:r>
            <w:r w:rsidR="00FB4D29" w:rsidRPr="00AB702D">
              <w:rPr>
                <w:rFonts w:cs="Arial"/>
                <w:sz w:val="18"/>
                <w:szCs w:val="18"/>
              </w:rPr>
              <w:t>2</w:t>
            </w:r>
          </w:p>
        </w:tc>
        <w:tc>
          <w:tcPr>
            <w:tcW w:w="6161" w:type="dxa"/>
            <w:vAlign w:val="center"/>
          </w:tcPr>
          <w:p w14:paraId="08016E1B"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ascii="Calibri" w:hAnsi="Calibri"/>
                <w:sz w:val="18"/>
                <w:szCs w:val="18"/>
              </w:rPr>
              <w:t>Gwangju</w:t>
            </w:r>
            <w:proofErr w:type="spellEnd"/>
            <w:r w:rsidRPr="00AB702D">
              <w:rPr>
                <w:rFonts w:ascii="Calibri" w:hAnsi="Calibri"/>
                <w:sz w:val="18"/>
                <w:szCs w:val="18"/>
              </w:rPr>
              <w:t xml:space="preserve"> government, community building department</w:t>
            </w:r>
          </w:p>
        </w:tc>
        <w:tc>
          <w:tcPr>
            <w:tcW w:w="2693" w:type="dxa"/>
            <w:vAlign w:val="center"/>
          </w:tcPr>
          <w:p w14:paraId="39E9C41F"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Local government</w:t>
            </w:r>
          </w:p>
        </w:tc>
      </w:tr>
      <w:tr w:rsidR="00FB4D29" w:rsidRPr="00AB702D" w14:paraId="0C9706E1" w14:textId="77777777" w:rsidTr="00156138">
        <w:trPr>
          <w:trHeight w:val="227"/>
        </w:trPr>
        <w:tc>
          <w:tcPr>
            <w:tcW w:w="564" w:type="dxa"/>
          </w:tcPr>
          <w:p w14:paraId="5B902523" w14:textId="5AAF8CB9" w:rsidR="00FB4D29" w:rsidRPr="00AB702D" w:rsidRDefault="00174BD5" w:rsidP="00C647FD">
            <w:pPr>
              <w:spacing w:after="0"/>
              <w:rPr>
                <w:rFonts w:cs="Arial"/>
                <w:sz w:val="18"/>
                <w:szCs w:val="18"/>
              </w:rPr>
            </w:pPr>
            <w:r>
              <w:rPr>
                <w:rFonts w:cs="Arial"/>
                <w:sz w:val="18"/>
                <w:szCs w:val="18"/>
              </w:rPr>
              <w:t>G</w:t>
            </w:r>
            <w:r w:rsidR="00FB4D29" w:rsidRPr="00AB702D">
              <w:rPr>
                <w:rFonts w:cs="Arial"/>
                <w:sz w:val="18"/>
                <w:szCs w:val="18"/>
              </w:rPr>
              <w:t>3</w:t>
            </w:r>
          </w:p>
        </w:tc>
        <w:tc>
          <w:tcPr>
            <w:tcW w:w="6161" w:type="dxa"/>
            <w:vAlign w:val="center"/>
          </w:tcPr>
          <w:p w14:paraId="43ED8AD4"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ascii="Calibri" w:hAnsi="Calibri"/>
                <w:sz w:val="18"/>
                <w:szCs w:val="18"/>
              </w:rPr>
              <w:t>Gwangju</w:t>
            </w:r>
            <w:proofErr w:type="spellEnd"/>
            <w:r w:rsidRPr="00AB702D">
              <w:rPr>
                <w:rFonts w:ascii="Calibri" w:hAnsi="Calibri"/>
                <w:sz w:val="18"/>
                <w:szCs w:val="18"/>
              </w:rPr>
              <w:t xml:space="preserve"> government, energy department</w:t>
            </w:r>
          </w:p>
        </w:tc>
        <w:tc>
          <w:tcPr>
            <w:tcW w:w="2693" w:type="dxa"/>
            <w:vAlign w:val="center"/>
          </w:tcPr>
          <w:p w14:paraId="0AF3BC10"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Local government</w:t>
            </w:r>
          </w:p>
        </w:tc>
      </w:tr>
      <w:tr w:rsidR="00FB4D29" w:rsidRPr="00AB702D" w14:paraId="12DFAF84" w14:textId="77777777" w:rsidTr="00156138">
        <w:trPr>
          <w:trHeight w:val="227"/>
        </w:trPr>
        <w:tc>
          <w:tcPr>
            <w:tcW w:w="564" w:type="dxa"/>
          </w:tcPr>
          <w:p w14:paraId="18EF99BE" w14:textId="1BB67AF6" w:rsidR="00FB4D29" w:rsidRPr="00AB702D" w:rsidRDefault="00174BD5" w:rsidP="00C647FD">
            <w:pPr>
              <w:spacing w:after="0"/>
              <w:rPr>
                <w:rFonts w:cs="Arial"/>
                <w:sz w:val="18"/>
                <w:szCs w:val="18"/>
              </w:rPr>
            </w:pPr>
            <w:r>
              <w:rPr>
                <w:rFonts w:cs="Arial"/>
                <w:sz w:val="18"/>
                <w:szCs w:val="18"/>
              </w:rPr>
              <w:t>G</w:t>
            </w:r>
            <w:r w:rsidR="00FB4D29" w:rsidRPr="00AB702D">
              <w:rPr>
                <w:rFonts w:cs="Arial"/>
                <w:sz w:val="18"/>
                <w:szCs w:val="18"/>
              </w:rPr>
              <w:t>4</w:t>
            </w:r>
          </w:p>
        </w:tc>
        <w:tc>
          <w:tcPr>
            <w:tcW w:w="6161" w:type="dxa"/>
            <w:vAlign w:val="center"/>
          </w:tcPr>
          <w:p w14:paraId="3AE9C3BF"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ascii="Calibri" w:hAnsi="Calibri"/>
                <w:sz w:val="18"/>
                <w:szCs w:val="18"/>
              </w:rPr>
              <w:t>Jeollanam</w:t>
            </w:r>
            <w:proofErr w:type="spellEnd"/>
            <w:r w:rsidRPr="00AB702D">
              <w:rPr>
                <w:rFonts w:ascii="Calibri" w:hAnsi="Calibri"/>
                <w:sz w:val="18"/>
                <w:szCs w:val="18"/>
              </w:rPr>
              <w:t xml:space="preserve"> do government, Regional Planning Division</w:t>
            </w:r>
          </w:p>
        </w:tc>
        <w:tc>
          <w:tcPr>
            <w:tcW w:w="2693" w:type="dxa"/>
            <w:vAlign w:val="center"/>
          </w:tcPr>
          <w:p w14:paraId="3507594B"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Regional government</w:t>
            </w:r>
          </w:p>
        </w:tc>
      </w:tr>
      <w:tr w:rsidR="00FB4D29" w:rsidRPr="00AB702D" w14:paraId="7F68E1AA" w14:textId="77777777" w:rsidTr="00156138">
        <w:trPr>
          <w:trHeight w:val="227"/>
        </w:trPr>
        <w:tc>
          <w:tcPr>
            <w:tcW w:w="564" w:type="dxa"/>
          </w:tcPr>
          <w:p w14:paraId="2A5D261C" w14:textId="4297FC78" w:rsidR="00FB4D29" w:rsidRPr="00AB702D" w:rsidRDefault="00174BD5" w:rsidP="00C647FD">
            <w:pPr>
              <w:spacing w:after="0"/>
              <w:rPr>
                <w:rFonts w:cs="Arial"/>
                <w:sz w:val="18"/>
                <w:szCs w:val="18"/>
              </w:rPr>
            </w:pPr>
            <w:r>
              <w:rPr>
                <w:rFonts w:cs="Arial"/>
                <w:sz w:val="18"/>
                <w:szCs w:val="18"/>
              </w:rPr>
              <w:t>G</w:t>
            </w:r>
            <w:r w:rsidR="00FB4D29" w:rsidRPr="00AB702D">
              <w:rPr>
                <w:rFonts w:cs="Arial"/>
                <w:sz w:val="18"/>
                <w:szCs w:val="18"/>
              </w:rPr>
              <w:t>5</w:t>
            </w:r>
          </w:p>
        </w:tc>
        <w:tc>
          <w:tcPr>
            <w:tcW w:w="6161" w:type="dxa"/>
            <w:vAlign w:val="center"/>
          </w:tcPr>
          <w:p w14:paraId="528BBAC4"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ascii="Calibri" w:hAnsi="Calibri"/>
                <w:sz w:val="18"/>
                <w:szCs w:val="18"/>
              </w:rPr>
              <w:t>Sinsiwa</w:t>
            </w:r>
            <w:proofErr w:type="spellEnd"/>
            <w:r w:rsidRPr="00AB702D">
              <w:rPr>
                <w:rFonts w:ascii="Calibri" w:hAnsi="Calibri"/>
                <w:sz w:val="18"/>
                <w:szCs w:val="18"/>
              </w:rPr>
              <w:t xml:space="preserve"> guesthouse</w:t>
            </w:r>
          </w:p>
        </w:tc>
        <w:tc>
          <w:tcPr>
            <w:tcW w:w="2693" w:type="dxa"/>
            <w:vAlign w:val="center"/>
          </w:tcPr>
          <w:p w14:paraId="5588CCB1"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hAnsi="Calibri"/>
                <w:sz w:val="18"/>
                <w:szCs w:val="18"/>
              </w:rPr>
              <w:t>Civil society</w:t>
            </w:r>
          </w:p>
        </w:tc>
      </w:tr>
      <w:tr w:rsidR="00FB4D29" w:rsidRPr="00AB702D" w14:paraId="2726C66E" w14:textId="77777777" w:rsidTr="00156138">
        <w:trPr>
          <w:trHeight w:val="227"/>
        </w:trPr>
        <w:tc>
          <w:tcPr>
            <w:tcW w:w="564" w:type="dxa"/>
          </w:tcPr>
          <w:p w14:paraId="75A62C05" w14:textId="5BBD5DE9" w:rsidR="00FB4D29" w:rsidRPr="00AB702D" w:rsidRDefault="00174BD5" w:rsidP="00C647FD">
            <w:pPr>
              <w:spacing w:after="0"/>
              <w:rPr>
                <w:rFonts w:cs="Arial"/>
                <w:sz w:val="18"/>
                <w:szCs w:val="18"/>
              </w:rPr>
            </w:pPr>
            <w:r>
              <w:rPr>
                <w:rFonts w:cs="Arial"/>
                <w:sz w:val="18"/>
                <w:szCs w:val="18"/>
              </w:rPr>
              <w:t>G</w:t>
            </w:r>
            <w:r w:rsidR="00FB4D29" w:rsidRPr="00AB702D">
              <w:rPr>
                <w:rFonts w:cs="Arial"/>
                <w:sz w:val="18"/>
                <w:szCs w:val="18"/>
              </w:rPr>
              <w:t>6</w:t>
            </w:r>
          </w:p>
        </w:tc>
        <w:tc>
          <w:tcPr>
            <w:tcW w:w="6161" w:type="dxa"/>
            <w:vAlign w:val="center"/>
          </w:tcPr>
          <w:p w14:paraId="02F3A000" w14:textId="472BC6D1" w:rsidR="00FB4D29" w:rsidRPr="00AB702D" w:rsidRDefault="003C37C6" w:rsidP="00C647FD">
            <w:pPr>
              <w:spacing w:after="0"/>
              <w:rPr>
                <w:rFonts w:ascii="Calibri" w:eastAsia="Times New Roman" w:hAnsi="Calibri" w:cs="Times New Roman"/>
                <w:color w:val="000000"/>
                <w:sz w:val="18"/>
                <w:szCs w:val="18"/>
              </w:rPr>
            </w:pPr>
            <w:proofErr w:type="spellStart"/>
            <w:r>
              <w:rPr>
                <w:rFonts w:ascii="Calibri" w:hAnsi="Calibri"/>
                <w:sz w:val="18"/>
                <w:szCs w:val="18"/>
              </w:rPr>
              <w:t>Si</w:t>
            </w:r>
            <w:r w:rsidR="00FB4D29" w:rsidRPr="00AB702D">
              <w:rPr>
                <w:rFonts w:ascii="Calibri" w:hAnsi="Calibri"/>
                <w:sz w:val="18"/>
                <w:szCs w:val="18"/>
              </w:rPr>
              <w:t>hwa</w:t>
            </w:r>
            <w:proofErr w:type="spellEnd"/>
            <w:r w:rsidR="00FB4D29" w:rsidRPr="00AB702D">
              <w:rPr>
                <w:rFonts w:ascii="Calibri" w:hAnsi="Calibri"/>
                <w:sz w:val="18"/>
                <w:szCs w:val="18"/>
              </w:rPr>
              <w:t xml:space="preserve"> </w:t>
            </w:r>
            <w:proofErr w:type="spellStart"/>
            <w:r w:rsidR="00FB4D29" w:rsidRPr="00AB702D">
              <w:rPr>
                <w:rFonts w:ascii="Calibri" w:hAnsi="Calibri"/>
                <w:sz w:val="18"/>
                <w:szCs w:val="18"/>
              </w:rPr>
              <w:t>Munhwa</w:t>
            </w:r>
            <w:proofErr w:type="spellEnd"/>
            <w:r w:rsidR="00FB4D29" w:rsidRPr="00AB702D">
              <w:rPr>
                <w:rFonts w:ascii="Calibri" w:hAnsi="Calibri"/>
                <w:sz w:val="18"/>
                <w:szCs w:val="18"/>
              </w:rPr>
              <w:t xml:space="preserve"> village studio</w:t>
            </w:r>
          </w:p>
        </w:tc>
        <w:tc>
          <w:tcPr>
            <w:tcW w:w="2693" w:type="dxa"/>
            <w:vAlign w:val="center"/>
          </w:tcPr>
          <w:p w14:paraId="574DCDEE"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hAnsi="Calibri"/>
                <w:sz w:val="18"/>
                <w:szCs w:val="18"/>
              </w:rPr>
              <w:t>Civil society</w:t>
            </w:r>
          </w:p>
        </w:tc>
      </w:tr>
      <w:tr w:rsidR="00FB4D29" w:rsidRPr="00AB702D" w14:paraId="56930675" w14:textId="77777777" w:rsidTr="00156138">
        <w:trPr>
          <w:trHeight w:val="227"/>
        </w:trPr>
        <w:tc>
          <w:tcPr>
            <w:tcW w:w="564" w:type="dxa"/>
          </w:tcPr>
          <w:p w14:paraId="15972C20" w14:textId="0AC89714" w:rsidR="00FB4D29" w:rsidRPr="00AB702D" w:rsidRDefault="00174BD5" w:rsidP="00C647FD">
            <w:pPr>
              <w:spacing w:after="0"/>
              <w:rPr>
                <w:rFonts w:cs="Arial"/>
                <w:sz w:val="18"/>
                <w:szCs w:val="18"/>
              </w:rPr>
            </w:pPr>
            <w:r>
              <w:rPr>
                <w:rFonts w:cs="Arial"/>
                <w:sz w:val="18"/>
                <w:szCs w:val="18"/>
              </w:rPr>
              <w:t>G</w:t>
            </w:r>
            <w:r w:rsidR="00FB4D29" w:rsidRPr="00AB702D">
              <w:rPr>
                <w:rFonts w:cs="Arial"/>
                <w:sz w:val="18"/>
                <w:szCs w:val="18"/>
              </w:rPr>
              <w:t>7</w:t>
            </w:r>
          </w:p>
        </w:tc>
        <w:tc>
          <w:tcPr>
            <w:tcW w:w="6161" w:type="dxa"/>
            <w:vAlign w:val="center"/>
          </w:tcPr>
          <w:p w14:paraId="63848A02"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ascii="Calibri" w:hAnsi="Calibri"/>
                <w:sz w:val="18"/>
                <w:szCs w:val="18"/>
              </w:rPr>
              <w:t>Daeinart</w:t>
            </w:r>
            <w:proofErr w:type="spellEnd"/>
            <w:r w:rsidRPr="00AB702D">
              <w:rPr>
                <w:rFonts w:ascii="Calibri" w:hAnsi="Calibri"/>
                <w:sz w:val="18"/>
                <w:szCs w:val="18"/>
              </w:rPr>
              <w:t xml:space="preserve"> Market Community</w:t>
            </w:r>
          </w:p>
        </w:tc>
        <w:tc>
          <w:tcPr>
            <w:tcW w:w="2693" w:type="dxa"/>
            <w:vAlign w:val="center"/>
          </w:tcPr>
          <w:p w14:paraId="6EAF6C61"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hAnsi="Calibri"/>
                <w:sz w:val="18"/>
                <w:szCs w:val="18"/>
              </w:rPr>
              <w:t>Civil society</w:t>
            </w:r>
          </w:p>
        </w:tc>
      </w:tr>
      <w:tr w:rsidR="00FB4D29" w:rsidRPr="00AB702D" w14:paraId="33C9F95E" w14:textId="77777777" w:rsidTr="00156138">
        <w:trPr>
          <w:trHeight w:val="227"/>
        </w:trPr>
        <w:tc>
          <w:tcPr>
            <w:tcW w:w="564" w:type="dxa"/>
          </w:tcPr>
          <w:p w14:paraId="616B8C85" w14:textId="4C588F2A" w:rsidR="00FB4D29" w:rsidRPr="00AB702D" w:rsidRDefault="00174BD5" w:rsidP="00C647FD">
            <w:pPr>
              <w:spacing w:after="0"/>
              <w:rPr>
                <w:rFonts w:cs="Arial"/>
                <w:sz w:val="18"/>
                <w:szCs w:val="18"/>
              </w:rPr>
            </w:pPr>
            <w:r>
              <w:rPr>
                <w:rFonts w:cs="Arial"/>
                <w:sz w:val="18"/>
                <w:szCs w:val="18"/>
              </w:rPr>
              <w:t>G</w:t>
            </w:r>
            <w:r w:rsidR="00FB4D29" w:rsidRPr="00AB702D">
              <w:rPr>
                <w:rFonts w:cs="Arial"/>
                <w:sz w:val="18"/>
                <w:szCs w:val="18"/>
              </w:rPr>
              <w:t>8</w:t>
            </w:r>
          </w:p>
        </w:tc>
        <w:tc>
          <w:tcPr>
            <w:tcW w:w="6161" w:type="dxa"/>
          </w:tcPr>
          <w:p w14:paraId="75FAB83C"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 xml:space="preserve">Dong </w:t>
            </w:r>
            <w:proofErr w:type="spellStart"/>
            <w:r w:rsidRPr="00AB702D">
              <w:rPr>
                <w:rFonts w:cs="Arial"/>
                <w:sz w:val="18"/>
                <w:szCs w:val="18"/>
              </w:rPr>
              <w:t>Myong</w:t>
            </w:r>
            <w:proofErr w:type="spellEnd"/>
            <w:r w:rsidRPr="00AB702D">
              <w:rPr>
                <w:rFonts w:cs="Arial"/>
                <w:sz w:val="18"/>
                <w:szCs w:val="18"/>
              </w:rPr>
              <w:t xml:space="preserve"> Engineering and Consulting (DMEC)</w:t>
            </w:r>
          </w:p>
        </w:tc>
        <w:tc>
          <w:tcPr>
            <w:tcW w:w="2693" w:type="dxa"/>
          </w:tcPr>
          <w:p w14:paraId="2E7AC18C"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Business</w:t>
            </w:r>
          </w:p>
        </w:tc>
      </w:tr>
      <w:tr w:rsidR="00FB4D29" w:rsidRPr="00AB702D" w14:paraId="10382EEA" w14:textId="77777777" w:rsidTr="00156138">
        <w:trPr>
          <w:trHeight w:val="227"/>
        </w:trPr>
        <w:tc>
          <w:tcPr>
            <w:tcW w:w="564" w:type="dxa"/>
          </w:tcPr>
          <w:p w14:paraId="66706848" w14:textId="7C79213C" w:rsidR="00FB4D29" w:rsidRPr="00AB702D" w:rsidRDefault="00174BD5" w:rsidP="00C647FD">
            <w:pPr>
              <w:spacing w:after="0"/>
              <w:rPr>
                <w:rFonts w:cs="Arial"/>
                <w:sz w:val="18"/>
                <w:szCs w:val="18"/>
              </w:rPr>
            </w:pPr>
            <w:r>
              <w:rPr>
                <w:rFonts w:cs="Arial"/>
                <w:sz w:val="18"/>
                <w:szCs w:val="18"/>
              </w:rPr>
              <w:t>G</w:t>
            </w:r>
            <w:r w:rsidR="00FB4D29" w:rsidRPr="00AB702D">
              <w:rPr>
                <w:rFonts w:cs="Arial"/>
                <w:sz w:val="18"/>
                <w:szCs w:val="18"/>
              </w:rPr>
              <w:t>9</w:t>
            </w:r>
          </w:p>
        </w:tc>
        <w:tc>
          <w:tcPr>
            <w:tcW w:w="6161" w:type="dxa"/>
          </w:tcPr>
          <w:p w14:paraId="015D89E5"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Elephant coop</w:t>
            </w:r>
          </w:p>
        </w:tc>
        <w:tc>
          <w:tcPr>
            <w:tcW w:w="2693" w:type="dxa"/>
          </w:tcPr>
          <w:p w14:paraId="7C7FD3B4"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Business (social enterprise)</w:t>
            </w:r>
          </w:p>
        </w:tc>
      </w:tr>
      <w:tr w:rsidR="00FB4D29" w:rsidRPr="00AB702D" w14:paraId="06690BCC" w14:textId="77777777" w:rsidTr="00156138">
        <w:trPr>
          <w:trHeight w:val="227"/>
        </w:trPr>
        <w:tc>
          <w:tcPr>
            <w:tcW w:w="564" w:type="dxa"/>
          </w:tcPr>
          <w:p w14:paraId="566C8100" w14:textId="4DFCF8FA" w:rsidR="00FB4D29" w:rsidRPr="00AB702D" w:rsidRDefault="00174BD5" w:rsidP="00C647FD">
            <w:pPr>
              <w:spacing w:after="0"/>
              <w:rPr>
                <w:rFonts w:cs="Arial"/>
                <w:sz w:val="18"/>
                <w:szCs w:val="18"/>
              </w:rPr>
            </w:pPr>
            <w:r>
              <w:rPr>
                <w:rFonts w:cs="Arial"/>
                <w:sz w:val="18"/>
                <w:szCs w:val="18"/>
              </w:rPr>
              <w:t>G</w:t>
            </w:r>
            <w:r w:rsidR="00FB4D29" w:rsidRPr="00AB702D">
              <w:rPr>
                <w:rFonts w:cs="Arial"/>
                <w:sz w:val="18"/>
                <w:szCs w:val="18"/>
              </w:rPr>
              <w:t>10</w:t>
            </w:r>
          </w:p>
        </w:tc>
        <w:tc>
          <w:tcPr>
            <w:tcW w:w="6161" w:type="dxa"/>
          </w:tcPr>
          <w:p w14:paraId="1B9DCD78"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Korea Electric Power Corporation (KEPCO)</w:t>
            </w:r>
          </w:p>
        </w:tc>
        <w:tc>
          <w:tcPr>
            <w:tcW w:w="2693" w:type="dxa"/>
          </w:tcPr>
          <w:p w14:paraId="0FE040B9"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Business (industry)</w:t>
            </w:r>
          </w:p>
        </w:tc>
      </w:tr>
      <w:tr w:rsidR="00FB4D29" w:rsidRPr="00AB702D" w14:paraId="4C9F7534" w14:textId="77777777" w:rsidTr="00156138">
        <w:trPr>
          <w:trHeight w:val="227"/>
        </w:trPr>
        <w:tc>
          <w:tcPr>
            <w:tcW w:w="564" w:type="dxa"/>
          </w:tcPr>
          <w:p w14:paraId="06F641E4" w14:textId="7CE86429" w:rsidR="00FB4D29" w:rsidRPr="00AB702D" w:rsidRDefault="00174BD5" w:rsidP="00C647FD">
            <w:pPr>
              <w:spacing w:after="0"/>
              <w:rPr>
                <w:rFonts w:cs="Arial"/>
                <w:sz w:val="18"/>
                <w:szCs w:val="18"/>
              </w:rPr>
            </w:pPr>
            <w:r>
              <w:rPr>
                <w:rFonts w:cs="Arial"/>
                <w:sz w:val="18"/>
                <w:szCs w:val="18"/>
              </w:rPr>
              <w:t>G</w:t>
            </w:r>
            <w:r w:rsidR="00FB4D29" w:rsidRPr="00AB702D">
              <w:rPr>
                <w:rFonts w:cs="Arial"/>
                <w:sz w:val="18"/>
                <w:szCs w:val="18"/>
              </w:rPr>
              <w:t>11</w:t>
            </w:r>
          </w:p>
        </w:tc>
        <w:tc>
          <w:tcPr>
            <w:tcW w:w="6161" w:type="dxa"/>
            <w:vAlign w:val="center"/>
          </w:tcPr>
          <w:p w14:paraId="304A84D2"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hAnsi="Calibri"/>
                <w:sz w:val="18"/>
                <w:szCs w:val="18"/>
              </w:rPr>
              <w:t>International Climate &amp; Environment Center</w:t>
            </w:r>
          </w:p>
        </w:tc>
        <w:tc>
          <w:tcPr>
            <w:tcW w:w="2693" w:type="dxa"/>
            <w:vAlign w:val="center"/>
          </w:tcPr>
          <w:p w14:paraId="35D64096"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hAnsi="Calibri"/>
                <w:sz w:val="18"/>
                <w:szCs w:val="18"/>
              </w:rPr>
              <w:t>NGO (local), intermediary</w:t>
            </w:r>
          </w:p>
        </w:tc>
      </w:tr>
      <w:tr w:rsidR="00FB4D29" w:rsidRPr="00AB702D" w14:paraId="73883D70" w14:textId="77777777" w:rsidTr="00156138">
        <w:trPr>
          <w:trHeight w:val="227"/>
        </w:trPr>
        <w:tc>
          <w:tcPr>
            <w:tcW w:w="564" w:type="dxa"/>
          </w:tcPr>
          <w:p w14:paraId="1C60305F" w14:textId="7A5774D3" w:rsidR="00FB4D29" w:rsidRPr="00AB702D" w:rsidRDefault="00174BD5" w:rsidP="00C647FD">
            <w:pPr>
              <w:spacing w:after="0"/>
              <w:rPr>
                <w:rFonts w:cs="Arial"/>
                <w:sz w:val="18"/>
                <w:szCs w:val="18"/>
              </w:rPr>
            </w:pPr>
            <w:r>
              <w:rPr>
                <w:rFonts w:cs="Arial"/>
                <w:sz w:val="18"/>
                <w:szCs w:val="18"/>
              </w:rPr>
              <w:t>G</w:t>
            </w:r>
            <w:r w:rsidR="00FB4D29" w:rsidRPr="00AB702D">
              <w:rPr>
                <w:rFonts w:cs="Arial"/>
                <w:sz w:val="18"/>
                <w:szCs w:val="18"/>
              </w:rPr>
              <w:t>12</w:t>
            </w:r>
          </w:p>
        </w:tc>
        <w:tc>
          <w:tcPr>
            <w:tcW w:w="6161" w:type="dxa"/>
          </w:tcPr>
          <w:p w14:paraId="312C763E"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cs="Arial"/>
                <w:sz w:val="18"/>
                <w:szCs w:val="18"/>
              </w:rPr>
              <w:t>Gwangju</w:t>
            </w:r>
            <w:proofErr w:type="spellEnd"/>
            <w:r w:rsidRPr="00AB702D">
              <w:rPr>
                <w:rFonts w:cs="Arial"/>
                <w:sz w:val="18"/>
                <w:szCs w:val="18"/>
              </w:rPr>
              <w:t xml:space="preserve"> NGO Center</w:t>
            </w:r>
          </w:p>
        </w:tc>
        <w:tc>
          <w:tcPr>
            <w:tcW w:w="2693" w:type="dxa"/>
          </w:tcPr>
          <w:p w14:paraId="11C0F82D"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 xml:space="preserve">NGO (local), </w:t>
            </w:r>
            <w:r w:rsidRPr="00AB702D">
              <w:rPr>
                <w:rFonts w:ascii="Calibri" w:hAnsi="Calibri"/>
                <w:sz w:val="18"/>
                <w:szCs w:val="18"/>
              </w:rPr>
              <w:t>intermediary</w:t>
            </w:r>
          </w:p>
        </w:tc>
      </w:tr>
      <w:tr w:rsidR="00FB4D29" w:rsidRPr="00AB702D" w14:paraId="41289475" w14:textId="77777777" w:rsidTr="00156138">
        <w:trPr>
          <w:trHeight w:val="227"/>
        </w:trPr>
        <w:tc>
          <w:tcPr>
            <w:tcW w:w="564" w:type="dxa"/>
          </w:tcPr>
          <w:p w14:paraId="4CA9E5D3" w14:textId="0829AD47" w:rsidR="00FB4D29" w:rsidRPr="00AB702D" w:rsidRDefault="00174BD5" w:rsidP="00C647FD">
            <w:pPr>
              <w:spacing w:after="0"/>
              <w:rPr>
                <w:rFonts w:cs="Arial"/>
                <w:sz w:val="18"/>
                <w:szCs w:val="18"/>
              </w:rPr>
            </w:pPr>
            <w:r>
              <w:rPr>
                <w:rFonts w:cs="Arial"/>
                <w:sz w:val="18"/>
                <w:szCs w:val="18"/>
              </w:rPr>
              <w:t>G</w:t>
            </w:r>
            <w:r w:rsidR="00FB4D29" w:rsidRPr="00AB702D">
              <w:rPr>
                <w:rFonts w:cs="Arial"/>
                <w:sz w:val="18"/>
                <w:szCs w:val="18"/>
              </w:rPr>
              <w:t>13</w:t>
            </w:r>
          </w:p>
        </w:tc>
        <w:tc>
          <w:tcPr>
            <w:tcW w:w="6161" w:type="dxa"/>
            <w:vAlign w:val="center"/>
          </w:tcPr>
          <w:p w14:paraId="2CE2BE79"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hAnsi="Calibri"/>
                <w:sz w:val="18"/>
                <w:szCs w:val="18"/>
              </w:rPr>
              <w:t xml:space="preserve">Green </w:t>
            </w:r>
            <w:proofErr w:type="spellStart"/>
            <w:r w:rsidRPr="00AB702D">
              <w:rPr>
                <w:rFonts w:ascii="Calibri" w:hAnsi="Calibri"/>
                <w:sz w:val="18"/>
                <w:szCs w:val="18"/>
              </w:rPr>
              <w:t>Gwangju</w:t>
            </w:r>
            <w:proofErr w:type="spellEnd"/>
            <w:r w:rsidRPr="00AB702D">
              <w:rPr>
                <w:rFonts w:ascii="Calibri" w:hAnsi="Calibri"/>
                <w:sz w:val="18"/>
                <w:szCs w:val="18"/>
              </w:rPr>
              <w:t xml:space="preserve"> 21</w:t>
            </w:r>
          </w:p>
        </w:tc>
        <w:tc>
          <w:tcPr>
            <w:tcW w:w="2693" w:type="dxa"/>
            <w:vAlign w:val="center"/>
          </w:tcPr>
          <w:p w14:paraId="11B1F43D"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hAnsi="Calibri"/>
                <w:sz w:val="18"/>
                <w:szCs w:val="18"/>
              </w:rPr>
              <w:t>Intermediary (public)</w:t>
            </w:r>
          </w:p>
        </w:tc>
      </w:tr>
      <w:tr w:rsidR="00FB4D29" w:rsidRPr="00AB702D" w14:paraId="4C574FB4" w14:textId="77777777" w:rsidTr="00156138">
        <w:trPr>
          <w:trHeight w:val="227"/>
        </w:trPr>
        <w:tc>
          <w:tcPr>
            <w:tcW w:w="564" w:type="dxa"/>
          </w:tcPr>
          <w:p w14:paraId="4CD42C56" w14:textId="41E9428D" w:rsidR="00FB4D29" w:rsidRPr="00AB702D" w:rsidRDefault="00174BD5" w:rsidP="00C647FD">
            <w:pPr>
              <w:spacing w:after="0"/>
              <w:rPr>
                <w:rFonts w:cs="Arial"/>
                <w:sz w:val="18"/>
                <w:szCs w:val="18"/>
              </w:rPr>
            </w:pPr>
            <w:r>
              <w:rPr>
                <w:rFonts w:cs="Arial"/>
                <w:sz w:val="18"/>
                <w:szCs w:val="18"/>
              </w:rPr>
              <w:t>G</w:t>
            </w:r>
            <w:r w:rsidR="00FB4D29" w:rsidRPr="00AB702D">
              <w:rPr>
                <w:rFonts w:cs="Arial"/>
                <w:sz w:val="18"/>
                <w:szCs w:val="18"/>
              </w:rPr>
              <w:t>14</w:t>
            </w:r>
          </w:p>
        </w:tc>
        <w:tc>
          <w:tcPr>
            <w:tcW w:w="6161" w:type="dxa"/>
            <w:vAlign w:val="center"/>
          </w:tcPr>
          <w:p w14:paraId="02B5C54C"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ascii="Calibri" w:hAnsi="Calibri"/>
                <w:sz w:val="18"/>
                <w:szCs w:val="18"/>
              </w:rPr>
              <w:t>Gwangju</w:t>
            </w:r>
            <w:proofErr w:type="spellEnd"/>
            <w:r w:rsidRPr="00AB702D">
              <w:rPr>
                <w:rFonts w:ascii="Calibri" w:hAnsi="Calibri"/>
                <w:sz w:val="18"/>
                <w:szCs w:val="18"/>
              </w:rPr>
              <w:t xml:space="preserve"> University, urban planning department</w:t>
            </w:r>
          </w:p>
        </w:tc>
        <w:tc>
          <w:tcPr>
            <w:tcW w:w="2693" w:type="dxa"/>
            <w:vAlign w:val="center"/>
          </w:tcPr>
          <w:p w14:paraId="125EB739"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hAnsi="Calibri"/>
                <w:sz w:val="18"/>
                <w:szCs w:val="18"/>
              </w:rPr>
              <w:t>Research</w:t>
            </w:r>
          </w:p>
        </w:tc>
      </w:tr>
      <w:tr w:rsidR="00FB4D29" w:rsidRPr="00AB702D" w14:paraId="78E7ED7D" w14:textId="77777777" w:rsidTr="00156138">
        <w:trPr>
          <w:trHeight w:val="227"/>
        </w:trPr>
        <w:tc>
          <w:tcPr>
            <w:tcW w:w="564" w:type="dxa"/>
          </w:tcPr>
          <w:p w14:paraId="4C999298" w14:textId="2CAAF92F" w:rsidR="00FB4D29" w:rsidRPr="00AB702D" w:rsidRDefault="00174BD5" w:rsidP="00C647FD">
            <w:pPr>
              <w:spacing w:after="0"/>
              <w:rPr>
                <w:rFonts w:cs="Arial"/>
                <w:sz w:val="18"/>
                <w:szCs w:val="18"/>
              </w:rPr>
            </w:pPr>
            <w:r>
              <w:rPr>
                <w:rFonts w:cs="Arial"/>
                <w:sz w:val="18"/>
                <w:szCs w:val="18"/>
              </w:rPr>
              <w:t>G</w:t>
            </w:r>
            <w:r w:rsidR="00FB4D29" w:rsidRPr="00AB702D">
              <w:rPr>
                <w:rFonts w:cs="Arial"/>
                <w:sz w:val="18"/>
                <w:szCs w:val="18"/>
              </w:rPr>
              <w:t>15</w:t>
            </w:r>
          </w:p>
        </w:tc>
        <w:tc>
          <w:tcPr>
            <w:tcW w:w="6161" w:type="dxa"/>
            <w:vAlign w:val="center"/>
          </w:tcPr>
          <w:p w14:paraId="3A99A1C4"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ascii="Calibri" w:hAnsi="Calibri"/>
                <w:sz w:val="18"/>
                <w:szCs w:val="18"/>
              </w:rPr>
              <w:t>Gwangju</w:t>
            </w:r>
            <w:proofErr w:type="spellEnd"/>
            <w:r w:rsidRPr="00AB702D">
              <w:rPr>
                <w:rFonts w:ascii="Calibri" w:hAnsi="Calibri"/>
                <w:sz w:val="18"/>
                <w:szCs w:val="18"/>
              </w:rPr>
              <w:t xml:space="preserve"> development institute, energy &amp; environment dep.</w:t>
            </w:r>
          </w:p>
        </w:tc>
        <w:tc>
          <w:tcPr>
            <w:tcW w:w="2693" w:type="dxa"/>
            <w:vAlign w:val="center"/>
          </w:tcPr>
          <w:p w14:paraId="32DFC029"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hAnsi="Calibri"/>
                <w:sz w:val="18"/>
                <w:szCs w:val="18"/>
              </w:rPr>
              <w:t>Research</w:t>
            </w:r>
          </w:p>
        </w:tc>
      </w:tr>
      <w:tr w:rsidR="00FB4D29" w:rsidRPr="00AB702D" w14:paraId="3677000D" w14:textId="77777777" w:rsidTr="00156138">
        <w:trPr>
          <w:trHeight w:val="227"/>
        </w:trPr>
        <w:tc>
          <w:tcPr>
            <w:tcW w:w="564" w:type="dxa"/>
          </w:tcPr>
          <w:p w14:paraId="748ED98E" w14:textId="3626515F" w:rsidR="00FB4D29" w:rsidRPr="00AB702D" w:rsidRDefault="00174BD5" w:rsidP="00C647FD">
            <w:pPr>
              <w:spacing w:after="0"/>
              <w:rPr>
                <w:rFonts w:cs="Arial"/>
                <w:sz w:val="18"/>
                <w:szCs w:val="18"/>
              </w:rPr>
            </w:pPr>
            <w:r>
              <w:rPr>
                <w:rFonts w:cs="Arial"/>
                <w:sz w:val="18"/>
                <w:szCs w:val="18"/>
              </w:rPr>
              <w:t>G</w:t>
            </w:r>
            <w:r w:rsidR="00FB4D29" w:rsidRPr="00AB702D">
              <w:rPr>
                <w:rFonts w:cs="Arial"/>
                <w:sz w:val="18"/>
                <w:szCs w:val="18"/>
              </w:rPr>
              <w:t>16</w:t>
            </w:r>
          </w:p>
        </w:tc>
        <w:tc>
          <w:tcPr>
            <w:tcW w:w="6161" w:type="dxa"/>
            <w:vAlign w:val="center"/>
          </w:tcPr>
          <w:p w14:paraId="273D1440"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ascii="Calibri" w:hAnsi="Calibri"/>
                <w:sz w:val="18"/>
                <w:szCs w:val="18"/>
              </w:rPr>
              <w:t>Gwangju</w:t>
            </w:r>
            <w:proofErr w:type="spellEnd"/>
            <w:r w:rsidRPr="00AB702D">
              <w:rPr>
                <w:rFonts w:ascii="Calibri" w:hAnsi="Calibri"/>
                <w:sz w:val="18"/>
                <w:szCs w:val="18"/>
              </w:rPr>
              <w:t xml:space="preserve"> development institute, community building dep.</w:t>
            </w:r>
          </w:p>
        </w:tc>
        <w:tc>
          <w:tcPr>
            <w:tcW w:w="2693" w:type="dxa"/>
            <w:vAlign w:val="center"/>
          </w:tcPr>
          <w:p w14:paraId="6D3E91DF"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hAnsi="Calibri"/>
                <w:sz w:val="18"/>
                <w:szCs w:val="18"/>
              </w:rPr>
              <w:t>Research</w:t>
            </w:r>
          </w:p>
        </w:tc>
      </w:tr>
      <w:tr w:rsidR="00FB4D29" w:rsidRPr="00AB702D" w14:paraId="06D324FA" w14:textId="77777777" w:rsidTr="007A2D38">
        <w:trPr>
          <w:trHeight w:val="227"/>
        </w:trPr>
        <w:tc>
          <w:tcPr>
            <w:tcW w:w="564" w:type="dxa"/>
            <w:shd w:val="clear" w:color="auto" w:fill="D9D9D9" w:themeFill="background1" w:themeFillShade="D9"/>
          </w:tcPr>
          <w:p w14:paraId="0E49B4BD" w14:textId="77777777" w:rsidR="00FB4D29" w:rsidRPr="00AB702D" w:rsidRDefault="00FB4D29" w:rsidP="00C647FD">
            <w:pPr>
              <w:spacing w:after="0"/>
              <w:rPr>
                <w:rFonts w:cs="Arial"/>
                <w:sz w:val="18"/>
                <w:szCs w:val="18"/>
              </w:rPr>
            </w:pPr>
            <w:bookmarkStart w:id="1" w:name="_GoBack" w:colFirst="0" w:colLast="2"/>
          </w:p>
        </w:tc>
        <w:tc>
          <w:tcPr>
            <w:tcW w:w="6161" w:type="dxa"/>
            <w:shd w:val="clear" w:color="auto" w:fill="D9D9D9" w:themeFill="background1" w:themeFillShade="D9"/>
            <w:vAlign w:val="center"/>
          </w:tcPr>
          <w:p w14:paraId="3CA76B1C"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b/>
                <w:color w:val="000000"/>
                <w:sz w:val="18"/>
                <w:szCs w:val="18"/>
              </w:rPr>
              <w:t>Seoul</w:t>
            </w:r>
          </w:p>
        </w:tc>
        <w:tc>
          <w:tcPr>
            <w:tcW w:w="2693" w:type="dxa"/>
            <w:shd w:val="clear" w:color="auto" w:fill="D9D9D9" w:themeFill="background1" w:themeFillShade="D9"/>
            <w:vAlign w:val="center"/>
          </w:tcPr>
          <w:p w14:paraId="7DC4F0B4" w14:textId="77777777" w:rsidR="00FB4D29" w:rsidRPr="00AB702D" w:rsidRDefault="00FB4D29" w:rsidP="00C647FD">
            <w:pPr>
              <w:spacing w:after="0"/>
              <w:rPr>
                <w:rFonts w:ascii="Calibri" w:eastAsia="Times New Roman" w:hAnsi="Calibri" w:cs="Times New Roman"/>
                <w:color w:val="000000"/>
                <w:sz w:val="18"/>
                <w:szCs w:val="18"/>
              </w:rPr>
            </w:pPr>
          </w:p>
        </w:tc>
      </w:tr>
      <w:bookmarkEnd w:id="1"/>
      <w:tr w:rsidR="00FB4D29" w:rsidRPr="00AB702D" w14:paraId="6A5E30DF" w14:textId="77777777" w:rsidTr="00156138">
        <w:trPr>
          <w:trHeight w:val="227"/>
        </w:trPr>
        <w:tc>
          <w:tcPr>
            <w:tcW w:w="564" w:type="dxa"/>
          </w:tcPr>
          <w:p w14:paraId="6D3E3826" w14:textId="2D5DE1AF"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1</w:t>
            </w:r>
          </w:p>
        </w:tc>
        <w:tc>
          <w:tcPr>
            <w:tcW w:w="6161" w:type="dxa"/>
            <w:vAlign w:val="center"/>
          </w:tcPr>
          <w:p w14:paraId="06FD05E4"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 xml:space="preserve">Seoul Metropolitan </w:t>
            </w:r>
            <w:proofErr w:type="spellStart"/>
            <w:r w:rsidRPr="00AB702D">
              <w:rPr>
                <w:rFonts w:ascii="Calibri" w:eastAsia="Times New Roman" w:hAnsi="Calibri" w:cs="Times New Roman"/>
                <w:color w:val="000000"/>
                <w:sz w:val="18"/>
                <w:szCs w:val="18"/>
              </w:rPr>
              <w:t>Govmt</w:t>
            </w:r>
            <w:proofErr w:type="spellEnd"/>
            <w:r w:rsidRPr="00AB702D">
              <w:rPr>
                <w:rFonts w:ascii="Calibri" w:eastAsia="Times New Roman" w:hAnsi="Calibri" w:cs="Times New Roman"/>
                <w:color w:val="000000"/>
                <w:sz w:val="18"/>
                <w:szCs w:val="18"/>
              </w:rPr>
              <w:t>. (SMG), urban regeneration div.</w:t>
            </w:r>
          </w:p>
        </w:tc>
        <w:tc>
          <w:tcPr>
            <w:tcW w:w="2693" w:type="dxa"/>
            <w:vAlign w:val="center"/>
          </w:tcPr>
          <w:p w14:paraId="33D7A783"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Local government</w:t>
            </w:r>
          </w:p>
        </w:tc>
      </w:tr>
      <w:tr w:rsidR="00FB4D29" w:rsidRPr="00AB702D" w14:paraId="5B4AF06D" w14:textId="77777777" w:rsidTr="00156138">
        <w:trPr>
          <w:trHeight w:val="227"/>
        </w:trPr>
        <w:tc>
          <w:tcPr>
            <w:tcW w:w="564" w:type="dxa"/>
          </w:tcPr>
          <w:p w14:paraId="3A85C3D6" w14:textId="0FA5FEB2"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2</w:t>
            </w:r>
          </w:p>
        </w:tc>
        <w:tc>
          <w:tcPr>
            <w:tcW w:w="6161" w:type="dxa"/>
            <w:vAlign w:val="center"/>
          </w:tcPr>
          <w:p w14:paraId="38B6C701"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hAnsi="Calibri" w:cs="Times New Roman"/>
                <w:color w:val="000000"/>
                <w:sz w:val="18"/>
                <w:szCs w:val="18"/>
              </w:rPr>
              <w:t>SMG, climate and environment bureau</w:t>
            </w:r>
          </w:p>
        </w:tc>
        <w:tc>
          <w:tcPr>
            <w:tcW w:w="2693" w:type="dxa"/>
            <w:vAlign w:val="center"/>
          </w:tcPr>
          <w:p w14:paraId="56FD382B"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Local government</w:t>
            </w:r>
          </w:p>
        </w:tc>
      </w:tr>
      <w:tr w:rsidR="00FB4D29" w:rsidRPr="00AB702D" w14:paraId="684A1F47" w14:textId="77777777" w:rsidTr="00156138">
        <w:trPr>
          <w:trHeight w:val="227"/>
        </w:trPr>
        <w:tc>
          <w:tcPr>
            <w:tcW w:w="564" w:type="dxa"/>
          </w:tcPr>
          <w:p w14:paraId="64F661E8" w14:textId="2888E41B"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3</w:t>
            </w:r>
          </w:p>
        </w:tc>
        <w:tc>
          <w:tcPr>
            <w:tcW w:w="6161" w:type="dxa"/>
            <w:vAlign w:val="center"/>
          </w:tcPr>
          <w:p w14:paraId="5B16F917" w14:textId="77777777" w:rsidR="00FB4D29" w:rsidRPr="00AB702D" w:rsidRDefault="00FB4D29" w:rsidP="00C647FD">
            <w:pPr>
              <w:spacing w:after="0"/>
              <w:rPr>
                <w:rFonts w:ascii="Calibri" w:hAnsi="Calibri" w:cs="Times New Roman"/>
                <w:color w:val="000000"/>
                <w:sz w:val="18"/>
                <w:szCs w:val="18"/>
              </w:rPr>
            </w:pPr>
            <w:r w:rsidRPr="00AB702D">
              <w:rPr>
                <w:rFonts w:ascii="Calibri" w:hAnsi="Calibri" w:cs="Times New Roman"/>
                <w:color w:val="000000"/>
                <w:sz w:val="18"/>
                <w:szCs w:val="18"/>
              </w:rPr>
              <w:t xml:space="preserve">SMG, citizen energy cooperation </w:t>
            </w:r>
            <w:proofErr w:type="spellStart"/>
            <w:r w:rsidRPr="00AB702D">
              <w:rPr>
                <w:rFonts w:ascii="Calibri" w:hAnsi="Calibri" w:cs="Times New Roman"/>
                <w:color w:val="000000"/>
                <w:sz w:val="18"/>
                <w:szCs w:val="18"/>
              </w:rPr>
              <w:t>divison</w:t>
            </w:r>
            <w:proofErr w:type="spellEnd"/>
          </w:p>
        </w:tc>
        <w:tc>
          <w:tcPr>
            <w:tcW w:w="2693" w:type="dxa"/>
            <w:vAlign w:val="center"/>
          </w:tcPr>
          <w:p w14:paraId="1B5ED235" w14:textId="77777777" w:rsidR="00FB4D29" w:rsidRPr="00AB702D" w:rsidRDefault="00FB4D29" w:rsidP="00C647FD">
            <w:pPr>
              <w:spacing w:after="0"/>
              <w:rPr>
                <w:rFonts w:cs="Arial"/>
                <w:sz w:val="18"/>
                <w:szCs w:val="18"/>
              </w:rPr>
            </w:pPr>
            <w:r w:rsidRPr="00AB702D">
              <w:rPr>
                <w:rFonts w:cs="Arial"/>
                <w:sz w:val="18"/>
                <w:szCs w:val="18"/>
              </w:rPr>
              <w:t>Local government</w:t>
            </w:r>
          </w:p>
        </w:tc>
      </w:tr>
      <w:tr w:rsidR="00FB4D29" w:rsidRPr="00AB702D" w14:paraId="2BD417C5" w14:textId="77777777" w:rsidTr="00156138">
        <w:trPr>
          <w:trHeight w:val="227"/>
        </w:trPr>
        <w:tc>
          <w:tcPr>
            <w:tcW w:w="564" w:type="dxa"/>
          </w:tcPr>
          <w:p w14:paraId="7E9EDC0D" w14:textId="6EF10B2F"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4</w:t>
            </w:r>
          </w:p>
        </w:tc>
        <w:tc>
          <w:tcPr>
            <w:tcW w:w="6161" w:type="dxa"/>
            <w:vAlign w:val="center"/>
          </w:tcPr>
          <w:p w14:paraId="2F6CE931" w14:textId="77777777" w:rsidR="00FB4D29" w:rsidRPr="00AB702D" w:rsidRDefault="00FB4D29" w:rsidP="00C647FD">
            <w:pPr>
              <w:spacing w:after="0"/>
              <w:rPr>
                <w:rFonts w:ascii="Calibri" w:hAnsi="Calibri" w:cs="Times New Roman"/>
                <w:color w:val="000000"/>
                <w:sz w:val="18"/>
                <w:szCs w:val="18"/>
              </w:rPr>
            </w:pPr>
            <w:r w:rsidRPr="00AB702D">
              <w:rPr>
                <w:rFonts w:ascii="Calibri" w:eastAsia="Times New Roman" w:hAnsi="Calibri" w:cs="Times New Roman"/>
                <w:color w:val="000000"/>
                <w:sz w:val="18"/>
                <w:szCs w:val="18"/>
              </w:rPr>
              <w:t>SMG,</w:t>
            </w:r>
            <w:r w:rsidRPr="00AB702D">
              <w:rPr>
                <w:rFonts w:ascii="Calibri" w:hAnsi="Calibri" w:cs="Times New Roman"/>
                <w:color w:val="000000"/>
                <w:sz w:val="18"/>
                <w:szCs w:val="18"/>
              </w:rPr>
              <w:t xml:space="preserve"> community building division</w:t>
            </w:r>
          </w:p>
        </w:tc>
        <w:tc>
          <w:tcPr>
            <w:tcW w:w="2693" w:type="dxa"/>
            <w:vAlign w:val="center"/>
          </w:tcPr>
          <w:p w14:paraId="003ACA0E" w14:textId="77777777" w:rsidR="00FB4D29" w:rsidRPr="00AB702D" w:rsidRDefault="00FB4D29" w:rsidP="00C647FD">
            <w:pPr>
              <w:spacing w:after="0"/>
              <w:rPr>
                <w:rFonts w:cs="Arial"/>
                <w:sz w:val="18"/>
                <w:szCs w:val="18"/>
              </w:rPr>
            </w:pPr>
            <w:r w:rsidRPr="00AB702D">
              <w:rPr>
                <w:rFonts w:cs="Arial"/>
                <w:sz w:val="18"/>
                <w:szCs w:val="18"/>
              </w:rPr>
              <w:t>Local government</w:t>
            </w:r>
          </w:p>
        </w:tc>
      </w:tr>
      <w:tr w:rsidR="00FB4D29" w:rsidRPr="00AB702D" w14:paraId="17510631" w14:textId="77777777" w:rsidTr="00156138">
        <w:trPr>
          <w:trHeight w:val="227"/>
        </w:trPr>
        <w:tc>
          <w:tcPr>
            <w:tcW w:w="564" w:type="dxa"/>
          </w:tcPr>
          <w:p w14:paraId="02A09D90" w14:textId="30C3D325"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5</w:t>
            </w:r>
          </w:p>
        </w:tc>
        <w:tc>
          <w:tcPr>
            <w:tcW w:w="6161" w:type="dxa"/>
            <w:vAlign w:val="center"/>
          </w:tcPr>
          <w:p w14:paraId="66C94B3E"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ascii="Calibri" w:eastAsia="Times New Roman" w:hAnsi="Calibri" w:cs="Times New Roman"/>
                <w:color w:val="000000"/>
                <w:sz w:val="18"/>
                <w:szCs w:val="18"/>
              </w:rPr>
              <w:t>Seongdaegol</w:t>
            </w:r>
            <w:proofErr w:type="spellEnd"/>
            <w:r w:rsidRPr="00AB702D">
              <w:rPr>
                <w:rFonts w:ascii="Calibri" w:eastAsia="Times New Roman" w:hAnsi="Calibri" w:cs="Times New Roman"/>
                <w:color w:val="000000"/>
                <w:sz w:val="18"/>
                <w:szCs w:val="18"/>
              </w:rPr>
              <w:t xml:space="preserve"> People, </w:t>
            </w:r>
            <w:proofErr w:type="spellStart"/>
            <w:r w:rsidRPr="00AB702D">
              <w:rPr>
                <w:rFonts w:ascii="Calibri" w:eastAsia="Times New Roman" w:hAnsi="Calibri" w:cs="Times New Roman"/>
                <w:color w:val="000000"/>
                <w:sz w:val="18"/>
                <w:szCs w:val="18"/>
              </w:rPr>
              <w:t>Dongjak-gu</w:t>
            </w:r>
            <w:proofErr w:type="spellEnd"/>
          </w:p>
        </w:tc>
        <w:tc>
          <w:tcPr>
            <w:tcW w:w="2693" w:type="dxa"/>
            <w:vAlign w:val="center"/>
          </w:tcPr>
          <w:p w14:paraId="535870A0" w14:textId="77777777" w:rsidR="00FB4D29" w:rsidRPr="00AB702D" w:rsidRDefault="00FB4D29" w:rsidP="00C647FD">
            <w:pPr>
              <w:spacing w:after="0"/>
              <w:rPr>
                <w:rFonts w:cs="Arial"/>
                <w:sz w:val="18"/>
                <w:szCs w:val="18"/>
              </w:rPr>
            </w:pPr>
            <w:r w:rsidRPr="00AB702D">
              <w:rPr>
                <w:rFonts w:ascii="Calibri" w:eastAsia="Times New Roman" w:hAnsi="Calibri" w:cs="Times New Roman"/>
                <w:color w:val="000000"/>
                <w:sz w:val="18"/>
                <w:szCs w:val="18"/>
              </w:rPr>
              <w:t>Civil society</w:t>
            </w:r>
          </w:p>
        </w:tc>
      </w:tr>
      <w:tr w:rsidR="00FB4D29" w:rsidRPr="00AB702D" w14:paraId="5133B002" w14:textId="77777777" w:rsidTr="00156138">
        <w:trPr>
          <w:trHeight w:val="227"/>
        </w:trPr>
        <w:tc>
          <w:tcPr>
            <w:tcW w:w="564" w:type="dxa"/>
          </w:tcPr>
          <w:p w14:paraId="1A673F20" w14:textId="7285F7C5"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6</w:t>
            </w:r>
          </w:p>
        </w:tc>
        <w:tc>
          <w:tcPr>
            <w:tcW w:w="6161" w:type="dxa"/>
          </w:tcPr>
          <w:p w14:paraId="05ED6062"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 xml:space="preserve">Energy self-reliant village community, </w:t>
            </w:r>
            <w:proofErr w:type="spellStart"/>
            <w:r w:rsidRPr="00AB702D">
              <w:rPr>
                <w:rFonts w:cs="Arial"/>
                <w:sz w:val="18"/>
                <w:szCs w:val="18"/>
              </w:rPr>
              <w:t>Songpa-gu</w:t>
            </w:r>
            <w:proofErr w:type="spellEnd"/>
          </w:p>
        </w:tc>
        <w:tc>
          <w:tcPr>
            <w:tcW w:w="2693" w:type="dxa"/>
          </w:tcPr>
          <w:p w14:paraId="7E973417"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Civil Society</w:t>
            </w:r>
          </w:p>
        </w:tc>
      </w:tr>
      <w:tr w:rsidR="00FB4D29" w:rsidRPr="00AB702D" w14:paraId="67A6D2BD" w14:textId="77777777" w:rsidTr="00156138">
        <w:trPr>
          <w:trHeight w:val="227"/>
        </w:trPr>
        <w:tc>
          <w:tcPr>
            <w:tcW w:w="564" w:type="dxa"/>
          </w:tcPr>
          <w:p w14:paraId="46F419A3" w14:textId="62245712"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7</w:t>
            </w:r>
          </w:p>
        </w:tc>
        <w:tc>
          <w:tcPr>
            <w:tcW w:w="6161" w:type="dxa"/>
            <w:vAlign w:val="center"/>
          </w:tcPr>
          <w:p w14:paraId="1D88650C" w14:textId="77777777" w:rsidR="00FB4D29" w:rsidRPr="00AB702D" w:rsidRDefault="00FB4D29" w:rsidP="00C647FD">
            <w:pPr>
              <w:spacing w:after="0"/>
              <w:rPr>
                <w:rFonts w:cs="Arial"/>
                <w:sz w:val="18"/>
                <w:szCs w:val="18"/>
              </w:rPr>
            </w:pPr>
            <w:r w:rsidRPr="00AB702D">
              <w:rPr>
                <w:rFonts w:ascii="Calibri" w:eastAsia="Times New Roman" w:hAnsi="Calibri" w:cs="Times New Roman"/>
                <w:color w:val="000000"/>
                <w:sz w:val="18"/>
                <w:szCs w:val="18"/>
              </w:rPr>
              <w:t>Solidarity for Urban Areas</w:t>
            </w:r>
          </w:p>
        </w:tc>
        <w:tc>
          <w:tcPr>
            <w:tcW w:w="2693" w:type="dxa"/>
            <w:vAlign w:val="center"/>
          </w:tcPr>
          <w:p w14:paraId="1499473E" w14:textId="77777777" w:rsidR="00FB4D29" w:rsidRPr="00AB702D" w:rsidRDefault="00FB4D29" w:rsidP="00C647FD">
            <w:pPr>
              <w:spacing w:after="0"/>
              <w:rPr>
                <w:rFonts w:cs="Arial"/>
                <w:sz w:val="18"/>
                <w:szCs w:val="18"/>
              </w:rPr>
            </w:pPr>
            <w:r w:rsidRPr="00AB702D">
              <w:rPr>
                <w:rFonts w:ascii="Calibri" w:hAnsi="Calibri" w:cs="Times New Roman"/>
                <w:color w:val="000000"/>
                <w:sz w:val="18"/>
                <w:szCs w:val="18"/>
              </w:rPr>
              <w:t>NGO (local)</w:t>
            </w:r>
          </w:p>
        </w:tc>
      </w:tr>
      <w:tr w:rsidR="00FB4D29" w:rsidRPr="00AB702D" w14:paraId="74C8FE16" w14:textId="77777777" w:rsidTr="00156138">
        <w:trPr>
          <w:trHeight w:val="227"/>
        </w:trPr>
        <w:tc>
          <w:tcPr>
            <w:tcW w:w="564" w:type="dxa"/>
          </w:tcPr>
          <w:p w14:paraId="05EF7827" w14:textId="0E26798E"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8</w:t>
            </w:r>
          </w:p>
        </w:tc>
        <w:tc>
          <w:tcPr>
            <w:tcW w:w="6161" w:type="dxa"/>
            <w:vAlign w:val="center"/>
          </w:tcPr>
          <w:p w14:paraId="4EE11B53"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hAnsi="Calibri" w:cs="Times New Roman"/>
                <w:color w:val="000000"/>
                <w:sz w:val="18"/>
                <w:szCs w:val="18"/>
              </w:rPr>
              <w:t xml:space="preserve">Transition City </w:t>
            </w:r>
            <w:proofErr w:type="spellStart"/>
            <w:r w:rsidRPr="00AB702D">
              <w:rPr>
                <w:rFonts w:ascii="Calibri" w:hAnsi="Calibri" w:cs="Times New Roman"/>
                <w:color w:val="000000"/>
                <w:sz w:val="18"/>
                <w:szCs w:val="18"/>
              </w:rPr>
              <w:t>Sinchon</w:t>
            </w:r>
            <w:proofErr w:type="spellEnd"/>
            <w:r w:rsidRPr="00AB702D">
              <w:rPr>
                <w:rFonts w:ascii="Calibri" w:hAnsi="Calibri" w:cs="Times New Roman"/>
                <w:color w:val="000000"/>
                <w:sz w:val="18"/>
                <w:szCs w:val="18"/>
              </w:rPr>
              <w:t xml:space="preserve"> (Seoul)</w:t>
            </w:r>
          </w:p>
        </w:tc>
        <w:tc>
          <w:tcPr>
            <w:tcW w:w="2693" w:type="dxa"/>
            <w:vAlign w:val="center"/>
          </w:tcPr>
          <w:p w14:paraId="2CE230F8" w14:textId="77777777" w:rsidR="00FB4D29" w:rsidRPr="00AB702D" w:rsidRDefault="00FB4D29" w:rsidP="00C647FD">
            <w:pPr>
              <w:spacing w:after="0"/>
              <w:rPr>
                <w:rFonts w:ascii="Calibri" w:hAnsi="Calibri" w:cs="Times New Roman"/>
                <w:color w:val="000000"/>
                <w:sz w:val="18"/>
                <w:szCs w:val="18"/>
              </w:rPr>
            </w:pPr>
            <w:r w:rsidRPr="00AB702D">
              <w:rPr>
                <w:rFonts w:ascii="Calibri" w:hAnsi="Calibri" w:cs="Times New Roman"/>
                <w:color w:val="000000"/>
                <w:sz w:val="18"/>
                <w:szCs w:val="18"/>
              </w:rPr>
              <w:t>NGO (local)</w:t>
            </w:r>
          </w:p>
        </w:tc>
      </w:tr>
      <w:tr w:rsidR="00FB4D29" w:rsidRPr="00AB702D" w14:paraId="72ECA55E" w14:textId="77777777" w:rsidTr="00156138">
        <w:trPr>
          <w:trHeight w:val="227"/>
        </w:trPr>
        <w:tc>
          <w:tcPr>
            <w:tcW w:w="564" w:type="dxa"/>
          </w:tcPr>
          <w:p w14:paraId="5DC88C0D" w14:textId="4D053E0B"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9</w:t>
            </w:r>
          </w:p>
        </w:tc>
        <w:tc>
          <w:tcPr>
            <w:tcW w:w="6161" w:type="dxa"/>
            <w:vAlign w:val="center"/>
          </w:tcPr>
          <w:p w14:paraId="71B1A483" w14:textId="77777777" w:rsidR="00FB4D29" w:rsidRPr="00AB702D" w:rsidRDefault="00FB4D29" w:rsidP="00C647FD">
            <w:pPr>
              <w:spacing w:after="0"/>
              <w:rPr>
                <w:rFonts w:ascii="Calibri" w:hAnsi="Calibri" w:cs="Times New Roman"/>
                <w:color w:val="000000"/>
                <w:sz w:val="18"/>
                <w:szCs w:val="18"/>
              </w:rPr>
            </w:pPr>
            <w:r w:rsidRPr="00AB702D">
              <w:rPr>
                <w:rFonts w:ascii="Calibri" w:eastAsia="Times New Roman" w:hAnsi="Calibri" w:cs="Times New Roman"/>
                <w:color w:val="000000"/>
                <w:sz w:val="18"/>
                <w:szCs w:val="18"/>
              </w:rPr>
              <w:t>Korean Federation for Environmental Movements</w:t>
            </w:r>
          </w:p>
        </w:tc>
        <w:tc>
          <w:tcPr>
            <w:tcW w:w="2693" w:type="dxa"/>
            <w:vAlign w:val="center"/>
          </w:tcPr>
          <w:p w14:paraId="470134F8" w14:textId="77777777" w:rsidR="00FB4D29" w:rsidRPr="00AB702D" w:rsidRDefault="00FB4D29" w:rsidP="00C647FD">
            <w:pPr>
              <w:spacing w:after="0"/>
              <w:rPr>
                <w:rFonts w:ascii="Calibri" w:hAnsi="Calibri" w:cs="Times New Roman"/>
                <w:color w:val="000000"/>
                <w:sz w:val="18"/>
                <w:szCs w:val="18"/>
              </w:rPr>
            </w:pPr>
            <w:r w:rsidRPr="00AB702D">
              <w:rPr>
                <w:rFonts w:ascii="Calibri" w:hAnsi="Calibri" w:cs="Times New Roman"/>
                <w:color w:val="000000"/>
                <w:sz w:val="18"/>
                <w:szCs w:val="18"/>
              </w:rPr>
              <w:t>NGO (national)</w:t>
            </w:r>
          </w:p>
        </w:tc>
      </w:tr>
      <w:tr w:rsidR="00FB4D29" w:rsidRPr="00AB702D" w14:paraId="1F61D2E9" w14:textId="77777777" w:rsidTr="00156138">
        <w:trPr>
          <w:trHeight w:val="227"/>
        </w:trPr>
        <w:tc>
          <w:tcPr>
            <w:tcW w:w="564" w:type="dxa"/>
          </w:tcPr>
          <w:p w14:paraId="7B90F5F7" w14:textId="31092A96"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10</w:t>
            </w:r>
          </w:p>
        </w:tc>
        <w:tc>
          <w:tcPr>
            <w:tcW w:w="6161" w:type="dxa"/>
          </w:tcPr>
          <w:p w14:paraId="0338F773"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ICLEI Local Governments for Sustainability, Korea</w:t>
            </w:r>
          </w:p>
        </w:tc>
        <w:tc>
          <w:tcPr>
            <w:tcW w:w="2693" w:type="dxa"/>
          </w:tcPr>
          <w:p w14:paraId="3B79ADDA" w14:textId="77777777" w:rsidR="00FB4D29" w:rsidRPr="00AB702D" w:rsidRDefault="00FB4D29" w:rsidP="00C647FD">
            <w:pPr>
              <w:spacing w:after="0"/>
              <w:rPr>
                <w:rFonts w:ascii="Calibri" w:hAnsi="Calibri" w:cs="Times New Roman"/>
                <w:color w:val="000000"/>
                <w:sz w:val="18"/>
                <w:szCs w:val="18"/>
              </w:rPr>
            </w:pPr>
            <w:r w:rsidRPr="00AB702D">
              <w:rPr>
                <w:rFonts w:cs="Arial"/>
                <w:sz w:val="18"/>
                <w:szCs w:val="18"/>
              </w:rPr>
              <w:t>NGO (national)</w:t>
            </w:r>
          </w:p>
        </w:tc>
      </w:tr>
      <w:tr w:rsidR="00FB4D29" w:rsidRPr="00AB702D" w14:paraId="3662A6ED" w14:textId="77777777" w:rsidTr="00156138">
        <w:trPr>
          <w:trHeight w:val="227"/>
        </w:trPr>
        <w:tc>
          <w:tcPr>
            <w:tcW w:w="564" w:type="dxa"/>
          </w:tcPr>
          <w:p w14:paraId="06E508F1" w14:textId="4E985831" w:rsidR="00FB4D29" w:rsidRPr="00AB702D" w:rsidRDefault="00553CAB" w:rsidP="00553CAB">
            <w:pPr>
              <w:spacing w:after="0"/>
              <w:rPr>
                <w:rFonts w:cs="Arial"/>
                <w:sz w:val="18"/>
                <w:szCs w:val="18"/>
              </w:rPr>
            </w:pPr>
            <w:r>
              <w:rPr>
                <w:rFonts w:cs="Arial"/>
                <w:sz w:val="18"/>
                <w:szCs w:val="18"/>
              </w:rPr>
              <w:t>S</w:t>
            </w:r>
            <w:r w:rsidR="00FB4D29" w:rsidRPr="00AB702D">
              <w:rPr>
                <w:rFonts w:cs="Arial"/>
                <w:sz w:val="18"/>
                <w:szCs w:val="18"/>
              </w:rPr>
              <w:t>11</w:t>
            </w:r>
          </w:p>
        </w:tc>
        <w:tc>
          <w:tcPr>
            <w:tcW w:w="6161" w:type="dxa"/>
            <w:vAlign w:val="center"/>
          </w:tcPr>
          <w:p w14:paraId="1B94C64B" w14:textId="77777777" w:rsidR="00FB4D29" w:rsidRPr="00AB702D" w:rsidRDefault="00FB4D29" w:rsidP="00C647FD">
            <w:pPr>
              <w:spacing w:after="0"/>
              <w:rPr>
                <w:rFonts w:cs="Arial"/>
                <w:sz w:val="18"/>
                <w:szCs w:val="18"/>
              </w:rPr>
            </w:pPr>
            <w:r w:rsidRPr="00AB702D">
              <w:rPr>
                <w:rFonts w:ascii="Calibri" w:eastAsia="Times New Roman" w:hAnsi="Calibri" w:cs="Times New Roman"/>
                <w:color w:val="000000"/>
                <w:sz w:val="18"/>
                <w:szCs w:val="18"/>
              </w:rPr>
              <w:t>Seoul Village Community Support Center</w:t>
            </w:r>
          </w:p>
        </w:tc>
        <w:tc>
          <w:tcPr>
            <w:tcW w:w="2693" w:type="dxa"/>
            <w:vAlign w:val="center"/>
          </w:tcPr>
          <w:p w14:paraId="3587DC53" w14:textId="77777777" w:rsidR="00FB4D29" w:rsidRPr="00AB702D" w:rsidRDefault="00FB4D29" w:rsidP="00C647FD">
            <w:pPr>
              <w:spacing w:after="0"/>
              <w:rPr>
                <w:rFonts w:cs="Arial"/>
                <w:sz w:val="18"/>
                <w:szCs w:val="18"/>
              </w:rPr>
            </w:pPr>
            <w:r w:rsidRPr="00AB702D">
              <w:rPr>
                <w:rFonts w:ascii="Calibri" w:eastAsia="Times New Roman" w:hAnsi="Calibri" w:cs="Times New Roman"/>
                <w:color w:val="000000"/>
                <w:sz w:val="18"/>
                <w:szCs w:val="18"/>
              </w:rPr>
              <w:t>Intermediary (public)</w:t>
            </w:r>
          </w:p>
        </w:tc>
      </w:tr>
      <w:tr w:rsidR="00FB4D29" w:rsidRPr="00AB702D" w14:paraId="456A4174" w14:textId="77777777" w:rsidTr="00156138">
        <w:trPr>
          <w:trHeight w:val="227"/>
        </w:trPr>
        <w:tc>
          <w:tcPr>
            <w:tcW w:w="564" w:type="dxa"/>
          </w:tcPr>
          <w:p w14:paraId="01AAA546" w14:textId="455C6103"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12</w:t>
            </w:r>
          </w:p>
        </w:tc>
        <w:tc>
          <w:tcPr>
            <w:tcW w:w="6161" w:type="dxa"/>
            <w:vAlign w:val="center"/>
          </w:tcPr>
          <w:p w14:paraId="0A93135F"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hAnsi="Calibri" w:cs="Times New Roman"/>
                <w:color w:val="000000"/>
                <w:sz w:val="18"/>
                <w:szCs w:val="18"/>
              </w:rPr>
              <w:t xml:space="preserve">Seoul </w:t>
            </w:r>
            <w:r w:rsidRPr="00AB702D">
              <w:rPr>
                <w:rFonts w:ascii="Calibri" w:eastAsia="Times New Roman" w:hAnsi="Calibri" w:cs="Times New Roman"/>
                <w:color w:val="000000"/>
                <w:sz w:val="18"/>
                <w:szCs w:val="18"/>
              </w:rPr>
              <w:t>Social Enterprise</w:t>
            </w:r>
            <w:r w:rsidRPr="00AB702D">
              <w:rPr>
                <w:rFonts w:ascii="Calibri" w:hAnsi="Calibri" w:cs="Times New Roman"/>
                <w:color w:val="000000"/>
                <w:sz w:val="18"/>
                <w:szCs w:val="18"/>
              </w:rPr>
              <w:t xml:space="preserve"> Support Center</w:t>
            </w:r>
          </w:p>
        </w:tc>
        <w:tc>
          <w:tcPr>
            <w:tcW w:w="2693" w:type="dxa"/>
            <w:vAlign w:val="center"/>
          </w:tcPr>
          <w:p w14:paraId="475AEC0B"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Intermediary (public)</w:t>
            </w:r>
          </w:p>
        </w:tc>
      </w:tr>
      <w:tr w:rsidR="00FB4D29" w:rsidRPr="00AB702D" w14:paraId="07C0AE0C" w14:textId="77777777" w:rsidTr="00156138">
        <w:trPr>
          <w:trHeight w:val="227"/>
        </w:trPr>
        <w:tc>
          <w:tcPr>
            <w:tcW w:w="564" w:type="dxa"/>
          </w:tcPr>
          <w:p w14:paraId="185DC739" w14:textId="6FD7081D"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13</w:t>
            </w:r>
          </w:p>
        </w:tc>
        <w:tc>
          <w:tcPr>
            <w:tcW w:w="6161" w:type="dxa"/>
          </w:tcPr>
          <w:p w14:paraId="60B0A581" w14:textId="77777777" w:rsidR="00FB4D29" w:rsidRPr="00AB702D" w:rsidRDefault="00FB4D29" w:rsidP="00C647FD">
            <w:pPr>
              <w:spacing w:after="0"/>
              <w:rPr>
                <w:rFonts w:ascii="Calibri" w:hAnsi="Calibri" w:cs="Times New Roman"/>
                <w:color w:val="000000"/>
                <w:sz w:val="18"/>
                <w:szCs w:val="18"/>
              </w:rPr>
            </w:pPr>
            <w:r w:rsidRPr="00AB702D">
              <w:rPr>
                <w:rFonts w:cs="Arial"/>
                <w:sz w:val="18"/>
                <w:szCs w:val="18"/>
              </w:rPr>
              <w:t>Korea Electric Power Corporation (KEPCO)</w:t>
            </w:r>
          </w:p>
        </w:tc>
        <w:tc>
          <w:tcPr>
            <w:tcW w:w="2693" w:type="dxa"/>
          </w:tcPr>
          <w:p w14:paraId="73CA30DC"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Business (industry)</w:t>
            </w:r>
          </w:p>
        </w:tc>
      </w:tr>
      <w:tr w:rsidR="00FB4D29" w:rsidRPr="00AB702D" w14:paraId="13474E80" w14:textId="77777777" w:rsidTr="00156138">
        <w:trPr>
          <w:trHeight w:val="227"/>
        </w:trPr>
        <w:tc>
          <w:tcPr>
            <w:tcW w:w="564" w:type="dxa"/>
          </w:tcPr>
          <w:p w14:paraId="05E1A86D" w14:textId="0B0CF261"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14</w:t>
            </w:r>
          </w:p>
        </w:tc>
        <w:tc>
          <w:tcPr>
            <w:tcW w:w="6161" w:type="dxa"/>
            <w:vAlign w:val="center"/>
          </w:tcPr>
          <w:p w14:paraId="3D071B90" w14:textId="77777777" w:rsidR="00FB4D29" w:rsidRPr="00AB702D" w:rsidRDefault="00FB4D29" w:rsidP="00C647FD">
            <w:pPr>
              <w:spacing w:after="0"/>
              <w:rPr>
                <w:rFonts w:cs="Arial"/>
                <w:sz w:val="18"/>
                <w:szCs w:val="18"/>
              </w:rPr>
            </w:pPr>
            <w:proofErr w:type="spellStart"/>
            <w:r w:rsidRPr="00AB702D">
              <w:rPr>
                <w:rFonts w:ascii="Calibri" w:hAnsi="Calibri" w:cs="Times New Roman"/>
                <w:color w:val="000000"/>
                <w:sz w:val="18"/>
                <w:szCs w:val="18"/>
              </w:rPr>
              <w:t>T</w:t>
            </w:r>
            <w:r w:rsidRPr="00AB702D">
              <w:rPr>
                <w:rFonts w:ascii="Calibri" w:eastAsia="Times New Roman" w:hAnsi="Calibri" w:cs="Times New Roman"/>
                <w:color w:val="000000"/>
                <w:sz w:val="18"/>
                <w:szCs w:val="18"/>
              </w:rPr>
              <w:t>oadhousing</w:t>
            </w:r>
            <w:proofErr w:type="spellEnd"/>
            <w:r w:rsidRPr="00AB702D">
              <w:rPr>
                <w:rFonts w:ascii="Calibri" w:eastAsia="Times New Roman" w:hAnsi="Calibri" w:cs="Times New Roman"/>
                <w:color w:val="000000"/>
                <w:sz w:val="18"/>
                <w:szCs w:val="18"/>
              </w:rPr>
              <w:t xml:space="preserve"> company</w:t>
            </w:r>
          </w:p>
        </w:tc>
        <w:tc>
          <w:tcPr>
            <w:tcW w:w="2693" w:type="dxa"/>
            <w:vAlign w:val="center"/>
          </w:tcPr>
          <w:p w14:paraId="54B94578"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Business</w:t>
            </w:r>
          </w:p>
        </w:tc>
      </w:tr>
      <w:tr w:rsidR="00FB4D29" w:rsidRPr="00AB702D" w14:paraId="3D282134" w14:textId="77777777" w:rsidTr="00156138">
        <w:trPr>
          <w:trHeight w:val="227"/>
        </w:trPr>
        <w:tc>
          <w:tcPr>
            <w:tcW w:w="564" w:type="dxa"/>
          </w:tcPr>
          <w:p w14:paraId="319B38BA" w14:textId="4778BB49"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15</w:t>
            </w:r>
          </w:p>
        </w:tc>
        <w:tc>
          <w:tcPr>
            <w:tcW w:w="6161" w:type="dxa"/>
            <w:vAlign w:val="center"/>
          </w:tcPr>
          <w:p w14:paraId="2ADC0233" w14:textId="77777777" w:rsidR="00FB4D29" w:rsidRPr="00AB702D" w:rsidRDefault="00FB4D29" w:rsidP="00C647FD">
            <w:pPr>
              <w:spacing w:after="0"/>
              <w:rPr>
                <w:rFonts w:ascii="Calibri" w:hAnsi="Calibri" w:cs="Times New Roman"/>
                <w:color w:val="000000"/>
                <w:sz w:val="18"/>
                <w:szCs w:val="18"/>
              </w:rPr>
            </w:pPr>
            <w:r w:rsidRPr="00AB702D">
              <w:rPr>
                <w:rFonts w:ascii="Calibri" w:eastAsia="Times New Roman" w:hAnsi="Calibri" w:cs="Times New Roman"/>
                <w:color w:val="000000"/>
                <w:sz w:val="18"/>
                <w:szCs w:val="18"/>
              </w:rPr>
              <w:t>Root Energy</w:t>
            </w:r>
          </w:p>
        </w:tc>
        <w:tc>
          <w:tcPr>
            <w:tcW w:w="2693" w:type="dxa"/>
            <w:vAlign w:val="center"/>
          </w:tcPr>
          <w:p w14:paraId="554D3512"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Business (social enterprise)</w:t>
            </w:r>
          </w:p>
        </w:tc>
      </w:tr>
      <w:tr w:rsidR="00FB4D29" w:rsidRPr="00AB702D" w14:paraId="6A9418F9" w14:textId="77777777" w:rsidTr="00156138">
        <w:trPr>
          <w:trHeight w:val="227"/>
        </w:trPr>
        <w:tc>
          <w:tcPr>
            <w:tcW w:w="564" w:type="dxa"/>
          </w:tcPr>
          <w:p w14:paraId="478EAC25" w14:textId="3D084D74"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16</w:t>
            </w:r>
          </w:p>
        </w:tc>
        <w:tc>
          <w:tcPr>
            <w:tcW w:w="6161" w:type="dxa"/>
            <w:vAlign w:val="center"/>
          </w:tcPr>
          <w:p w14:paraId="476EE2A1" w14:textId="77777777" w:rsidR="00FB4D29" w:rsidRPr="00AB702D" w:rsidRDefault="00FB4D29" w:rsidP="00C647FD">
            <w:pPr>
              <w:spacing w:after="0"/>
              <w:rPr>
                <w:rFonts w:ascii="Calibri" w:eastAsia="Times New Roman" w:hAnsi="Calibri" w:cs="Times New Roman"/>
                <w:color w:val="000000"/>
                <w:sz w:val="18"/>
                <w:szCs w:val="18"/>
              </w:rPr>
            </w:pPr>
            <w:proofErr w:type="spellStart"/>
            <w:r w:rsidRPr="00AB702D">
              <w:rPr>
                <w:rFonts w:ascii="Calibri" w:hAnsi="Calibri" w:cs="Times New Roman"/>
                <w:color w:val="000000"/>
                <w:sz w:val="18"/>
                <w:szCs w:val="18"/>
              </w:rPr>
              <w:t>Sungmisan</w:t>
            </w:r>
            <w:proofErr w:type="spellEnd"/>
            <w:r w:rsidRPr="00AB702D">
              <w:rPr>
                <w:rFonts w:ascii="Calibri" w:hAnsi="Calibri" w:cs="Times New Roman"/>
                <w:color w:val="000000"/>
                <w:sz w:val="18"/>
                <w:szCs w:val="18"/>
              </w:rPr>
              <w:t xml:space="preserve"> alternative school</w:t>
            </w:r>
          </w:p>
        </w:tc>
        <w:tc>
          <w:tcPr>
            <w:tcW w:w="2693" w:type="dxa"/>
            <w:vAlign w:val="center"/>
          </w:tcPr>
          <w:p w14:paraId="03F91681"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Business (social enterprise)</w:t>
            </w:r>
          </w:p>
        </w:tc>
      </w:tr>
      <w:tr w:rsidR="00FB4D29" w:rsidRPr="00AB702D" w14:paraId="1D3935B2" w14:textId="77777777" w:rsidTr="00156138">
        <w:trPr>
          <w:trHeight w:val="227"/>
        </w:trPr>
        <w:tc>
          <w:tcPr>
            <w:tcW w:w="564" w:type="dxa"/>
          </w:tcPr>
          <w:p w14:paraId="4E8F0B0E" w14:textId="6DB57C3D"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17</w:t>
            </w:r>
          </w:p>
        </w:tc>
        <w:tc>
          <w:tcPr>
            <w:tcW w:w="6161" w:type="dxa"/>
            <w:vAlign w:val="center"/>
          </w:tcPr>
          <w:p w14:paraId="60A808ED" w14:textId="7F3EC0FD" w:rsidR="00FB4D29" w:rsidRPr="00AB702D" w:rsidRDefault="00FB4D29" w:rsidP="00FB4D29">
            <w:pPr>
              <w:spacing w:after="0"/>
              <w:rPr>
                <w:rFonts w:ascii="Calibri" w:hAnsi="Calibri" w:cs="Times New Roman"/>
                <w:color w:val="000000"/>
                <w:sz w:val="18"/>
                <w:szCs w:val="18"/>
              </w:rPr>
            </w:pPr>
            <w:proofErr w:type="spellStart"/>
            <w:r>
              <w:rPr>
                <w:rFonts w:ascii="Calibri" w:eastAsia="Times New Roman" w:hAnsi="Calibri" w:cs="Times New Roman"/>
                <w:color w:val="000000"/>
                <w:sz w:val="18"/>
                <w:szCs w:val="18"/>
              </w:rPr>
              <w:t>Yonsei</w:t>
            </w:r>
            <w:proofErr w:type="spellEnd"/>
            <w:r>
              <w:rPr>
                <w:rFonts w:ascii="Calibri" w:eastAsia="Times New Roman" w:hAnsi="Calibri" w:cs="Times New Roman"/>
                <w:color w:val="000000"/>
                <w:sz w:val="18"/>
                <w:szCs w:val="18"/>
              </w:rPr>
              <w:t xml:space="preserve"> University, Department of U</w:t>
            </w:r>
            <w:r w:rsidRPr="00AB702D">
              <w:rPr>
                <w:rFonts w:ascii="Calibri" w:eastAsia="Times New Roman" w:hAnsi="Calibri" w:cs="Times New Roman"/>
                <w:color w:val="000000"/>
                <w:sz w:val="18"/>
                <w:szCs w:val="18"/>
              </w:rPr>
              <w:t xml:space="preserve">rban </w:t>
            </w:r>
            <w:r>
              <w:rPr>
                <w:rFonts w:ascii="Calibri" w:eastAsia="Times New Roman" w:hAnsi="Calibri" w:cs="Times New Roman"/>
                <w:color w:val="000000"/>
                <w:sz w:val="18"/>
                <w:szCs w:val="18"/>
              </w:rPr>
              <w:t>P</w:t>
            </w:r>
            <w:r w:rsidRPr="00AB702D">
              <w:rPr>
                <w:rFonts w:ascii="Calibri" w:eastAsia="Times New Roman" w:hAnsi="Calibri" w:cs="Times New Roman"/>
                <w:color w:val="000000"/>
                <w:sz w:val="18"/>
                <w:szCs w:val="18"/>
              </w:rPr>
              <w:t>lanning</w:t>
            </w:r>
          </w:p>
        </w:tc>
        <w:tc>
          <w:tcPr>
            <w:tcW w:w="2693" w:type="dxa"/>
            <w:vAlign w:val="center"/>
          </w:tcPr>
          <w:p w14:paraId="296B5B11"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ascii="Calibri" w:eastAsia="Times New Roman" w:hAnsi="Calibri" w:cs="Times New Roman"/>
                <w:color w:val="000000"/>
                <w:sz w:val="18"/>
                <w:szCs w:val="18"/>
              </w:rPr>
              <w:t>Research</w:t>
            </w:r>
          </w:p>
        </w:tc>
      </w:tr>
      <w:tr w:rsidR="00FB4D29" w:rsidRPr="00AB702D" w14:paraId="45D492AA" w14:textId="77777777" w:rsidTr="00156138">
        <w:trPr>
          <w:trHeight w:val="64"/>
        </w:trPr>
        <w:tc>
          <w:tcPr>
            <w:tcW w:w="564" w:type="dxa"/>
          </w:tcPr>
          <w:p w14:paraId="36CDA7E2" w14:textId="5BDF329E" w:rsidR="00FB4D29" w:rsidRPr="00AB702D" w:rsidRDefault="00553CAB" w:rsidP="00C647FD">
            <w:pPr>
              <w:spacing w:after="0"/>
              <w:rPr>
                <w:rFonts w:cs="Arial"/>
                <w:sz w:val="18"/>
                <w:szCs w:val="18"/>
              </w:rPr>
            </w:pPr>
            <w:r>
              <w:rPr>
                <w:rFonts w:cs="Arial"/>
                <w:sz w:val="18"/>
                <w:szCs w:val="18"/>
              </w:rPr>
              <w:t>S</w:t>
            </w:r>
            <w:r w:rsidR="00FB4D29" w:rsidRPr="00AB702D">
              <w:rPr>
                <w:rFonts w:cs="Arial"/>
                <w:sz w:val="18"/>
                <w:szCs w:val="18"/>
              </w:rPr>
              <w:t>18</w:t>
            </w:r>
          </w:p>
        </w:tc>
        <w:tc>
          <w:tcPr>
            <w:tcW w:w="6161" w:type="dxa"/>
          </w:tcPr>
          <w:p w14:paraId="0AAE681D"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Seoul Institute, Dept. of Urban Planning and Design Research</w:t>
            </w:r>
          </w:p>
        </w:tc>
        <w:tc>
          <w:tcPr>
            <w:tcW w:w="2693" w:type="dxa"/>
          </w:tcPr>
          <w:p w14:paraId="5FDCE04C" w14:textId="77777777" w:rsidR="00FB4D29" w:rsidRPr="00AB702D" w:rsidRDefault="00FB4D29" w:rsidP="00C647FD">
            <w:pPr>
              <w:spacing w:after="0"/>
              <w:rPr>
                <w:rFonts w:ascii="Calibri" w:eastAsia="Times New Roman" w:hAnsi="Calibri" w:cs="Times New Roman"/>
                <w:color w:val="000000"/>
                <w:sz w:val="18"/>
                <w:szCs w:val="18"/>
              </w:rPr>
            </w:pPr>
            <w:r w:rsidRPr="00AB702D">
              <w:rPr>
                <w:rFonts w:cs="Arial"/>
                <w:sz w:val="18"/>
                <w:szCs w:val="18"/>
              </w:rPr>
              <w:t>Research</w:t>
            </w:r>
          </w:p>
        </w:tc>
      </w:tr>
    </w:tbl>
    <w:p w14:paraId="687D483B" w14:textId="016DE07E" w:rsidR="0029330F" w:rsidRDefault="0029330F">
      <w:pPr>
        <w:spacing w:after="200" w:line="276" w:lineRule="auto"/>
        <w:rPr>
          <w:rFonts w:eastAsiaTheme="majorEastAsia" w:cstheme="majorBidi"/>
          <w:b/>
          <w:bCs/>
          <w:sz w:val="18"/>
          <w:szCs w:val="18"/>
        </w:rPr>
      </w:pPr>
    </w:p>
    <w:p w14:paraId="59FF11D9" w14:textId="149AA199" w:rsidR="0029330F" w:rsidRDefault="0029330F" w:rsidP="0029330F">
      <w:pPr>
        <w:pStyle w:val="Caption"/>
      </w:pPr>
      <w:r w:rsidRPr="002070D9">
        <w:lastRenderedPageBreak/>
        <w:t xml:space="preserve">Figure </w:t>
      </w:r>
      <w:r w:rsidR="00BB5A2A">
        <w:t>S1</w:t>
      </w:r>
      <w:r w:rsidRPr="002070D9">
        <w:t>: Location and scale of the selected case study cities in the South Korean urban context</w:t>
      </w:r>
      <w:r>
        <w:t xml:space="preserve"> (greyscale indicates urbanization rate in %)</w:t>
      </w:r>
    </w:p>
    <w:p w14:paraId="295CA8E5" w14:textId="77777777" w:rsidR="0029330F" w:rsidRDefault="0029330F" w:rsidP="0029330F">
      <w:pPr>
        <w:jc w:val="center"/>
      </w:pPr>
      <w:r>
        <w:rPr>
          <w:b/>
          <w:bCs/>
          <w:noProof/>
          <w:sz w:val="18"/>
          <w:szCs w:val="18"/>
        </w:rPr>
        <w:drawing>
          <wp:anchor distT="0" distB="0" distL="114300" distR="114300" simplePos="0" relativeHeight="251664384" behindDoc="0" locked="0" layoutInCell="1" allowOverlap="1" wp14:anchorId="33358448" wp14:editId="2720850A">
            <wp:simplePos x="0" y="0"/>
            <wp:positionH relativeFrom="margin">
              <wp:align>left</wp:align>
            </wp:positionH>
            <wp:positionV relativeFrom="paragraph">
              <wp:posOffset>111434</wp:posOffset>
            </wp:positionV>
            <wp:extent cx="1840230" cy="1745615"/>
            <wp:effectExtent l="19050" t="19050" r="26670" b="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p2.jpg"/>
                    <pic:cNvPicPr/>
                  </pic:nvPicPr>
                  <pic:blipFill rotWithShape="1">
                    <a:blip r:embed="rId8">
                      <a:extLst>
                        <a:ext uri="{28A0092B-C50C-407E-A947-70E740481C1C}">
                          <a14:useLocalDpi xmlns:a14="http://schemas.microsoft.com/office/drawing/2010/main" val="0"/>
                        </a:ext>
                      </a:extLst>
                    </a:blip>
                    <a:srcRect r="19822" b="44770"/>
                    <a:stretch/>
                  </pic:blipFill>
                  <pic:spPr bwMode="auto">
                    <a:xfrm>
                      <a:off x="0" y="0"/>
                      <a:ext cx="1840230" cy="1745615"/>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59CA408" wp14:editId="054D80C1">
            <wp:simplePos x="0" y="0"/>
            <wp:positionH relativeFrom="column">
              <wp:posOffset>2311292</wp:posOffset>
            </wp:positionH>
            <wp:positionV relativeFrom="paragraph">
              <wp:posOffset>-635</wp:posOffset>
            </wp:positionV>
            <wp:extent cx="3657600" cy="3985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South_Korea_urbanization_10082017_2.jpg"/>
                    <pic:cNvPicPr/>
                  </pic:nvPicPr>
                  <pic:blipFill rotWithShape="1">
                    <a:blip r:embed="rId9" cstate="print">
                      <a:extLst>
                        <a:ext uri="{28A0092B-C50C-407E-A947-70E740481C1C}">
                          <a14:useLocalDpi xmlns:a14="http://schemas.microsoft.com/office/drawing/2010/main" val="0"/>
                        </a:ext>
                      </a:extLst>
                    </a:blip>
                    <a:srcRect t="10891" r="8633"/>
                    <a:stretch/>
                  </pic:blipFill>
                  <pic:spPr bwMode="auto">
                    <a:xfrm>
                      <a:off x="0" y="0"/>
                      <a:ext cx="3657600" cy="3985895"/>
                    </a:xfrm>
                    <a:prstGeom prst="rect">
                      <a:avLst/>
                    </a:prstGeom>
                    <a:ln>
                      <a:noFill/>
                    </a:ln>
                    <a:extLst>
                      <a:ext uri="{53640926-AAD7-44D8-BBD7-CCE9431645EC}">
                        <a14:shadowObscured xmlns:a14="http://schemas.microsoft.com/office/drawing/2010/main"/>
                      </a:ext>
                    </a:extLst>
                  </pic:spPr>
                </pic:pic>
              </a:graphicData>
            </a:graphic>
          </wp:anchor>
        </w:drawing>
      </w:r>
    </w:p>
    <w:p w14:paraId="62C824B8" w14:textId="77777777" w:rsidR="0029330F" w:rsidRDefault="0029330F" w:rsidP="0029330F">
      <w:pPr>
        <w:spacing w:after="200" w:line="276" w:lineRule="auto"/>
        <w:rPr>
          <w:b/>
          <w:bCs/>
          <w:sz w:val="18"/>
          <w:szCs w:val="18"/>
        </w:rPr>
      </w:pPr>
      <w:r w:rsidRPr="006A413E">
        <w:rPr>
          <w:b/>
          <w:bCs/>
          <w:noProof/>
          <w:sz w:val="18"/>
          <w:szCs w:val="18"/>
        </w:rPr>
        <mc:AlternateContent>
          <mc:Choice Requires="wps">
            <w:drawing>
              <wp:anchor distT="45720" distB="45720" distL="114300" distR="114300" simplePos="0" relativeHeight="251665408" behindDoc="0" locked="0" layoutInCell="1" allowOverlap="1" wp14:anchorId="09512849" wp14:editId="09832687">
                <wp:simplePos x="0" y="0"/>
                <wp:positionH relativeFrom="column">
                  <wp:posOffset>1133475</wp:posOffset>
                </wp:positionH>
                <wp:positionV relativeFrom="paragraph">
                  <wp:posOffset>963930</wp:posOffset>
                </wp:positionV>
                <wp:extent cx="864870" cy="547370"/>
                <wp:effectExtent l="0" t="0" r="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547370"/>
                        </a:xfrm>
                        <a:prstGeom prst="rect">
                          <a:avLst/>
                        </a:prstGeom>
                        <a:noFill/>
                        <a:ln w="9525">
                          <a:noFill/>
                          <a:miter lim="800000"/>
                          <a:headEnd/>
                          <a:tailEnd/>
                        </a:ln>
                      </wps:spPr>
                      <wps:txbx>
                        <w:txbxContent>
                          <w:p w14:paraId="6CCF4C90" w14:textId="77777777" w:rsidR="0029330F" w:rsidRPr="006A413E" w:rsidRDefault="0029330F" w:rsidP="0029330F">
                            <w:pPr>
                              <w:spacing w:after="0"/>
                              <w:jc w:val="center"/>
                              <w:rPr>
                                <w:rFonts w:ascii="Century Gothic" w:hAnsi="Century Gothic"/>
                              </w:rPr>
                            </w:pPr>
                            <w:r w:rsidRPr="006A413E">
                              <w:rPr>
                                <w:rFonts w:ascii="Century Gothic" w:hAnsi="Century Gothic"/>
                              </w:rPr>
                              <w:t>S</w:t>
                            </w:r>
                            <w:r>
                              <w:rPr>
                                <w:rFonts w:ascii="Century Gothic" w:hAnsi="Century Gothic"/>
                              </w:rPr>
                              <w:t>outh Korea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12849" id="_x0000_t202" coordsize="21600,21600" o:spt="202" path="m,l,21600r21600,l21600,xe">
                <v:stroke joinstyle="miter"/>
                <v:path gradientshapeok="t" o:connecttype="rect"/>
              </v:shapetype>
              <v:shape id="Text Box 2" o:spid="_x0000_s1026" type="#_x0000_t202" style="position:absolute;margin-left:89.25pt;margin-top:75.9pt;width:68.1pt;height:43.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" filled="f" stroked="f">
                <v:textbox>
                  <w:txbxContent>
                    <w:p w14:paraId="6CCF4C90" w14:textId="77777777" w:rsidR="0029330F" w:rsidRPr="006A413E" w:rsidRDefault="0029330F" w:rsidP="0029330F">
                      <w:pPr>
                        <w:spacing w:after="0"/>
                        <w:jc w:val="center"/>
                        <w:rPr>
                          <w:rFonts w:ascii="Century Gothic" w:hAnsi="Century Gothic"/>
                        </w:rPr>
                      </w:pPr>
                      <w:r w:rsidRPr="006A413E">
                        <w:rPr>
                          <w:rFonts w:ascii="Century Gothic" w:hAnsi="Century Gothic"/>
                        </w:rPr>
                        <w:t>S</w:t>
                      </w:r>
                      <w:r>
                        <w:rPr>
                          <w:rFonts w:ascii="Century Gothic" w:hAnsi="Century Gothic"/>
                        </w:rPr>
                        <w:t>outh Korea</w:t>
                      </w:r>
                    </w:p>
                  </w:txbxContent>
                </v:textbox>
                <w10:wrap type="square"/>
              </v:shape>
            </w:pict>
          </mc:Fallback>
        </mc:AlternateContent>
      </w:r>
      <w:r w:rsidRPr="006A413E">
        <w:rPr>
          <w:b/>
          <w:bCs/>
          <w:noProof/>
          <w:sz w:val="18"/>
          <w:szCs w:val="18"/>
        </w:rPr>
        <mc:AlternateContent>
          <mc:Choice Requires="wps">
            <w:drawing>
              <wp:anchor distT="45720" distB="45720" distL="114300" distR="114300" simplePos="0" relativeHeight="251662336" behindDoc="0" locked="0" layoutInCell="1" allowOverlap="1" wp14:anchorId="0769D0C1" wp14:editId="017A2913">
                <wp:simplePos x="0" y="0"/>
                <wp:positionH relativeFrom="column">
                  <wp:posOffset>2016125</wp:posOffset>
                </wp:positionH>
                <wp:positionV relativeFrom="paragraph">
                  <wp:posOffset>2486025</wp:posOffset>
                </wp:positionV>
                <wp:extent cx="918845" cy="32258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322580"/>
                        </a:xfrm>
                        <a:prstGeom prst="rect">
                          <a:avLst/>
                        </a:prstGeom>
                        <a:noFill/>
                        <a:ln w="9525">
                          <a:noFill/>
                          <a:miter lim="800000"/>
                          <a:headEnd/>
                          <a:tailEnd/>
                        </a:ln>
                      </wps:spPr>
                      <wps:txbx>
                        <w:txbxContent>
                          <w:p w14:paraId="434B2EF2" w14:textId="77777777" w:rsidR="0029330F" w:rsidRPr="006A413E" w:rsidRDefault="0029330F" w:rsidP="0029330F">
                            <w:pPr>
                              <w:jc w:val="center"/>
                              <w:rPr>
                                <w:rFonts w:ascii="Century Gothic" w:hAnsi="Century Gothic"/>
                              </w:rPr>
                            </w:pPr>
                            <w:proofErr w:type="spellStart"/>
                            <w:r>
                              <w:rPr>
                                <w:rFonts w:ascii="Century Gothic" w:hAnsi="Century Gothic"/>
                              </w:rPr>
                              <w:t>Gwangju</w:t>
                            </w:r>
                            <w:proofErr w:type="spellEnd"/>
                          </w:p>
                          <w:p w14:paraId="3654D7E0" w14:textId="77777777" w:rsidR="0029330F" w:rsidRPr="006A413E" w:rsidRDefault="0029330F" w:rsidP="0029330F">
                            <w:pPr>
                              <w:jc w:val="cente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9D0C1" id="_x0000_s1027" type="#_x0000_t202" style="position:absolute;margin-left:158.75pt;margin-top:195.75pt;width:72.35pt;height:2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" filled="f" stroked="f">
                <v:textbox>
                  <w:txbxContent>
                    <w:p w14:paraId="434B2EF2" w14:textId="77777777" w:rsidR="0029330F" w:rsidRPr="006A413E" w:rsidRDefault="0029330F" w:rsidP="0029330F">
                      <w:pPr>
                        <w:jc w:val="center"/>
                        <w:rPr>
                          <w:rFonts w:ascii="Century Gothic" w:hAnsi="Century Gothic"/>
                        </w:rPr>
                      </w:pPr>
                      <w:proofErr w:type="spellStart"/>
                      <w:r>
                        <w:rPr>
                          <w:rFonts w:ascii="Century Gothic" w:hAnsi="Century Gothic"/>
                        </w:rPr>
                        <w:t>Gwangju</w:t>
                      </w:r>
                      <w:proofErr w:type="spellEnd"/>
                    </w:p>
                    <w:p w14:paraId="3654D7E0" w14:textId="77777777" w:rsidR="0029330F" w:rsidRPr="006A413E" w:rsidRDefault="0029330F" w:rsidP="0029330F">
                      <w:pPr>
                        <w:jc w:val="center"/>
                        <w:rPr>
                          <w:rFonts w:ascii="Century Gothic" w:hAnsi="Century Gothic"/>
                        </w:rPr>
                      </w:pPr>
                    </w:p>
                  </w:txbxContent>
                </v:textbox>
                <w10:wrap type="square"/>
              </v:shape>
            </w:pict>
          </mc:Fallback>
        </mc:AlternateContent>
      </w:r>
      <w:r w:rsidRPr="006A413E">
        <w:rPr>
          <w:b/>
          <w:bCs/>
          <w:noProof/>
          <w:sz w:val="18"/>
          <w:szCs w:val="18"/>
        </w:rPr>
        <mc:AlternateContent>
          <mc:Choice Requires="wps">
            <w:drawing>
              <wp:anchor distT="45720" distB="45720" distL="114300" distR="114300" simplePos="0" relativeHeight="251663360" behindDoc="0" locked="0" layoutInCell="1" allowOverlap="1" wp14:anchorId="468670C7" wp14:editId="2EA168F3">
                <wp:simplePos x="0" y="0"/>
                <wp:positionH relativeFrom="column">
                  <wp:posOffset>4377055</wp:posOffset>
                </wp:positionH>
                <wp:positionV relativeFrom="paragraph">
                  <wp:posOffset>2815590</wp:posOffset>
                </wp:positionV>
                <wp:extent cx="1114425" cy="32258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22580"/>
                        </a:xfrm>
                        <a:prstGeom prst="rect">
                          <a:avLst/>
                        </a:prstGeom>
                        <a:noFill/>
                        <a:ln w="9525">
                          <a:noFill/>
                          <a:miter lim="800000"/>
                          <a:headEnd/>
                          <a:tailEnd/>
                        </a:ln>
                      </wps:spPr>
                      <wps:txbx>
                        <w:txbxContent>
                          <w:p w14:paraId="11E40C66" w14:textId="77777777" w:rsidR="0029330F" w:rsidRPr="006A413E" w:rsidRDefault="0029330F" w:rsidP="0029330F">
                            <w:pPr>
                              <w:jc w:val="center"/>
                              <w:rPr>
                                <w:rFonts w:ascii="Century Gothic" w:hAnsi="Century Gothic"/>
                              </w:rPr>
                            </w:pPr>
                            <w:r>
                              <w:rPr>
                                <w:rFonts w:ascii="Century Gothic" w:hAnsi="Century Gothic"/>
                              </w:rPr>
                              <w:t>Changwon</w:t>
                            </w:r>
                          </w:p>
                          <w:p w14:paraId="74BC6185" w14:textId="77777777" w:rsidR="0029330F" w:rsidRPr="006A413E" w:rsidRDefault="0029330F" w:rsidP="0029330F">
                            <w:pPr>
                              <w:jc w:val="cente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670C7" id="_x0000_s1028" type="#_x0000_t202" style="position:absolute;margin-left:344.65pt;margin-top:221.7pt;width:87.75pt;height:2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" filled="f" stroked="f">
                <v:textbox>
                  <w:txbxContent>
                    <w:p w14:paraId="11E40C66" w14:textId="77777777" w:rsidR="0029330F" w:rsidRPr="006A413E" w:rsidRDefault="0029330F" w:rsidP="0029330F">
                      <w:pPr>
                        <w:jc w:val="center"/>
                        <w:rPr>
                          <w:rFonts w:ascii="Century Gothic" w:hAnsi="Century Gothic"/>
                        </w:rPr>
                      </w:pPr>
                      <w:r>
                        <w:rPr>
                          <w:rFonts w:ascii="Century Gothic" w:hAnsi="Century Gothic"/>
                        </w:rPr>
                        <w:t>Changwon</w:t>
                      </w:r>
                    </w:p>
                    <w:p w14:paraId="74BC6185" w14:textId="77777777" w:rsidR="0029330F" w:rsidRPr="006A413E" w:rsidRDefault="0029330F" w:rsidP="0029330F">
                      <w:pPr>
                        <w:jc w:val="center"/>
                        <w:rPr>
                          <w:rFonts w:ascii="Century Gothic" w:hAnsi="Century Gothic"/>
                        </w:rPr>
                      </w:pPr>
                    </w:p>
                  </w:txbxContent>
                </v:textbox>
                <w10:wrap type="square"/>
              </v:shape>
            </w:pict>
          </mc:Fallback>
        </mc:AlternateContent>
      </w:r>
      <w:r w:rsidRPr="006A413E">
        <w:rPr>
          <w:b/>
          <w:bCs/>
          <w:noProof/>
          <w:sz w:val="18"/>
          <w:szCs w:val="18"/>
        </w:rPr>
        <mc:AlternateContent>
          <mc:Choice Requires="wps">
            <w:drawing>
              <wp:anchor distT="45720" distB="45720" distL="114300" distR="114300" simplePos="0" relativeHeight="251661312" behindDoc="0" locked="0" layoutInCell="1" allowOverlap="1" wp14:anchorId="0143EB60" wp14:editId="25A98516">
                <wp:simplePos x="0" y="0"/>
                <wp:positionH relativeFrom="column">
                  <wp:posOffset>2357120</wp:posOffset>
                </wp:positionH>
                <wp:positionV relativeFrom="paragraph">
                  <wp:posOffset>743585</wp:posOffset>
                </wp:positionV>
                <wp:extent cx="918845" cy="3225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322580"/>
                        </a:xfrm>
                        <a:prstGeom prst="rect">
                          <a:avLst/>
                        </a:prstGeom>
                        <a:noFill/>
                        <a:ln w="9525">
                          <a:noFill/>
                          <a:miter lim="800000"/>
                          <a:headEnd/>
                          <a:tailEnd/>
                        </a:ln>
                      </wps:spPr>
                      <wps:txbx>
                        <w:txbxContent>
                          <w:p w14:paraId="718C1AAF" w14:textId="77777777" w:rsidR="0029330F" w:rsidRPr="006A413E" w:rsidRDefault="0029330F" w:rsidP="0029330F">
                            <w:pPr>
                              <w:jc w:val="center"/>
                              <w:rPr>
                                <w:rFonts w:ascii="Century Gothic" w:hAnsi="Century Gothic"/>
                              </w:rPr>
                            </w:pPr>
                            <w:r w:rsidRPr="006A413E">
                              <w:rPr>
                                <w:rFonts w:ascii="Century Gothic" w:hAnsi="Century Gothic"/>
                              </w:rPr>
                              <w:t>Seoul</w:t>
                            </w:r>
                          </w:p>
                          <w:p w14:paraId="26E88E68" w14:textId="77777777" w:rsidR="0029330F" w:rsidRPr="006A413E" w:rsidRDefault="0029330F" w:rsidP="0029330F">
                            <w:pPr>
                              <w:jc w:val="cente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3EB60" id="_x0000_s1029" type="#_x0000_t202" style="position:absolute;margin-left:185.6pt;margin-top:58.55pt;width:72.35pt;height:2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" filled="f" stroked="f">
                <v:textbox>
                  <w:txbxContent>
                    <w:p w14:paraId="718C1AAF" w14:textId="77777777" w:rsidR="0029330F" w:rsidRPr="006A413E" w:rsidRDefault="0029330F" w:rsidP="0029330F">
                      <w:pPr>
                        <w:jc w:val="center"/>
                        <w:rPr>
                          <w:rFonts w:ascii="Century Gothic" w:hAnsi="Century Gothic"/>
                        </w:rPr>
                      </w:pPr>
                      <w:r w:rsidRPr="006A413E">
                        <w:rPr>
                          <w:rFonts w:ascii="Century Gothic" w:hAnsi="Century Gothic"/>
                        </w:rPr>
                        <w:t>Seoul</w:t>
                      </w:r>
                    </w:p>
                    <w:p w14:paraId="26E88E68" w14:textId="77777777" w:rsidR="0029330F" w:rsidRPr="006A413E" w:rsidRDefault="0029330F" w:rsidP="0029330F">
                      <w:pPr>
                        <w:jc w:val="center"/>
                        <w:rPr>
                          <w:rFonts w:ascii="Century Gothic" w:hAnsi="Century Gothic"/>
                        </w:rPr>
                      </w:pPr>
                    </w:p>
                  </w:txbxContent>
                </v:textbox>
                <w10:wrap type="square"/>
              </v:shape>
            </w:pict>
          </mc:Fallback>
        </mc:AlternateContent>
      </w:r>
      <w:r>
        <w:rPr>
          <w:b/>
          <w:bCs/>
          <w:noProof/>
          <w:sz w:val="18"/>
          <w:szCs w:val="18"/>
        </w:rPr>
        <mc:AlternateContent>
          <mc:Choice Requires="wps">
            <w:drawing>
              <wp:anchor distT="0" distB="0" distL="114300" distR="114300" simplePos="0" relativeHeight="251660288" behindDoc="0" locked="0" layoutInCell="1" allowOverlap="1" wp14:anchorId="73637435" wp14:editId="496E0B14">
                <wp:simplePos x="0" y="0"/>
                <wp:positionH relativeFrom="column">
                  <wp:posOffset>2416936</wp:posOffset>
                </wp:positionH>
                <wp:positionV relativeFrom="paragraph">
                  <wp:posOffset>573405</wp:posOffset>
                </wp:positionV>
                <wp:extent cx="337185" cy="361315"/>
                <wp:effectExtent l="0" t="0" r="5715" b="635"/>
                <wp:wrapNone/>
                <wp:docPr id="1" name="Rectangle 1"/>
                <wp:cNvGraphicFramePr/>
                <a:graphic xmlns:a="http://schemas.openxmlformats.org/drawingml/2006/main">
                  <a:graphicData uri="http://schemas.microsoft.com/office/word/2010/wordprocessingShape">
                    <wps:wsp>
                      <wps:cNvSpPr/>
                      <wps:spPr>
                        <a:xfrm>
                          <a:off x="0" y="0"/>
                          <a:ext cx="337185" cy="3613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F10BB" id="Rectangle 1" o:spid="_x0000_s1026" style="position:absolute;margin-left:190.3pt;margin-top:45.15pt;width:26.55pt;height:28.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" fillcolor="white [3212]" stroked="f" strokeweight="2pt"/>
            </w:pict>
          </mc:Fallback>
        </mc:AlternateContent>
      </w:r>
    </w:p>
    <w:p w14:paraId="3DC3AAA9" w14:textId="77777777" w:rsidR="00DD55A4" w:rsidRPr="00A115BC" w:rsidRDefault="00DD55A4" w:rsidP="00156138">
      <w:pPr>
        <w:pStyle w:val="Caption"/>
        <w:rPr>
          <w:rFonts w:eastAsiaTheme="majorEastAsia" w:cstheme="majorBidi"/>
        </w:rPr>
      </w:pPr>
    </w:p>
    <w:sectPr w:rsidR="00DD55A4" w:rsidRPr="00A115BC" w:rsidSect="00FF792C">
      <w:footerReference w:type="default" r:id="rId1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31736" w14:textId="77777777" w:rsidR="00E90F05" w:rsidRDefault="00E90F05" w:rsidP="00820A26">
      <w:r>
        <w:separator/>
      </w:r>
    </w:p>
  </w:endnote>
  <w:endnote w:type="continuationSeparator" w:id="0">
    <w:p w14:paraId="45DFD2F1" w14:textId="77777777" w:rsidR="00E90F05" w:rsidRDefault="00E90F05" w:rsidP="0082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한컴바탕">
    <w:charset w:val="81"/>
    <w:family w:val="roman"/>
    <w:pitch w:val="variable"/>
    <w:sig w:usb0="F7FFAFFF" w:usb1="FBDFFFFF" w:usb2="00FFFFFF" w:usb3="00000000" w:csb0="803F01FF" w:csb1="00000000"/>
  </w:font>
  <w:font w:name="태 가는 헤드라인T">
    <w:altName w:val="HyhwpEQ"/>
    <w:panose1 w:val="00000000000000000000"/>
    <w:charset w:val="81"/>
    <w:family w:val="roman"/>
    <w:notTrueType/>
    <w:pitch w:val="default"/>
    <w:sig w:usb0="00000001" w:usb1="09060000" w:usb2="00000010" w:usb3="00000000" w:csb0="00080000" w:csb1="00000000"/>
  </w:font>
  <w:font w:name="HCI Hollyhock">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7F3B" w14:textId="77777777" w:rsidR="00406393" w:rsidRPr="00DA7541" w:rsidRDefault="00406393" w:rsidP="00173F8A">
    <w:pPr>
      <w:pStyle w:val="Footer"/>
      <w:jc w:val="right"/>
      <w:rPr>
        <w:sz w:val="18"/>
      </w:rPr>
    </w:pPr>
    <w:r w:rsidRPr="00DA7541">
      <w:rPr>
        <w:sz w:val="18"/>
      </w:rPr>
      <w:t xml:space="preserve">Page </w:t>
    </w:r>
    <w:sdt>
      <w:sdtPr>
        <w:rPr>
          <w:sz w:val="18"/>
        </w:rPr>
        <w:id w:val="-884637770"/>
        <w:docPartObj>
          <w:docPartGallery w:val="Page Numbers (Bottom of Page)"/>
          <w:docPartUnique/>
        </w:docPartObj>
      </w:sdtPr>
      <w:sdtEndPr>
        <w:rPr>
          <w:noProof/>
        </w:rPr>
      </w:sdtEndPr>
      <w:sdtContent>
        <w:r w:rsidRPr="00DA7541">
          <w:rPr>
            <w:sz w:val="18"/>
          </w:rPr>
          <w:fldChar w:fldCharType="begin"/>
        </w:r>
        <w:r w:rsidRPr="00DA7541">
          <w:rPr>
            <w:sz w:val="18"/>
          </w:rPr>
          <w:instrText xml:space="preserve"> PAGE   \* MERGEFORMAT </w:instrText>
        </w:r>
        <w:r w:rsidRPr="00DA7541">
          <w:rPr>
            <w:sz w:val="18"/>
          </w:rPr>
          <w:fldChar w:fldCharType="separate"/>
        </w:r>
        <w:r w:rsidR="007A2D38">
          <w:rPr>
            <w:noProof/>
            <w:sz w:val="18"/>
          </w:rPr>
          <w:t>5</w:t>
        </w:r>
        <w:r w:rsidRPr="00DA7541">
          <w:rPr>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54E81" w14:textId="77777777" w:rsidR="00E90F05" w:rsidRDefault="00E90F05" w:rsidP="00820A26">
      <w:r>
        <w:separator/>
      </w:r>
    </w:p>
  </w:footnote>
  <w:footnote w:type="continuationSeparator" w:id="0">
    <w:p w14:paraId="39F221C9" w14:textId="77777777" w:rsidR="00E90F05" w:rsidRDefault="00E90F05" w:rsidP="00820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8F0"/>
    <w:multiLevelType w:val="hybridMultilevel"/>
    <w:tmpl w:val="330EF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65B18"/>
    <w:multiLevelType w:val="hybridMultilevel"/>
    <w:tmpl w:val="AB3CB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302B"/>
    <w:multiLevelType w:val="hybridMultilevel"/>
    <w:tmpl w:val="5F223794"/>
    <w:lvl w:ilvl="0" w:tplc="7D9A08A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0CDE"/>
    <w:multiLevelType w:val="hybridMultilevel"/>
    <w:tmpl w:val="59324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D76A2"/>
    <w:multiLevelType w:val="hybridMultilevel"/>
    <w:tmpl w:val="5C06D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D2680"/>
    <w:multiLevelType w:val="hybridMultilevel"/>
    <w:tmpl w:val="58089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C34C5E"/>
    <w:multiLevelType w:val="hybridMultilevel"/>
    <w:tmpl w:val="4AEEF884"/>
    <w:lvl w:ilvl="0" w:tplc="9D36B9AA">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B77925"/>
    <w:multiLevelType w:val="hybridMultilevel"/>
    <w:tmpl w:val="83BAE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2111D0"/>
    <w:multiLevelType w:val="hybridMultilevel"/>
    <w:tmpl w:val="2834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04C1F"/>
    <w:multiLevelType w:val="hybridMultilevel"/>
    <w:tmpl w:val="02863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854EF"/>
    <w:multiLevelType w:val="hybridMultilevel"/>
    <w:tmpl w:val="35C66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2F59CE"/>
    <w:multiLevelType w:val="hybridMultilevel"/>
    <w:tmpl w:val="EBD88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F91281"/>
    <w:multiLevelType w:val="hybridMultilevel"/>
    <w:tmpl w:val="49B86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F7181B"/>
    <w:multiLevelType w:val="hybridMultilevel"/>
    <w:tmpl w:val="E1C0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F63DC"/>
    <w:multiLevelType w:val="hybridMultilevel"/>
    <w:tmpl w:val="A178E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0750D"/>
    <w:multiLevelType w:val="hybridMultilevel"/>
    <w:tmpl w:val="7DA8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67077"/>
    <w:multiLevelType w:val="multilevel"/>
    <w:tmpl w:val="B88E8FE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306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BDE40A8"/>
    <w:multiLevelType w:val="hybridMultilevel"/>
    <w:tmpl w:val="CF62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E4622"/>
    <w:multiLevelType w:val="hybridMultilevel"/>
    <w:tmpl w:val="9BFA6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4F4087"/>
    <w:multiLevelType w:val="hybridMultilevel"/>
    <w:tmpl w:val="81A0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C3744"/>
    <w:multiLevelType w:val="hybridMultilevel"/>
    <w:tmpl w:val="F5428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E54FA2"/>
    <w:multiLevelType w:val="hybridMultilevel"/>
    <w:tmpl w:val="5A341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1707A"/>
    <w:multiLevelType w:val="hybridMultilevel"/>
    <w:tmpl w:val="5C300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D72A26"/>
    <w:multiLevelType w:val="multilevel"/>
    <w:tmpl w:val="45EE44BC"/>
    <w:lvl w:ilvl="0">
      <w:start w:val="1"/>
      <w:numFmt w:val="decimal"/>
      <w:lvlText w:val="%1"/>
      <w:lvlJc w:val="left"/>
      <w:pPr>
        <w:ind w:left="432" w:hanging="432"/>
      </w:pPr>
    </w:lvl>
    <w:lvl w:ilvl="1">
      <w:start w:val="1"/>
      <w:numFmt w:val="decimal"/>
      <w:lvlText w:val="%1.%2"/>
      <w:lvlJc w:val="left"/>
      <w:pPr>
        <w:ind w:left="25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B422072"/>
    <w:multiLevelType w:val="hybridMultilevel"/>
    <w:tmpl w:val="48C651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701FE8"/>
    <w:multiLevelType w:val="hybridMultilevel"/>
    <w:tmpl w:val="7146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C6033"/>
    <w:multiLevelType w:val="hybridMultilevel"/>
    <w:tmpl w:val="3510F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06C0F"/>
    <w:multiLevelType w:val="hybridMultilevel"/>
    <w:tmpl w:val="78328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EB666C"/>
    <w:multiLevelType w:val="multilevel"/>
    <w:tmpl w:val="086A4BF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D9E7BCB"/>
    <w:multiLevelType w:val="hybridMultilevel"/>
    <w:tmpl w:val="CB00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743F1"/>
    <w:multiLevelType w:val="hybridMultilevel"/>
    <w:tmpl w:val="7466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7"/>
  </w:num>
  <w:num w:numId="4">
    <w:abstractNumId w:val="12"/>
  </w:num>
  <w:num w:numId="5">
    <w:abstractNumId w:val="5"/>
  </w:num>
  <w:num w:numId="6">
    <w:abstractNumId w:val="10"/>
  </w:num>
  <w:num w:numId="7">
    <w:abstractNumId w:val="24"/>
  </w:num>
  <w:num w:numId="8">
    <w:abstractNumId w:val="0"/>
  </w:num>
  <w:num w:numId="9">
    <w:abstractNumId w:val="27"/>
  </w:num>
  <w:num w:numId="10">
    <w:abstractNumId w:val="20"/>
  </w:num>
  <w:num w:numId="11">
    <w:abstractNumId w:val="18"/>
  </w:num>
  <w:num w:numId="12">
    <w:abstractNumId w:val="25"/>
  </w:num>
  <w:num w:numId="13">
    <w:abstractNumId w:val="29"/>
  </w:num>
  <w:num w:numId="14">
    <w:abstractNumId w:val="11"/>
  </w:num>
  <w:num w:numId="15">
    <w:abstractNumId w:val="23"/>
  </w:num>
  <w:num w:numId="16">
    <w:abstractNumId w:val="17"/>
  </w:num>
  <w:num w:numId="17">
    <w:abstractNumId w:val="19"/>
  </w:num>
  <w:num w:numId="18">
    <w:abstractNumId w:val="30"/>
  </w:num>
  <w:num w:numId="19">
    <w:abstractNumId w:val="14"/>
  </w:num>
  <w:num w:numId="20">
    <w:abstractNumId w:val="1"/>
  </w:num>
  <w:num w:numId="21">
    <w:abstractNumId w:val="4"/>
  </w:num>
  <w:num w:numId="22">
    <w:abstractNumId w:val="22"/>
  </w:num>
  <w:num w:numId="23">
    <w:abstractNumId w:val="8"/>
  </w:num>
  <w:num w:numId="24">
    <w:abstractNumId w:val="3"/>
  </w:num>
  <w:num w:numId="25">
    <w:abstractNumId w:val="6"/>
  </w:num>
  <w:num w:numId="26">
    <w:abstractNumId w:val="15"/>
  </w:num>
  <w:num w:numId="27">
    <w:abstractNumId w:val="26"/>
  </w:num>
  <w:num w:numId="28">
    <w:abstractNumId w:val="13"/>
  </w:num>
  <w:num w:numId="29">
    <w:abstractNumId w:val="21"/>
  </w:num>
  <w:num w:numId="30">
    <w:abstractNumId w:val="9"/>
  </w:num>
  <w:num w:numId="3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85"/>
    <w:rsid w:val="00000C65"/>
    <w:rsid w:val="00001688"/>
    <w:rsid w:val="000060E5"/>
    <w:rsid w:val="0000628E"/>
    <w:rsid w:val="00006C46"/>
    <w:rsid w:val="00010EE7"/>
    <w:rsid w:val="00010FC3"/>
    <w:rsid w:val="000111E8"/>
    <w:rsid w:val="00011336"/>
    <w:rsid w:val="00012F74"/>
    <w:rsid w:val="000132FA"/>
    <w:rsid w:val="0001483A"/>
    <w:rsid w:val="000157A4"/>
    <w:rsid w:val="0001604A"/>
    <w:rsid w:val="000177A1"/>
    <w:rsid w:val="00017B99"/>
    <w:rsid w:val="00021B2A"/>
    <w:rsid w:val="00021B72"/>
    <w:rsid w:val="00022921"/>
    <w:rsid w:val="00022C39"/>
    <w:rsid w:val="000248B1"/>
    <w:rsid w:val="00024FB2"/>
    <w:rsid w:val="0002795C"/>
    <w:rsid w:val="0003099B"/>
    <w:rsid w:val="0003193F"/>
    <w:rsid w:val="000328C3"/>
    <w:rsid w:val="00034111"/>
    <w:rsid w:val="00035CE2"/>
    <w:rsid w:val="00036CB7"/>
    <w:rsid w:val="000379D7"/>
    <w:rsid w:val="00040BAB"/>
    <w:rsid w:val="000420F6"/>
    <w:rsid w:val="00042C61"/>
    <w:rsid w:val="0004318D"/>
    <w:rsid w:val="00043B3F"/>
    <w:rsid w:val="000443A8"/>
    <w:rsid w:val="00045EB9"/>
    <w:rsid w:val="00047BCB"/>
    <w:rsid w:val="00051F55"/>
    <w:rsid w:val="00052BE2"/>
    <w:rsid w:val="000555F2"/>
    <w:rsid w:val="0005561A"/>
    <w:rsid w:val="0005678B"/>
    <w:rsid w:val="0006066A"/>
    <w:rsid w:val="00060E63"/>
    <w:rsid w:val="00061DCB"/>
    <w:rsid w:val="0006302A"/>
    <w:rsid w:val="00063DB6"/>
    <w:rsid w:val="00064274"/>
    <w:rsid w:val="00064CD2"/>
    <w:rsid w:val="0007132E"/>
    <w:rsid w:val="00071EAF"/>
    <w:rsid w:val="000728ED"/>
    <w:rsid w:val="00072BB5"/>
    <w:rsid w:val="000754E4"/>
    <w:rsid w:val="00077DFD"/>
    <w:rsid w:val="00081862"/>
    <w:rsid w:val="000824DA"/>
    <w:rsid w:val="00082807"/>
    <w:rsid w:val="00082C58"/>
    <w:rsid w:val="0008320B"/>
    <w:rsid w:val="000832CA"/>
    <w:rsid w:val="00084939"/>
    <w:rsid w:val="00091914"/>
    <w:rsid w:val="000946ED"/>
    <w:rsid w:val="0009653B"/>
    <w:rsid w:val="000A15B0"/>
    <w:rsid w:val="000A16A1"/>
    <w:rsid w:val="000A2384"/>
    <w:rsid w:val="000A2CAD"/>
    <w:rsid w:val="000A2D49"/>
    <w:rsid w:val="000A3124"/>
    <w:rsid w:val="000A3F1C"/>
    <w:rsid w:val="000A5E1F"/>
    <w:rsid w:val="000A6AC7"/>
    <w:rsid w:val="000A726E"/>
    <w:rsid w:val="000B193B"/>
    <w:rsid w:val="000B2C37"/>
    <w:rsid w:val="000B3FB4"/>
    <w:rsid w:val="000B46B7"/>
    <w:rsid w:val="000B4B34"/>
    <w:rsid w:val="000B512A"/>
    <w:rsid w:val="000B554A"/>
    <w:rsid w:val="000B62F1"/>
    <w:rsid w:val="000C2D9F"/>
    <w:rsid w:val="000C60A9"/>
    <w:rsid w:val="000C6C29"/>
    <w:rsid w:val="000C7D51"/>
    <w:rsid w:val="000D013A"/>
    <w:rsid w:val="000D139B"/>
    <w:rsid w:val="000D19E2"/>
    <w:rsid w:val="000D2E74"/>
    <w:rsid w:val="000D3B6E"/>
    <w:rsid w:val="000D5B07"/>
    <w:rsid w:val="000D7788"/>
    <w:rsid w:val="000E7C62"/>
    <w:rsid w:val="000E7D54"/>
    <w:rsid w:val="000F1271"/>
    <w:rsid w:val="000F1F28"/>
    <w:rsid w:val="000F3B8B"/>
    <w:rsid w:val="000F58A7"/>
    <w:rsid w:val="000F65AB"/>
    <w:rsid w:val="000F7DD8"/>
    <w:rsid w:val="00101B9A"/>
    <w:rsid w:val="0010251F"/>
    <w:rsid w:val="00102AAD"/>
    <w:rsid w:val="00104115"/>
    <w:rsid w:val="001050E1"/>
    <w:rsid w:val="00105BFB"/>
    <w:rsid w:val="0010640B"/>
    <w:rsid w:val="001115F4"/>
    <w:rsid w:val="0011163E"/>
    <w:rsid w:val="00112CE7"/>
    <w:rsid w:val="0011329A"/>
    <w:rsid w:val="00114B42"/>
    <w:rsid w:val="0011512F"/>
    <w:rsid w:val="00115F8E"/>
    <w:rsid w:val="00120BBD"/>
    <w:rsid w:val="00120CE2"/>
    <w:rsid w:val="00123061"/>
    <w:rsid w:val="0012407F"/>
    <w:rsid w:val="00125101"/>
    <w:rsid w:val="001264C1"/>
    <w:rsid w:val="00127B63"/>
    <w:rsid w:val="0013079A"/>
    <w:rsid w:val="00132190"/>
    <w:rsid w:val="0013261C"/>
    <w:rsid w:val="00132C98"/>
    <w:rsid w:val="00132E4A"/>
    <w:rsid w:val="00132EDD"/>
    <w:rsid w:val="0013337F"/>
    <w:rsid w:val="00133DCF"/>
    <w:rsid w:val="00134F51"/>
    <w:rsid w:val="00135FB0"/>
    <w:rsid w:val="00137ECB"/>
    <w:rsid w:val="001444DF"/>
    <w:rsid w:val="00146B3F"/>
    <w:rsid w:val="00151088"/>
    <w:rsid w:val="001516EC"/>
    <w:rsid w:val="00151D53"/>
    <w:rsid w:val="00152818"/>
    <w:rsid w:val="00152D7A"/>
    <w:rsid w:val="0015433C"/>
    <w:rsid w:val="00156138"/>
    <w:rsid w:val="00157389"/>
    <w:rsid w:val="00157C50"/>
    <w:rsid w:val="0016003F"/>
    <w:rsid w:val="00160AA6"/>
    <w:rsid w:val="00163513"/>
    <w:rsid w:val="001663CB"/>
    <w:rsid w:val="0016682A"/>
    <w:rsid w:val="001703D1"/>
    <w:rsid w:val="00171717"/>
    <w:rsid w:val="00173321"/>
    <w:rsid w:val="00173F8A"/>
    <w:rsid w:val="00174B43"/>
    <w:rsid w:val="00174BD5"/>
    <w:rsid w:val="00175C13"/>
    <w:rsid w:val="0017694D"/>
    <w:rsid w:val="001778FC"/>
    <w:rsid w:val="00181E4C"/>
    <w:rsid w:val="00182B22"/>
    <w:rsid w:val="0018373E"/>
    <w:rsid w:val="00184AF2"/>
    <w:rsid w:val="0018597E"/>
    <w:rsid w:val="001863F6"/>
    <w:rsid w:val="001873FF"/>
    <w:rsid w:val="001905D8"/>
    <w:rsid w:val="00191A2F"/>
    <w:rsid w:val="001958C2"/>
    <w:rsid w:val="00195957"/>
    <w:rsid w:val="00195F4B"/>
    <w:rsid w:val="00196D9D"/>
    <w:rsid w:val="001A263A"/>
    <w:rsid w:val="001A4683"/>
    <w:rsid w:val="001A4E21"/>
    <w:rsid w:val="001A4E55"/>
    <w:rsid w:val="001A54E6"/>
    <w:rsid w:val="001A60B5"/>
    <w:rsid w:val="001A6154"/>
    <w:rsid w:val="001A66D8"/>
    <w:rsid w:val="001A6EF3"/>
    <w:rsid w:val="001A7A17"/>
    <w:rsid w:val="001B1E6E"/>
    <w:rsid w:val="001B3870"/>
    <w:rsid w:val="001B3ACA"/>
    <w:rsid w:val="001B4AB6"/>
    <w:rsid w:val="001B4EFC"/>
    <w:rsid w:val="001B5E85"/>
    <w:rsid w:val="001B6424"/>
    <w:rsid w:val="001B678C"/>
    <w:rsid w:val="001C001E"/>
    <w:rsid w:val="001C0831"/>
    <w:rsid w:val="001C1A58"/>
    <w:rsid w:val="001C3DE0"/>
    <w:rsid w:val="001C4DA1"/>
    <w:rsid w:val="001C54B2"/>
    <w:rsid w:val="001D1481"/>
    <w:rsid w:val="001D1E01"/>
    <w:rsid w:val="001D5890"/>
    <w:rsid w:val="001D5C0D"/>
    <w:rsid w:val="001D6C65"/>
    <w:rsid w:val="001D74FE"/>
    <w:rsid w:val="001D761D"/>
    <w:rsid w:val="001E0102"/>
    <w:rsid w:val="001E0595"/>
    <w:rsid w:val="001E1687"/>
    <w:rsid w:val="001E466C"/>
    <w:rsid w:val="001E5B40"/>
    <w:rsid w:val="001E72AB"/>
    <w:rsid w:val="001F02BA"/>
    <w:rsid w:val="001F16FC"/>
    <w:rsid w:val="001F2E9B"/>
    <w:rsid w:val="001F35B2"/>
    <w:rsid w:val="001F41E4"/>
    <w:rsid w:val="001F67FF"/>
    <w:rsid w:val="001F6D43"/>
    <w:rsid w:val="0020096E"/>
    <w:rsid w:val="00201EF6"/>
    <w:rsid w:val="00203927"/>
    <w:rsid w:val="002068AB"/>
    <w:rsid w:val="002070D9"/>
    <w:rsid w:val="002100EA"/>
    <w:rsid w:val="00211CFC"/>
    <w:rsid w:val="00213AD4"/>
    <w:rsid w:val="00213E4B"/>
    <w:rsid w:val="0021512B"/>
    <w:rsid w:val="00216124"/>
    <w:rsid w:val="0021701C"/>
    <w:rsid w:val="00220EB7"/>
    <w:rsid w:val="00221FBD"/>
    <w:rsid w:val="0022203B"/>
    <w:rsid w:val="00222257"/>
    <w:rsid w:val="00222316"/>
    <w:rsid w:val="00223C86"/>
    <w:rsid w:val="0022531C"/>
    <w:rsid w:val="00225438"/>
    <w:rsid w:val="00227511"/>
    <w:rsid w:val="00227BD0"/>
    <w:rsid w:val="00232BF9"/>
    <w:rsid w:val="002336AD"/>
    <w:rsid w:val="0023423B"/>
    <w:rsid w:val="002343DF"/>
    <w:rsid w:val="002374CF"/>
    <w:rsid w:val="0023780C"/>
    <w:rsid w:val="00237911"/>
    <w:rsid w:val="002409BF"/>
    <w:rsid w:val="00241250"/>
    <w:rsid w:val="00242CA2"/>
    <w:rsid w:val="0025050C"/>
    <w:rsid w:val="002526E2"/>
    <w:rsid w:val="00254F33"/>
    <w:rsid w:val="00255B31"/>
    <w:rsid w:val="00256680"/>
    <w:rsid w:val="0025695B"/>
    <w:rsid w:val="0025758A"/>
    <w:rsid w:val="00257C69"/>
    <w:rsid w:val="002603B2"/>
    <w:rsid w:val="00262E7E"/>
    <w:rsid w:val="00263628"/>
    <w:rsid w:val="002647F9"/>
    <w:rsid w:val="00267C02"/>
    <w:rsid w:val="0027122B"/>
    <w:rsid w:val="00271440"/>
    <w:rsid w:val="0027195A"/>
    <w:rsid w:val="00271EDD"/>
    <w:rsid w:val="002736F7"/>
    <w:rsid w:val="00273F35"/>
    <w:rsid w:val="002747C8"/>
    <w:rsid w:val="002769D6"/>
    <w:rsid w:val="00281E44"/>
    <w:rsid w:val="002824D4"/>
    <w:rsid w:val="00283875"/>
    <w:rsid w:val="00285C9B"/>
    <w:rsid w:val="00285D62"/>
    <w:rsid w:val="00286DB9"/>
    <w:rsid w:val="002871D0"/>
    <w:rsid w:val="00290209"/>
    <w:rsid w:val="00290886"/>
    <w:rsid w:val="00290D26"/>
    <w:rsid w:val="00290D9A"/>
    <w:rsid w:val="00290F26"/>
    <w:rsid w:val="0029330F"/>
    <w:rsid w:val="002933EA"/>
    <w:rsid w:val="002937F4"/>
    <w:rsid w:val="00294D96"/>
    <w:rsid w:val="00295DBA"/>
    <w:rsid w:val="00296D2A"/>
    <w:rsid w:val="00297783"/>
    <w:rsid w:val="002A1D83"/>
    <w:rsid w:val="002A2B55"/>
    <w:rsid w:val="002A2B67"/>
    <w:rsid w:val="002A37EB"/>
    <w:rsid w:val="002A5646"/>
    <w:rsid w:val="002B15E2"/>
    <w:rsid w:val="002B21BD"/>
    <w:rsid w:val="002B4143"/>
    <w:rsid w:val="002C149B"/>
    <w:rsid w:val="002C3781"/>
    <w:rsid w:val="002C504D"/>
    <w:rsid w:val="002C541D"/>
    <w:rsid w:val="002C6685"/>
    <w:rsid w:val="002D00A8"/>
    <w:rsid w:val="002D2598"/>
    <w:rsid w:val="002D3D01"/>
    <w:rsid w:val="002D42F4"/>
    <w:rsid w:val="002D5B09"/>
    <w:rsid w:val="002D6571"/>
    <w:rsid w:val="002D6BE7"/>
    <w:rsid w:val="002E0410"/>
    <w:rsid w:val="002E0DA3"/>
    <w:rsid w:val="002E2CDD"/>
    <w:rsid w:val="002E47B2"/>
    <w:rsid w:val="002E6F7C"/>
    <w:rsid w:val="002E71D2"/>
    <w:rsid w:val="002F15D3"/>
    <w:rsid w:val="002F2751"/>
    <w:rsid w:val="002F418C"/>
    <w:rsid w:val="002F43FE"/>
    <w:rsid w:val="002F50AB"/>
    <w:rsid w:val="002F70B0"/>
    <w:rsid w:val="0030075B"/>
    <w:rsid w:val="00303A40"/>
    <w:rsid w:val="00304E3E"/>
    <w:rsid w:val="0031003C"/>
    <w:rsid w:val="00311543"/>
    <w:rsid w:val="00311548"/>
    <w:rsid w:val="00312EC0"/>
    <w:rsid w:val="00313A4C"/>
    <w:rsid w:val="00314BD2"/>
    <w:rsid w:val="00314BF2"/>
    <w:rsid w:val="003171E1"/>
    <w:rsid w:val="00322361"/>
    <w:rsid w:val="00326FD1"/>
    <w:rsid w:val="0033274E"/>
    <w:rsid w:val="00340395"/>
    <w:rsid w:val="00341761"/>
    <w:rsid w:val="0034387E"/>
    <w:rsid w:val="00346388"/>
    <w:rsid w:val="003469B0"/>
    <w:rsid w:val="00347ECD"/>
    <w:rsid w:val="00351E7A"/>
    <w:rsid w:val="00354A73"/>
    <w:rsid w:val="00355495"/>
    <w:rsid w:val="00356455"/>
    <w:rsid w:val="00360040"/>
    <w:rsid w:val="0036016D"/>
    <w:rsid w:val="00360990"/>
    <w:rsid w:val="00362F8E"/>
    <w:rsid w:val="0036464F"/>
    <w:rsid w:val="00366AAE"/>
    <w:rsid w:val="00367AA7"/>
    <w:rsid w:val="00370B9C"/>
    <w:rsid w:val="00370E4D"/>
    <w:rsid w:val="0037361D"/>
    <w:rsid w:val="0037398F"/>
    <w:rsid w:val="003749E4"/>
    <w:rsid w:val="0037556A"/>
    <w:rsid w:val="00375AEA"/>
    <w:rsid w:val="00381D2C"/>
    <w:rsid w:val="00382B11"/>
    <w:rsid w:val="00382E6D"/>
    <w:rsid w:val="003834B4"/>
    <w:rsid w:val="003843F4"/>
    <w:rsid w:val="00384FF7"/>
    <w:rsid w:val="00385810"/>
    <w:rsid w:val="0039114A"/>
    <w:rsid w:val="00391F3C"/>
    <w:rsid w:val="00392737"/>
    <w:rsid w:val="0039395C"/>
    <w:rsid w:val="00393FAA"/>
    <w:rsid w:val="0039522C"/>
    <w:rsid w:val="00395681"/>
    <w:rsid w:val="00397835"/>
    <w:rsid w:val="00397FB1"/>
    <w:rsid w:val="003A00DC"/>
    <w:rsid w:val="003A024F"/>
    <w:rsid w:val="003A0DB0"/>
    <w:rsid w:val="003A1740"/>
    <w:rsid w:val="003A1957"/>
    <w:rsid w:val="003A2991"/>
    <w:rsid w:val="003A5DA8"/>
    <w:rsid w:val="003B070A"/>
    <w:rsid w:val="003B1180"/>
    <w:rsid w:val="003B252B"/>
    <w:rsid w:val="003B4509"/>
    <w:rsid w:val="003B54A7"/>
    <w:rsid w:val="003B613F"/>
    <w:rsid w:val="003B73B7"/>
    <w:rsid w:val="003B7705"/>
    <w:rsid w:val="003B7713"/>
    <w:rsid w:val="003C36BC"/>
    <w:rsid w:val="003C37C6"/>
    <w:rsid w:val="003C3ACD"/>
    <w:rsid w:val="003C64A7"/>
    <w:rsid w:val="003C6BC0"/>
    <w:rsid w:val="003D5EFC"/>
    <w:rsid w:val="003D6121"/>
    <w:rsid w:val="003D691C"/>
    <w:rsid w:val="003D6990"/>
    <w:rsid w:val="003D6BB7"/>
    <w:rsid w:val="003E0B06"/>
    <w:rsid w:val="003E0C16"/>
    <w:rsid w:val="003E1CAE"/>
    <w:rsid w:val="003E2C79"/>
    <w:rsid w:val="003E316D"/>
    <w:rsid w:val="003E4958"/>
    <w:rsid w:val="003E4E74"/>
    <w:rsid w:val="003E5AC0"/>
    <w:rsid w:val="003E6244"/>
    <w:rsid w:val="003E64FA"/>
    <w:rsid w:val="003F23DB"/>
    <w:rsid w:val="003F4700"/>
    <w:rsid w:val="003F4B3A"/>
    <w:rsid w:val="00400040"/>
    <w:rsid w:val="004012C4"/>
    <w:rsid w:val="00402F9A"/>
    <w:rsid w:val="00406393"/>
    <w:rsid w:val="0040694B"/>
    <w:rsid w:val="00406976"/>
    <w:rsid w:val="00407D20"/>
    <w:rsid w:val="00410D11"/>
    <w:rsid w:val="00410F50"/>
    <w:rsid w:val="0041227E"/>
    <w:rsid w:val="0041228F"/>
    <w:rsid w:val="004124E2"/>
    <w:rsid w:val="0041288C"/>
    <w:rsid w:val="0041340D"/>
    <w:rsid w:val="0041431A"/>
    <w:rsid w:val="00414B30"/>
    <w:rsid w:val="00415634"/>
    <w:rsid w:val="00416135"/>
    <w:rsid w:val="004162B4"/>
    <w:rsid w:val="004164B1"/>
    <w:rsid w:val="0042214B"/>
    <w:rsid w:val="004222A4"/>
    <w:rsid w:val="00422A5A"/>
    <w:rsid w:val="004235D6"/>
    <w:rsid w:val="00424746"/>
    <w:rsid w:val="004279D5"/>
    <w:rsid w:val="00431CD7"/>
    <w:rsid w:val="00432CC2"/>
    <w:rsid w:val="004332C2"/>
    <w:rsid w:val="00435E73"/>
    <w:rsid w:val="00436B5C"/>
    <w:rsid w:val="004372CD"/>
    <w:rsid w:val="004419C2"/>
    <w:rsid w:val="00442945"/>
    <w:rsid w:val="00442D22"/>
    <w:rsid w:val="00443744"/>
    <w:rsid w:val="00444742"/>
    <w:rsid w:val="00444E85"/>
    <w:rsid w:val="0044765D"/>
    <w:rsid w:val="004476C9"/>
    <w:rsid w:val="00447815"/>
    <w:rsid w:val="00447DC4"/>
    <w:rsid w:val="00450126"/>
    <w:rsid w:val="00450AE7"/>
    <w:rsid w:val="0045110B"/>
    <w:rsid w:val="00451CF5"/>
    <w:rsid w:val="004534E9"/>
    <w:rsid w:val="004541A3"/>
    <w:rsid w:val="004552B4"/>
    <w:rsid w:val="004556A2"/>
    <w:rsid w:val="004616C8"/>
    <w:rsid w:val="00462738"/>
    <w:rsid w:val="00463BEF"/>
    <w:rsid w:val="0046457C"/>
    <w:rsid w:val="0046549D"/>
    <w:rsid w:val="0046613F"/>
    <w:rsid w:val="00466175"/>
    <w:rsid w:val="00471072"/>
    <w:rsid w:val="00473845"/>
    <w:rsid w:val="00475211"/>
    <w:rsid w:val="0047577D"/>
    <w:rsid w:val="00475903"/>
    <w:rsid w:val="00475FCB"/>
    <w:rsid w:val="00476220"/>
    <w:rsid w:val="004801A6"/>
    <w:rsid w:val="00480681"/>
    <w:rsid w:val="00480769"/>
    <w:rsid w:val="00481440"/>
    <w:rsid w:val="004823A7"/>
    <w:rsid w:val="0048398A"/>
    <w:rsid w:val="0048548D"/>
    <w:rsid w:val="00485B8D"/>
    <w:rsid w:val="00486157"/>
    <w:rsid w:val="004865B9"/>
    <w:rsid w:val="00486A8F"/>
    <w:rsid w:val="004933C9"/>
    <w:rsid w:val="0049442C"/>
    <w:rsid w:val="00496FCF"/>
    <w:rsid w:val="0049743B"/>
    <w:rsid w:val="004A11F2"/>
    <w:rsid w:val="004A15FB"/>
    <w:rsid w:val="004A1F5D"/>
    <w:rsid w:val="004A34AF"/>
    <w:rsid w:val="004A3725"/>
    <w:rsid w:val="004A4E9E"/>
    <w:rsid w:val="004A5232"/>
    <w:rsid w:val="004A52F0"/>
    <w:rsid w:val="004A5F39"/>
    <w:rsid w:val="004B197B"/>
    <w:rsid w:val="004B2AB1"/>
    <w:rsid w:val="004B3B32"/>
    <w:rsid w:val="004B44BA"/>
    <w:rsid w:val="004B4D70"/>
    <w:rsid w:val="004B515D"/>
    <w:rsid w:val="004B5D6C"/>
    <w:rsid w:val="004B7AB7"/>
    <w:rsid w:val="004C0121"/>
    <w:rsid w:val="004C09D6"/>
    <w:rsid w:val="004C4338"/>
    <w:rsid w:val="004C54AA"/>
    <w:rsid w:val="004C5626"/>
    <w:rsid w:val="004C64FD"/>
    <w:rsid w:val="004D0135"/>
    <w:rsid w:val="004D06D7"/>
    <w:rsid w:val="004D2B45"/>
    <w:rsid w:val="004D3355"/>
    <w:rsid w:val="004D3377"/>
    <w:rsid w:val="004D3ED5"/>
    <w:rsid w:val="004D6165"/>
    <w:rsid w:val="004D6212"/>
    <w:rsid w:val="004D6A7D"/>
    <w:rsid w:val="004D72EC"/>
    <w:rsid w:val="004D7E1D"/>
    <w:rsid w:val="004E2B5B"/>
    <w:rsid w:val="004E2E43"/>
    <w:rsid w:val="004E3DE2"/>
    <w:rsid w:val="004E452F"/>
    <w:rsid w:val="004E5644"/>
    <w:rsid w:val="004E5A29"/>
    <w:rsid w:val="004E6CEA"/>
    <w:rsid w:val="004E6F89"/>
    <w:rsid w:val="004E7EF8"/>
    <w:rsid w:val="004F0606"/>
    <w:rsid w:val="004F135D"/>
    <w:rsid w:val="004F36E3"/>
    <w:rsid w:val="004F6E23"/>
    <w:rsid w:val="00500839"/>
    <w:rsid w:val="00502AE1"/>
    <w:rsid w:val="00503E55"/>
    <w:rsid w:val="0050601E"/>
    <w:rsid w:val="005076BB"/>
    <w:rsid w:val="00510044"/>
    <w:rsid w:val="00510D93"/>
    <w:rsid w:val="0051124F"/>
    <w:rsid w:val="005116D7"/>
    <w:rsid w:val="00511FC3"/>
    <w:rsid w:val="00514CC6"/>
    <w:rsid w:val="00521E8B"/>
    <w:rsid w:val="0052244C"/>
    <w:rsid w:val="00526089"/>
    <w:rsid w:val="005273D8"/>
    <w:rsid w:val="00530490"/>
    <w:rsid w:val="0053145E"/>
    <w:rsid w:val="00531570"/>
    <w:rsid w:val="00531D04"/>
    <w:rsid w:val="00531D63"/>
    <w:rsid w:val="00531D9A"/>
    <w:rsid w:val="00531FC1"/>
    <w:rsid w:val="0053258A"/>
    <w:rsid w:val="005371F7"/>
    <w:rsid w:val="00540ABB"/>
    <w:rsid w:val="0054233D"/>
    <w:rsid w:val="00542752"/>
    <w:rsid w:val="00542C22"/>
    <w:rsid w:val="0054392E"/>
    <w:rsid w:val="00544116"/>
    <w:rsid w:val="00544F9A"/>
    <w:rsid w:val="005451B5"/>
    <w:rsid w:val="005452ED"/>
    <w:rsid w:val="005460A8"/>
    <w:rsid w:val="00546339"/>
    <w:rsid w:val="00547E22"/>
    <w:rsid w:val="0055031F"/>
    <w:rsid w:val="005528C4"/>
    <w:rsid w:val="005529F3"/>
    <w:rsid w:val="00553094"/>
    <w:rsid w:val="005530E7"/>
    <w:rsid w:val="00553CAB"/>
    <w:rsid w:val="0055400B"/>
    <w:rsid w:val="00555456"/>
    <w:rsid w:val="00555EF8"/>
    <w:rsid w:val="00555F5B"/>
    <w:rsid w:val="00557046"/>
    <w:rsid w:val="00557F0E"/>
    <w:rsid w:val="0056084B"/>
    <w:rsid w:val="005612DC"/>
    <w:rsid w:val="005709E4"/>
    <w:rsid w:val="00572D17"/>
    <w:rsid w:val="00573BC2"/>
    <w:rsid w:val="00582824"/>
    <w:rsid w:val="0058372B"/>
    <w:rsid w:val="00583761"/>
    <w:rsid w:val="0058514A"/>
    <w:rsid w:val="00585602"/>
    <w:rsid w:val="00590297"/>
    <w:rsid w:val="005911DD"/>
    <w:rsid w:val="00593F8C"/>
    <w:rsid w:val="005963F6"/>
    <w:rsid w:val="0059661F"/>
    <w:rsid w:val="00596F02"/>
    <w:rsid w:val="005A1022"/>
    <w:rsid w:val="005A1FC1"/>
    <w:rsid w:val="005A229D"/>
    <w:rsid w:val="005A2414"/>
    <w:rsid w:val="005A24DA"/>
    <w:rsid w:val="005A2755"/>
    <w:rsid w:val="005A305E"/>
    <w:rsid w:val="005A32BD"/>
    <w:rsid w:val="005A3F11"/>
    <w:rsid w:val="005A5520"/>
    <w:rsid w:val="005A5C23"/>
    <w:rsid w:val="005B03EC"/>
    <w:rsid w:val="005B0F8B"/>
    <w:rsid w:val="005B1555"/>
    <w:rsid w:val="005B3073"/>
    <w:rsid w:val="005B3BB5"/>
    <w:rsid w:val="005B4B74"/>
    <w:rsid w:val="005B4D65"/>
    <w:rsid w:val="005B4E3F"/>
    <w:rsid w:val="005B57E8"/>
    <w:rsid w:val="005B5A67"/>
    <w:rsid w:val="005B6F5B"/>
    <w:rsid w:val="005B7229"/>
    <w:rsid w:val="005C0ED8"/>
    <w:rsid w:val="005C27A5"/>
    <w:rsid w:val="005C2BFC"/>
    <w:rsid w:val="005C3CB3"/>
    <w:rsid w:val="005C62E9"/>
    <w:rsid w:val="005C6E27"/>
    <w:rsid w:val="005C765A"/>
    <w:rsid w:val="005D02A1"/>
    <w:rsid w:val="005D158F"/>
    <w:rsid w:val="005D29BA"/>
    <w:rsid w:val="005D3213"/>
    <w:rsid w:val="005D451E"/>
    <w:rsid w:val="005D5AEB"/>
    <w:rsid w:val="005D763A"/>
    <w:rsid w:val="005E0428"/>
    <w:rsid w:val="005E4BCD"/>
    <w:rsid w:val="005E5928"/>
    <w:rsid w:val="005E6508"/>
    <w:rsid w:val="005E7962"/>
    <w:rsid w:val="005E7A56"/>
    <w:rsid w:val="005F048B"/>
    <w:rsid w:val="005F2C18"/>
    <w:rsid w:val="005F2DD6"/>
    <w:rsid w:val="005F51D9"/>
    <w:rsid w:val="005F5226"/>
    <w:rsid w:val="005F5F42"/>
    <w:rsid w:val="006009A8"/>
    <w:rsid w:val="006044B9"/>
    <w:rsid w:val="00604658"/>
    <w:rsid w:val="00604B17"/>
    <w:rsid w:val="00604E09"/>
    <w:rsid w:val="00604EDB"/>
    <w:rsid w:val="00604FF6"/>
    <w:rsid w:val="00605077"/>
    <w:rsid w:val="0060546E"/>
    <w:rsid w:val="00605C14"/>
    <w:rsid w:val="006062C0"/>
    <w:rsid w:val="00607A8B"/>
    <w:rsid w:val="0061309C"/>
    <w:rsid w:val="006150BE"/>
    <w:rsid w:val="006155BA"/>
    <w:rsid w:val="00616BA7"/>
    <w:rsid w:val="00620D89"/>
    <w:rsid w:val="00621204"/>
    <w:rsid w:val="00621639"/>
    <w:rsid w:val="00621926"/>
    <w:rsid w:val="0062397D"/>
    <w:rsid w:val="0062721C"/>
    <w:rsid w:val="00627CA5"/>
    <w:rsid w:val="0063053D"/>
    <w:rsid w:val="0063549C"/>
    <w:rsid w:val="0063609A"/>
    <w:rsid w:val="00636190"/>
    <w:rsid w:val="006406F8"/>
    <w:rsid w:val="0064178B"/>
    <w:rsid w:val="006417F0"/>
    <w:rsid w:val="00642967"/>
    <w:rsid w:val="006450EF"/>
    <w:rsid w:val="00646323"/>
    <w:rsid w:val="0064710D"/>
    <w:rsid w:val="0064747C"/>
    <w:rsid w:val="00647907"/>
    <w:rsid w:val="006506D8"/>
    <w:rsid w:val="00653A2E"/>
    <w:rsid w:val="00660645"/>
    <w:rsid w:val="00661E16"/>
    <w:rsid w:val="00662A00"/>
    <w:rsid w:val="006635DB"/>
    <w:rsid w:val="00663CDB"/>
    <w:rsid w:val="00663D47"/>
    <w:rsid w:val="00664A97"/>
    <w:rsid w:val="006672CB"/>
    <w:rsid w:val="00673ACA"/>
    <w:rsid w:val="00674BB6"/>
    <w:rsid w:val="006753BB"/>
    <w:rsid w:val="00676B4F"/>
    <w:rsid w:val="00677736"/>
    <w:rsid w:val="00677CA6"/>
    <w:rsid w:val="00677D3E"/>
    <w:rsid w:val="0068250C"/>
    <w:rsid w:val="00683026"/>
    <w:rsid w:val="006841E6"/>
    <w:rsid w:val="0069289E"/>
    <w:rsid w:val="00694AD2"/>
    <w:rsid w:val="00695426"/>
    <w:rsid w:val="00695AEE"/>
    <w:rsid w:val="00696EB0"/>
    <w:rsid w:val="00697148"/>
    <w:rsid w:val="006A0F69"/>
    <w:rsid w:val="006A286D"/>
    <w:rsid w:val="006A2DD8"/>
    <w:rsid w:val="006A592F"/>
    <w:rsid w:val="006A5A62"/>
    <w:rsid w:val="006B201A"/>
    <w:rsid w:val="006B3D66"/>
    <w:rsid w:val="006B4078"/>
    <w:rsid w:val="006B551A"/>
    <w:rsid w:val="006B6CA1"/>
    <w:rsid w:val="006C014C"/>
    <w:rsid w:val="006C0666"/>
    <w:rsid w:val="006C075E"/>
    <w:rsid w:val="006C6D63"/>
    <w:rsid w:val="006D0855"/>
    <w:rsid w:val="006D5889"/>
    <w:rsid w:val="006E227B"/>
    <w:rsid w:val="006E3B44"/>
    <w:rsid w:val="006E656A"/>
    <w:rsid w:val="006E6EED"/>
    <w:rsid w:val="006F0EBC"/>
    <w:rsid w:val="006F145D"/>
    <w:rsid w:val="006F173C"/>
    <w:rsid w:val="006F255F"/>
    <w:rsid w:val="006F3CEB"/>
    <w:rsid w:val="006F3E93"/>
    <w:rsid w:val="006F4827"/>
    <w:rsid w:val="006F6C5D"/>
    <w:rsid w:val="006F7139"/>
    <w:rsid w:val="00701E8C"/>
    <w:rsid w:val="00702D10"/>
    <w:rsid w:val="0070332F"/>
    <w:rsid w:val="00705B31"/>
    <w:rsid w:val="00707A3C"/>
    <w:rsid w:val="00707EED"/>
    <w:rsid w:val="007102B7"/>
    <w:rsid w:val="00711D1F"/>
    <w:rsid w:val="00712317"/>
    <w:rsid w:val="007138A9"/>
    <w:rsid w:val="00715B0B"/>
    <w:rsid w:val="00716BA8"/>
    <w:rsid w:val="007170AA"/>
    <w:rsid w:val="00717156"/>
    <w:rsid w:val="007176A0"/>
    <w:rsid w:val="00720312"/>
    <w:rsid w:val="00721FE8"/>
    <w:rsid w:val="00722141"/>
    <w:rsid w:val="007231AE"/>
    <w:rsid w:val="00724520"/>
    <w:rsid w:val="00724BFD"/>
    <w:rsid w:val="0072668A"/>
    <w:rsid w:val="007271B1"/>
    <w:rsid w:val="00727B5B"/>
    <w:rsid w:val="007309A4"/>
    <w:rsid w:val="007315E8"/>
    <w:rsid w:val="007316DF"/>
    <w:rsid w:val="007338BB"/>
    <w:rsid w:val="0073487C"/>
    <w:rsid w:val="007348FD"/>
    <w:rsid w:val="007353AA"/>
    <w:rsid w:val="00735F79"/>
    <w:rsid w:val="00736F0D"/>
    <w:rsid w:val="00740087"/>
    <w:rsid w:val="00743209"/>
    <w:rsid w:val="0074327F"/>
    <w:rsid w:val="007435A7"/>
    <w:rsid w:val="007455C0"/>
    <w:rsid w:val="007469AA"/>
    <w:rsid w:val="00746E23"/>
    <w:rsid w:val="00747775"/>
    <w:rsid w:val="00747BA4"/>
    <w:rsid w:val="007514DA"/>
    <w:rsid w:val="0075186B"/>
    <w:rsid w:val="00754822"/>
    <w:rsid w:val="00754C46"/>
    <w:rsid w:val="0075519E"/>
    <w:rsid w:val="00755C41"/>
    <w:rsid w:val="00756FE8"/>
    <w:rsid w:val="00757407"/>
    <w:rsid w:val="0076051B"/>
    <w:rsid w:val="007628B4"/>
    <w:rsid w:val="007642CC"/>
    <w:rsid w:val="00766A60"/>
    <w:rsid w:val="007729A8"/>
    <w:rsid w:val="00774461"/>
    <w:rsid w:val="00776523"/>
    <w:rsid w:val="00776CD1"/>
    <w:rsid w:val="00777B77"/>
    <w:rsid w:val="00777DE1"/>
    <w:rsid w:val="00780340"/>
    <w:rsid w:val="007825AD"/>
    <w:rsid w:val="00782656"/>
    <w:rsid w:val="00783D60"/>
    <w:rsid w:val="007845F7"/>
    <w:rsid w:val="0078498C"/>
    <w:rsid w:val="00786661"/>
    <w:rsid w:val="00786A23"/>
    <w:rsid w:val="00792178"/>
    <w:rsid w:val="0079479A"/>
    <w:rsid w:val="00796924"/>
    <w:rsid w:val="00796DC8"/>
    <w:rsid w:val="007A0F85"/>
    <w:rsid w:val="007A2D38"/>
    <w:rsid w:val="007A312E"/>
    <w:rsid w:val="007A3740"/>
    <w:rsid w:val="007A45C9"/>
    <w:rsid w:val="007A6409"/>
    <w:rsid w:val="007A702C"/>
    <w:rsid w:val="007B1549"/>
    <w:rsid w:val="007B2BC7"/>
    <w:rsid w:val="007B5727"/>
    <w:rsid w:val="007B6BBF"/>
    <w:rsid w:val="007B7317"/>
    <w:rsid w:val="007B7E54"/>
    <w:rsid w:val="007C3C6A"/>
    <w:rsid w:val="007C5AB4"/>
    <w:rsid w:val="007C6BF9"/>
    <w:rsid w:val="007C70AF"/>
    <w:rsid w:val="007C7F24"/>
    <w:rsid w:val="007D0FD6"/>
    <w:rsid w:val="007D15C3"/>
    <w:rsid w:val="007E0CA6"/>
    <w:rsid w:val="007E141F"/>
    <w:rsid w:val="007E31D9"/>
    <w:rsid w:val="007F0165"/>
    <w:rsid w:val="007F18EB"/>
    <w:rsid w:val="007F2D8F"/>
    <w:rsid w:val="007F327A"/>
    <w:rsid w:val="007F4152"/>
    <w:rsid w:val="007F435F"/>
    <w:rsid w:val="007F4E6C"/>
    <w:rsid w:val="007F54E9"/>
    <w:rsid w:val="007F65A7"/>
    <w:rsid w:val="00800B1D"/>
    <w:rsid w:val="008011A2"/>
    <w:rsid w:val="0080195A"/>
    <w:rsid w:val="00802351"/>
    <w:rsid w:val="008038C6"/>
    <w:rsid w:val="008039E1"/>
    <w:rsid w:val="00807162"/>
    <w:rsid w:val="00810907"/>
    <w:rsid w:val="00813AD2"/>
    <w:rsid w:val="008158EF"/>
    <w:rsid w:val="00816974"/>
    <w:rsid w:val="00820A26"/>
    <w:rsid w:val="00821B15"/>
    <w:rsid w:val="00822A11"/>
    <w:rsid w:val="008233A6"/>
    <w:rsid w:val="008239CD"/>
    <w:rsid w:val="00825FAC"/>
    <w:rsid w:val="00826C4D"/>
    <w:rsid w:val="008327C1"/>
    <w:rsid w:val="008355BC"/>
    <w:rsid w:val="00837008"/>
    <w:rsid w:val="00837BE1"/>
    <w:rsid w:val="0084050B"/>
    <w:rsid w:val="00842686"/>
    <w:rsid w:val="00850351"/>
    <w:rsid w:val="00850354"/>
    <w:rsid w:val="008507B6"/>
    <w:rsid w:val="00852465"/>
    <w:rsid w:val="00852611"/>
    <w:rsid w:val="008537B7"/>
    <w:rsid w:val="00855CCC"/>
    <w:rsid w:val="00856D25"/>
    <w:rsid w:val="00856D6D"/>
    <w:rsid w:val="00861B9C"/>
    <w:rsid w:val="00862804"/>
    <w:rsid w:val="00863B95"/>
    <w:rsid w:val="00865BEE"/>
    <w:rsid w:val="008668D4"/>
    <w:rsid w:val="00866D1F"/>
    <w:rsid w:val="00867269"/>
    <w:rsid w:val="00871337"/>
    <w:rsid w:val="008750CD"/>
    <w:rsid w:val="008752CE"/>
    <w:rsid w:val="008776C0"/>
    <w:rsid w:val="00877C35"/>
    <w:rsid w:val="0088375D"/>
    <w:rsid w:val="00884829"/>
    <w:rsid w:val="008849E0"/>
    <w:rsid w:val="00884F4D"/>
    <w:rsid w:val="00885936"/>
    <w:rsid w:val="008860B9"/>
    <w:rsid w:val="00886781"/>
    <w:rsid w:val="00890306"/>
    <w:rsid w:val="008924DD"/>
    <w:rsid w:val="00892C4C"/>
    <w:rsid w:val="0089371F"/>
    <w:rsid w:val="00894E55"/>
    <w:rsid w:val="0089559B"/>
    <w:rsid w:val="00895C62"/>
    <w:rsid w:val="008968F7"/>
    <w:rsid w:val="00897068"/>
    <w:rsid w:val="00897853"/>
    <w:rsid w:val="008A0FEA"/>
    <w:rsid w:val="008A10CA"/>
    <w:rsid w:val="008A12F8"/>
    <w:rsid w:val="008A1DC0"/>
    <w:rsid w:val="008A3817"/>
    <w:rsid w:val="008A3C1E"/>
    <w:rsid w:val="008A3D0D"/>
    <w:rsid w:val="008A4178"/>
    <w:rsid w:val="008A494D"/>
    <w:rsid w:val="008A50AB"/>
    <w:rsid w:val="008A55EB"/>
    <w:rsid w:val="008A6B5D"/>
    <w:rsid w:val="008A76DF"/>
    <w:rsid w:val="008B18E4"/>
    <w:rsid w:val="008B1A01"/>
    <w:rsid w:val="008B210F"/>
    <w:rsid w:val="008B4368"/>
    <w:rsid w:val="008B6BA5"/>
    <w:rsid w:val="008B6C4D"/>
    <w:rsid w:val="008B71FD"/>
    <w:rsid w:val="008C0249"/>
    <w:rsid w:val="008C09CA"/>
    <w:rsid w:val="008C1810"/>
    <w:rsid w:val="008C2080"/>
    <w:rsid w:val="008C304B"/>
    <w:rsid w:val="008C3BB5"/>
    <w:rsid w:val="008C5BAF"/>
    <w:rsid w:val="008C5D60"/>
    <w:rsid w:val="008C5F9C"/>
    <w:rsid w:val="008D18D3"/>
    <w:rsid w:val="008D2264"/>
    <w:rsid w:val="008D3C22"/>
    <w:rsid w:val="008D4039"/>
    <w:rsid w:val="008D452D"/>
    <w:rsid w:val="008D5799"/>
    <w:rsid w:val="008D584A"/>
    <w:rsid w:val="008D5EAC"/>
    <w:rsid w:val="008E0E74"/>
    <w:rsid w:val="008E14D0"/>
    <w:rsid w:val="008E22D8"/>
    <w:rsid w:val="008E565C"/>
    <w:rsid w:val="008F24F4"/>
    <w:rsid w:val="008F2DA4"/>
    <w:rsid w:val="008F3834"/>
    <w:rsid w:val="008F3882"/>
    <w:rsid w:val="008F3E74"/>
    <w:rsid w:val="008F4E95"/>
    <w:rsid w:val="008F6560"/>
    <w:rsid w:val="008F7747"/>
    <w:rsid w:val="00900BBD"/>
    <w:rsid w:val="00900CAB"/>
    <w:rsid w:val="0090152E"/>
    <w:rsid w:val="0090210E"/>
    <w:rsid w:val="00902C48"/>
    <w:rsid w:val="009033C3"/>
    <w:rsid w:val="00903D06"/>
    <w:rsid w:val="00904C3F"/>
    <w:rsid w:val="00905053"/>
    <w:rsid w:val="009075D2"/>
    <w:rsid w:val="00910410"/>
    <w:rsid w:val="0091090B"/>
    <w:rsid w:val="00910D62"/>
    <w:rsid w:val="00910EE8"/>
    <w:rsid w:val="009112AD"/>
    <w:rsid w:val="0091143D"/>
    <w:rsid w:val="00911563"/>
    <w:rsid w:val="00912B42"/>
    <w:rsid w:val="00912E50"/>
    <w:rsid w:val="00913040"/>
    <w:rsid w:val="009133A9"/>
    <w:rsid w:val="009167FC"/>
    <w:rsid w:val="009230F9"/>
    <w:rsid w:val="0092382B"/>
    <w:rsid w:val="009243B0"/>
    <w:rsid w:val="009246B6"/>
    <w:rsid w:val="00930E19"/>
    <w:rsid w:val="00931910"/>
    <w:rsid w:val="00933565"/>
    <w:rsid w:val="00936420"/>
    <w:rsid w:val="00937535"/>
    <w:rsid w:val="00940714"/>
    <w:rsid w:val="0094260B"/>
    <w:rsid w:val="00942835"/>
    <w:rsid w:val="00942870"/>
    <w:rsid w:val="00942BC7"/>
    <w:rsid w:val="00943C8F"/>
    <w:rsid w:val="009453FB"/>
    <w:rsid w:val="00945AD2"/>
    <w:rsid w:val="00945B64"/>
    <w:rsid w:val="0095049F"/>
    <w:rsid w:val="009520D6"/>
    <w:rsid w:val="00954222"/>
    <w:rsid w:val="0095433A"/>
    <w:rsid w:val="00955B6B"/>
    <w:rsid w:val="0095669E"/>
    <w:rsid w:val="00956849"/>
    <w:rsid w:val="00956EEF"/>
    <w:rsid w:val="00961533"/>
    <w:rsid w:val="00963A0F"/>
    <w:rsid w:val="009649F8"/>
    <w:rsid w:val="00964CE7"/>
    <w:rsid w:val="00967085"/>
    <w:rsid w:val="009700FA"/>
    <w:rsid w:val="00972845"/>
    <w:rsid w:val="00974A7B"/>
    <w:rsid w:val="00975849"/>
    <w:rsid w:val="00975E9C"/>
    <w:rsid w:val="00980517"/>
    <w:rsid w:val="00983DE7"/>
    <w:rsid w:val="00984111"/>
    <w:rsid w:val="00984C20"/>
    <w:rsid w:val="0098648E"/>
    <w:rsid w:val="00987667"/>
    <w:rsid w:val="009908FC"/>
    <w:rsid w:val="009920B2"/>
    <w:rsid w:val="009928C4"/>
    <w:rsid w:val="00994380"/>
    <w:rsid w:val="009944C6"/>
    <w:rsid w:val="009956A0"/>
    <w:rsid w:val="009966AC"/>
    <w:rsid w:val="009967D6"/>
    <w:rsid w:val="009A1295"/>
    <w:rsid w:val="009A5236"/>
    <w:rsid w:val="009A5330"/>
    <w:rsid w:val="009A588E"/>
    <w:rsid w:val="009A6B64"/>
    <w:rsid w:val="009A6C56"/>
    <w:rsid w:val="009B01E2"/>
    <w:rsid w:val="009B2E18"/>
    <w:rsid w:val="009B36BD"/>
    <w:rsid w:val="009B4C18"/>
    <w:rsid w:val="009B5321"/>
    <w:rsid w:val="009B5CE4"/>
    <w:rsid w:val="009C00A7"/>
    <w:rsid w:val="009C0A9D"/>
    <w:rsid w:val="009C0B87"/>
    <w:rsid w:val="009C22EB"/>
    <w:rsid w:val="009C2CB0"/>
    <w:rsid w:val="009C3373"/>
    <w:rsid w:val="009C4810"/>
    <w:rsid w:val="009C583F"/>
    <w:rsid w:val="009C5F57"/>
    <w:rsid w:val="009D016A"/>
    <w:rsid w:val="009D043D"/>
    <w:rsid w:val="009D05EC"/>
    <w:rsid w:val="009D2228"/>
    <w:rsid w:val="009D278A"/>
    <w:rsid w:val="009D4FFF"/>
    <w:rsid w:val="009D5FDF"/>
    <w:rsid w:val="009D6917"/>
    <w:rsid w:val="009D76C5"/>
    <w:rsid w:val="009D773F"/>
    <w:rsid w:val="009D7BFE"/>
    <w:rsid w:val="009E172F"/>
    <w:rsid w:val="009E2D1B"/>
    <w:rsid w:val="009E497B"/>
    <w:rsid w:val="009E7DA1"/>
    <w:rsid w:val="009F1636"/>
    <w:rsid w:val="009F285B"/>
    <w:rsid w:val="009F58BF"/>
    <w:rsid w:val="009F6CCD"/>
    <w:rsid w:val="009F78E1"/>
    <w:rsid w:val="00A00808"/>
    <w:rsid w:val="00A03E76"/>
    <w:rsid w:val="00A03FC6"/>
    <w:rsid w:val="00A066E4"/>
    <w:rsid w:val="00A06B07"/>
    <w:rsid w:val="00A10710"/>
    <w:rsid w:val="00A115BC"/>
    <w:rsid w:val="00A116C9"/>
    <w:rsid w:val="00A13234"/>
    <w:rsid w:val="00A13605"/>
    <w:rsid w:val="00A1380D"/>
    <w:rsid w:val="00A13BE8"/>
    <w:rsid w:val="00A15390"/>
    <w:rsid w:val="00A24487"/>
    <w:rsid w:val="00A2525C"/>
    <w:rsid w:val="00A266C3"/>
    <w:rsid w:val="00A26D4C"/>
    <w:rsid w:val="00A27F78"/>
    <w:rsid w:val="00A30B38"/>
    <w:rsid w:val="00A313FC"/>
    <w:rsid w:val="00A32673"/>
    <w:rsid w:val="00A3294E"/>
    <w:rsid w:val="00A330F2"/>
    <w:rsid w:val="00A33AC4"/>
    <w:rsid w:val="00A33E72"/>
    <w:rsid w:val="00A346EA"/>
    <w:rsid w:val="00A34881"/>
    <w:rsid w:val="00A35CAD"/>
    <w:rsid w:val="00A37C58"/>
    <w:rsid w:val="00A37D28"/>
    <w:rsid w:val="00A37FB8"/>
    <w:rsid w:val="00A40B06"/>
    <w:rsid w:val="00A4124E"/>
    <w:rsid w:val="00A42480"/>
    <w:rsid w:val="00A426A5"/>
    <w:rsid w:val="00A43149"/>
    <w:rsid w:val="00A43C25"/>
    <w:rsid w:val="00A44247"/>
    <w:rsid w:val="00A50084"/>
    <w:rsid w:val="00A51C8C"/>
    <w:rsid w:val="00A52638"/>
    <w:rsid w:val="00A5395E"/>
    <w:rsid w:val="00A539F4"/>
    <w:rsid w:val="00A55947"/>
    <w:rsid w:val="00A564BA"/>
    <w:rsid w:val="00A60018"/>
    <w:rsid w:val="00A618C0"/>
    <w:rsid w:val="00A6190E"/>
    <w:rsid w:val="00A63419"/>
    <w:rsid w:val="00A64733"/>
    <w:rsid w:val="00A65643"/>
    <w:rsid w:val="00A65A49"/>
    <w:rsid w:val="00A700E1"/>
    <w:rsid w:val="00A70FB5"/>
    <w:rsid w:val="00A71645"/>
    <w:rsid w:val="00A71EBA"/>
    <w:rsid w:val="00A725F1"/>
    <w:rsid w:val="00A730EB"/>
    <w:rsid w:val="00A73941"/>
    <w:rsid w:val="00A748C7"/>
    <w:rsid w:val="00A75A01"/>
    <w:rsid w:val="00A76140"/>
    <w:rsid w:val="00A769B5"/>
    <w:rsid w:val="00A770A7"/>
    <w:rsid w:val="00A80DCD"/>
    <w:rsid w:val="00A85E2C"/>
    <w:rsid w:val="00A869EA"/>
    <w:rsid w:val="00A86CB9"/>
    <w:rsid w:val="00A9036B"/>
    <w:rsid w:val="00A90A22"/>
    <w:rsid w:val="00A90CFC"/>
    <w:rsid w:val="00A919B7"/>
    <w:rsid w:val="00A921C9"/>
    <w:rsid w:val="00A9258D"/>
    <w:rsid w:val="00A928B2"/>
    <w:rsid w:val="00A92B93"/>
    <w:rsid w:val="00A93E25"/>
    <w:rsid w:val="00A9472D"/>
    <w:rsid w:val="00A957F0"/>
    <w:rsid w:val="00A95C7D"/>
    <w:rsid w:val="00A979E2"/>
    <w:rsid w:val="00AA0081"/>
    <w:rsid w:val="00AA0AB1"/>
    <w:rsid w:val="00AA2CBD"/>
    <w:rsid w:val="00AA40F3"/>
    <w:rsid w:val="00AA4375"/>
    <w:rsid w:val="00AA451A"/>
    <w:rsid w:val="00AA6426"/>
    <w:rsid w:val="00AA6BE7"/>
    <w:rsid w:val="00AB0603"/>
    <w:rsid w:val="00AB123F"/>
    <w:rsid w:val="00AB16C9"/>
    <w:rsid w:val="00AB3469"/>
    <w:rsid w:val="00AB49EF"/>
    <w:rsid w:val="00AB65CB"/>
    <w:rsid w:val="00AB7E2F"/>
    <w:rsid w:val="00AC02AC"/>
    <w:rsid w:val="00AC192B"/>
    <w:rsid w:val="00AC33F9"/>
    <w:rsid w:val="00AC35C7"/>
    <w:rsid w:val="00AC59B0"/>
    <w:rsid w:val="00AC610F"/>
    <w:rsid w:val="00AC64A4"/>
    <w:rsid w:val="00AC6BD2"/>
    <w:rsid w:val="00AD2189"/>
    <w:rsid w:val="00AD3614"/>
    <w:rsid w:val="00AD564E"/>
    <w:rsid w:val="00AD6E82"/>
    <w:rsid w:val="00AD6EA6"/>
    <w:rsid w:val="00AD7402"/>
    <w:rsid w:val="00AD750E"/>
    <w:rsid w:val="00AD7CAA"/>
    <w:rsid w:val="00AE1C6D"/>
    <w:rsid w:val="00AE2172"/>
    <w:rsid w:val="00AE24B7"/>
    <w:rsid w:val="00AE5B84"/>
    <w:rsid w:val="00AE61B1"/>
    <w:rsid w:val="00AE6EB1"/>
    <w:rsid w:val="00AE7E15"/>
    <w:rsid w:val="00AF0260"/>
    <w:rsid w:val="00AF06EC"/>
    <w:rsid w:val="00AF5104"/>
    <w:rsid w:val="00AF59C7"/>
    <w:rsid w:val="00AF6F51"/>
    <w:rsid w:val="00AF7494"/>
    <w:rsid w:val="00B00409"/>
    <w:rsid w:val="00B041F2"/>
    <w:rsid w:val="00B05121"/>
    <w:rsid w:val="00B100C7"/>
    <w:rsid w:val="00B1013B"/>
    <w:rsid w:val="00B10AD8"/>
    <w:rsid w:val="00B113C9"/>
    <w:rsid w:val="00B13717"/>
    <w:rsid w:val="00B16F4D"/>
    <w:rsid w:val="00B17485"/>
    <w:rsid w:val="00B200EA"/>
    <w:rsid w:val="00B20BBF"/>
    <w:rsid w:val="00B221EF"/>
    <w:rsid w:val="00B22F34"/>
    <w:rsid w:val="00B230DD"/>
    <w:rsid w:val="00B24ED2"/>
    <w:rsid w:val="00B3214C"/>
    <w:rsid w:val="00B336FF"/>
    <w:rsid w:val="00B36D2E"/>
    <w:rsid w:val="00B36FD8"/>
    <w:rsid w:val="00B37D7E"/>
    <w:rsid w:val="00B40FA0"/>
    <w:rsid w:val="00B42905"/>
    <w:rsid w:val="00B43E73"/>
    <w:rsid w:val="00B44D78"/>
    <w:rsid w:val="00B45206"/>
    <w:rsid w:val="00B502B7"/>
    <w:rsid w:val="00B5066B"/>
    <w:rsid w:val="00B512DC"/>
    <w:rsid w:val="00B53A01"/>
    <w:rsid w:val="00B53A04"/>
    <w:rsid w:val="00B61D88"/>
    <w:rsid w:val="00B6247F"/>
    <w:rsid w:val="00B631C6"/>
    <w:rsid w:val="00B63291"/>
    <w:rsid w:val="00B660BD"/>
    <w:rsid w:val="00B70289"/>
    <w:rsid w:val="00B71919"/>
    <w:rsid w:val="00B72840"/>
    <w:rsid w:val="00B72AB1"/>
    <w:rsid w:val="00B731F0"/>
    <w:rsid w:val="00B75741"/>
    <w:rsid w:val="00B7604F"/>
    <w:rsid w:val="00B774F6"/>
    <w:rsid w:val="00B808DD"/>
    <w:rsid w:val="00B81D55"/>
    <w:rsid w:val="00B84CB0"/>
    <w:rsid w:val="00B86E63"/>
    <w:rsid w:val="00B90190"/>
    <w:rsid w:val="00B90E00"/>
    <w:rsid w:val="00B93A4E"/>
    <w:rsid w:val="00B94583"/>
    <w:rsid w:val="00B94A82"/>
    <w:rsid w:val="00B94FBD"/>
    <w:rsid w:val="00BA0377"/>
    <w:rsid w:val="00BA0F2B"/>
    <w:rsid w:val="00BA15F7"/>
    <w:rsid w:val="00BA1726"/>
    <w:rsid w:val="00BA1727"/>
    <w:rsid w:val="00BA2B7A"/>
    <w:rsid w:val="00BA574E"/>
    <w:rsid w:val="00BA5C2E"/>
    <w:rsid w:val="00BA5CC8"/>
    <w:rsid w:val="00BA6334"/>
    <w:rsid w:val="00BA6397"/>
    <w:rsid w:val="00BA6948"/>
    <w:rsid w:val="00BB0343"/>
    <w:rsid w:val="00BB3C75"/>
    <w:rsid w:val="00BB4BC3"/>
    <w:rsid w:val="00BB5A16"/>
    <w:rsid w:val="00BB5A2A"/>
    <w:rsid w:val="00BB6F85"/>
    <w:rsid w:val="00BC00F6"/>
    <w:rsid w:val="00BC2D6B"/>
    <w:rsid w:val="00BC55AB"/>
    <w:rsid w:val="00BC5FE7"/>
    <w:rsid w:val="00BD1B94"/>
    <w:rsid w:val="00BD4028"/>
    <w:rsid w:val="00BD6D19"/>
    <w:rsid w:val="00BD6E97"/>
    <w:rsid w:val="00BE033B"/>
    <w:rsid w:val="00BE0A39"/>
    <w:rsid w:val="00BE11A7"/>
    <w:rsid w:val="00BE154A"/>
    <w:rsid w:val="00BE4296"/>
    <w:rsid w:val="00BE7056"/>
    <w:rsid w:val="00BE751A"/>
    <w:rsid w:val="00BF0124"/>
    <w:rsid w:val="00BF0C96"/>
    <w:rsid w:val="00BF0FEF"/>
    <w:rsid w:val="00BF2125"/>
    <w:rsid w:val="00BF37F6"/>
    <w:rsid w:val="00BF6424"/>
    <w:rsid w:val="00BF68F3"/>
    <w:rsid w:val="00C00DAE"/>
    <w:rsid w:val="00C017A9"/>
    <w:rsid w:val="00C025DC"/>
    <w:rsid w:val="00C02798"/>
    <w:rsid w:val="00C0323A"/>
    <w:rsid w:val="00C03C1E"/>
    <w:rsid w:val="00C03F87"/>
    <w:rsid w:val="00C05D51"/>
    <w:rsid w:val="00C06875"/>
    <w:rsid w:val="00C10556"/>
    <w:rsid w:val="00C10DDC"/>
    <w:rsid w:val="00C11257"/>
    <w:rsid w:val="00C11B1A"/>
    <w:rsid w:val="00C12265"/>
    <w:rsid w:val="00C1298B"/>
    <w:rsid w:val="00C15245"/>
    <w:rsid w:val="00C157F8"/>
    <w:rsid w:val="00C16178"/>
    <w:rsid w:val="00C162D4"/>
    <w:rsid w:val="00C16B53"/>
    <w:rsid w:val="00C20713"/>
    <w:rsid w:val="00C20ACD"/>
    <w:rsid w:val="00C20F6D"/>
    <w:rsid w:val="00C21DDB"/>
    <w:rsid w:val="00C22F4B"/>
    <w:rsid w:val="00C230B8"/>
    <w:rsid w:val="00C260C0"/>
    <w:rsid w:val="00C308BC"/>
    <w:rsid w:val="00C309F8"/>
    <w:rsid w:val="00C30CD2"/>
    <w:rsid w:val="00C30CDB"/>
    <w:rsid w:val="00C3168D"/>
    <w:rsid w:val="00C320D2"/>
    <w:rsid w:val="00C35461"/>
    <w:rsid w:val="00C35BF1"/>
    <w:rsid w:val="00C36563"/>
    <w:rsid w:val="00C37483"/>
    <w:rsid w:val="00C4157D"/>
    <w:rsid w:val="00C4300A"/>
    <w:rsid w:val="00C467C2"/>
    <w:rsid w:val="00C47430"/>
    <w:rsid w:val="00C47B37"/>
    <w:rsid w:val="00C52D91"/>
    <w:rsid w:val="00C53555"/>
    <w:rsid w:val="00C54A08"/>
    <w:rsid w:val="00C5551A"/>
    <w:rsid w:val="00C55E32"/>
    <w:rsid w:val="00C56AC8"/>
    <w:rsid w:val="00C63BC8"/>
    <w:rsid w:val="00C63DE6"/>
    <w:rsid w:val="00C647FD"/>
    <w:rsid w:val="00C651B7"/>
    <w:rsid w:val="00C652F1"/>
    <w:rsid w:val="00C65F7A"/>
    <w:rsid w:val="00C660B0"/>
    <w:rsid w:val="00C6622D"/>
    <w:rsid w:val="00C667B8"/>
    <w:rsid w:val="00C67418"/>
    <w:rsid w:val="00C674F0"/>
    <w:rsid w:val="00C67A6C"/>
    <w:rsid w:val="00C708BE"/>
    <w:rsid w:val="00C71A98"/>
    <w:rsid w:val="00C72111"/>
    <w:rsid w:val="00C74463"/>
    <w:rsid w:val="00C74CE0"/>
    <w:rsid w:val="00C76BE8"/>
    <w:rsid w:val="00C772DF"/>
    <w:rsid w:val="00C80E2D"/>
    <w:rsid w:val="00C81C58"/>
    <w:rsid w:val="00C82900"/>
    <w:rsid w:val="00C84137"/>
    <w:rsid w:val="00C84DF4"/>
    <w:rsid w:val="00C8508C"/>
    <w:rsid w:val="00C85F6B"/>
    <w:rsid w:val="00C86D40"/>
    <w:rsid w:val="00C944FB"/>
    <w:rsid w:val="00CA0AF4"/>
    <w:rsid w:val="00CA282F"/>
    <w:rsid w:val="00CA2D06"/>
    <w:rsid w:val="00CA2D21"/>
    <w:rsid w:val="00CA4190"/>
    <w:rsid w:val="00CA6069"/>
    <w:rsid w:val="00CA6EA7"/>
    <w:rsid w:val="00CB0296"/>
    <w:rsid w:val="00CB1E35"/>
    <w:rsid w:val="00CB5F5A"/>
    <w:rsid w:val="00CB6965"/>
    <w:rsid w:val="00CB7ECE"/>
    <w:rsid w:val="00CC1F0B"/>
    <w:rsid w:val="00CC45B0"/>
    <w:rsid w:val="00CC606A"/>
    <w:rsid w:val="00CC6DEF"/>
    <w:rsid w:val="00CD20BE"/>
    <w:rsid w:val="00CD4BE5"/>
    <w:rsid w:val="00CD5974"/>
    <w:rsid w:val="00CD71A3"/>
    <w:rsid w:val="00CD7B2E"/>
    <w:rsid w:val="00CE0022"/>
    <w:rsid w:val="00CE31EC"/>
    <w:rsid w:val="00CE38EE"/>
    <w:rsid w:val="00CF01DB"/>
    <w:rsid w:val="00CF7401"/>
    <w:rsid w:val="00CF7FB4"/>
    <w:rsid w:val="00D00BE8"/>
    <w:rsid w:val="00D00CE7"/>
    <w:rsid w:val="00D057DD"/>
    <w:rsid w:val="00D061DA"/>
    <w:rsid w:val="00D06D10"/>
    <w:rsid w:val="00D10A7C"/>
    <w:rsid w:val="00D10F07"/>
    <w:rsid w:val="00D1156D"/>
    <w:rsid w:val="00D115F9"/>
    <w:rsid w:val="00D12AB4"/>
    <w:rsid w:val="00D14378"/>
    <w:rsid w:val="00D14456"/>
    <w:rsid w:val="00D14A9A"/>
    <w:rsid w:val="00D1588E"/>
    <w:rsid w:val="00D20278"/>
    <w:rsid w:val="00D22181"/>
    <w:rsid w:val="00D233ED"/>
    <w:rsid w:val="00D239C4"/>
    <w:rsid w:val="00D23CE7"/>
    <w:rsid w:val="00D256CE"/>
    <w:rsid w:val="00D27355"/>
    <w:rsid w:val="00D2746B"/>
    <w:rsid w:val="00D30950"/>
    <w:rsid w:val="00D31FC6"/>
    <w:rsid w:val="00D332EE"/>
    <w:rsid w:val="00D33C45"/>
    <w:rsid w:val="00D36628"/>
    <w:rsid w:val="00D41C30"/>
    <w:rsid w:val="00D42980"/>
    <w:rsid w:val="00D43C82"/>
    <w:rsid w:val="00D44A21"/>
    <w:rsid w:val="00D451B3"/>
    <w:rsid w:val="00D45C31"/>
    <w:rsid w:val="00D46C07"/>
    <w:rsid w:val="00D50441"/>
    <w:rsid w:val="00D5218B"/>
    <w:rsid w:val="00D528CA"/>
    <w:rsid w:val="00D56BA5"/>
    <w:rsid w:val="00D60683"/>
    <w:rsid w:val="00D6108C"/>
    <w:rsid w:val="00D63E37"/>
    <w:rsid w:val="00D7328E"/>
    <w:rsid w:val="00D73A9A"/>
    <w:rsid w:val="00D7447D"/>
    <w:rsid w:val="00D75AAD"/>
    <w:rsid w:val="00D7737E"/>
    <w:rsid w:val="00D808EA"/>
    <w:rsid w:val="00D81006"/>
    <w:rsid w:val="00D8204E"/>
    <w:rsid w:val="00D856B6"/>
    <w:rsid w:val="00D86130"/>
    <w:rsid w:val="00D916EF"/>
    <w:rsid w:val="00D9229A"/>
    <w:rsid w:val="00D927E6"/>
    <w:rsid w:val="00D9466C"/>
    <w:rsid w:val="00D94C4B"/>
    <w:rsid w:val="00D95E3E"/>
    <w:rsid w:val="00D96737"/>
    <w:rsid w:val="00DA0C04"/>
    <w:rsid w:val="00DA12E5"/>
    <w:rsid w:val="00DA1CAE"/>
    <w:rsid w:val="00DA44B9"/>
    <w:rsid w:val="00DA7541"/>
    <w:rsid w:val="00DA7B6B"/>
    <w:rsid w:val="00DB3046"/>
    <w:rsid w:val="00DB48D7"/>
    <w:rsid w:val="00DB5514"/>
    <w:rsid w:val="00DB5BA7"/>
    <w:rsid w:val="00DB6C49"/>
    <w:rsid w:val="00DB7042"/>
    <w:rsid w:val="00DC0395"/>
    <w:rsid w:val="00DC0461"/>
    <w:rsid w:val="00DC0836"/>
    <w:rsid w:val="00DC2271"/>
    <w:rsid w:val="00DC2319"/>
    <w:rsid w:val="00DC6D6F"/>
    <w:rsid w:val="00DD523A"/>
    <w:rsid w:val="00DD55A4"/>
    <w:rsid w:val="00DD5660"/>
    <w:rsid w:val="00DE12D0"/>
    <w:rsid w:val="00DE2028"/>
    <w:rsid w:val="00DE27FF"/>
    <w:rsid w:val="00DE2D47"/>
    <w:rsid w:val="00DE3542"/>
    <w:rsid w:val="00DE38F9"/>
    <w:rsid w:val="00DE3A7C"/>
    <w:rsid w:val="00DE41F4"/>
    <w:rsid w:val="00DE4F28"/>
    <w:rsid w:val="00DE52C6"/>
    <w:rsid w:val="00DF088C"/>
    <w:rsid w:val="00DF1055"/>
    <w:rsid w:val="00DF1F73"/>
    <w:rsid w:val="00DF675D"/>
    <w:rsid w:val="00DF6F27"/>
    <w:rsid w:val="00DF6FA0"/>
    <w:rsid w:val="00DF7CF0"/>
    <w:rsid w:val="00E01412"/>
    <w:rsid w:val="00E036CE"/>
    <w:rsid w:val="00E07CF2"/>
    <w:rsid w:val="00E1063C"/>
    <w:rsid w:val="00E1125D"/>
    <w:rsid w:val="00E114A3"/>
    <w:rsid w:val="00E13976"/>
    <w:rsid w:val="00E14A3E"/>
    <w:rsid w:val="00E14DB5"/>
    <w:rsid w:val="00E15AB3"/>
    <w:rsid w:val="00E15D56"/>
    <w:rsid w:val="00E168B7"/>
    <w:rsid w:val="00E209A0"/>
    <w:rsid w:val="00E21A5E"/>
    <w:rsid w:val="00E2283E"/>
    <w:rsid w:val="00E2416C"/>
    <w:rsid w:val="00E26B3C"/>
    <w:rsid w:val="00E332F1"/>
    <w:rsid w:val="00E33D50"/>
    <w:rsid w:val="00E361A8"/>
    <w:rsid w:val="00E36D70"/>
    <w:rsid w:val="00E45C1E"/>
    <w:rsid w:val="00E46128"/>
    <w:rsid w:val="00E4741D"/>
    <w:rsid w:val="00E51AB0"/>
    <w:rsid w:val="00E51B38"/>
    <w:rsid w:val="00E5335E"/>
    <w:rsid w:val="00E54765"/>
    <w:rsid w:val="00E54EBF"/>
    <w:rsid w:val="00E55A3B"/>
    <w:rsid w:val="00E575FA"/>
    <w:rsid w:val="00E60C3A"/>
    <w:rsid w:val="00E62461"/>
    <w:rsid w:val="00E653B1"/>
    <w:rsid w:val="00E65D0D"/>
    <w:rsid w:val="00E668A7"/>
    <w:rsid w:val="00E66E67"/>
    <w:rsid w:val="00E70F31"/>
    <w:rsid w:val="00E7269C"/>
    <w:rsid w:val="00E72A4B"/>
    <w:rsid w:val="00E731ED"/>
    <w:rsid w:val="00E740E3"/>
    <w:rsid w:val="00E75086"/>
    <w:rsid w:val="00E75D2D"/>
    <w:rsid w:val="00E82046"/>
    <w:rsid w:val="00E828F6"/>
    <w:rsid w:val="00E85965"/>
    <w:rsid w:val="00E867CF"/>
    <w:rsid w:val="00E90F05"/>
    <w:rsid w:val="00E91AD7"/>
    <w:rsid w:val="00E923CD"/>
    <w:rsid w:val="00E9443C"/>
    <w:rsid w:val="00E94AE0"/>
    <w:rsid w:val="00E973B4"/>
    <w:rsid w:val="00EA15CB"/>
    <w:rsid w:val="00EA5B5E"/>
    <w:rsid w:val="00EA740D"/>
    <w:rsid w:val="00EB05D6"/>
    <w:rsid w:val="00EB3128"/>
    <w:rsid w:val="00EB35CA"/>
    <w:rsid w:val="00EB663E"/>
    <w:rsid w:val="00EB7078"/>
    <w:rsid w:val="00EB7FF9"/>
    <w:rsid w:val="00EC0241"/>
    <w:rsid w:val="00EC1619"/>
    <w:rsid w:val="00EC31D9"/>
    <w:rsid w:val="00EC3457"/>
    <w:rsid w:val="00EC6894"/>
    <w:rsid w:val="00EC731D"/>
    <w:rsid w:val="00EC73C5"/>
    <w:rsid w:val="00ED0BEF"/>
    <w:rsid w:val="00ED1250"/>
    <w:rsid w:val="00ED1535"/>
    <w:rsid w:val="00ED25F7"/>
    <w:rsid w:val="00ED3DDD"/>
    <w:rsid w:val="00ED445E"/>
    <w:rsid w:val="00ED4580"/>
    <w:rsid w:val="00ED5EC9"/>
    <w:rsid w:val="00ED7D6B"/>
    <w:rsid w:val="00EE3372"/>
    <w:rsid w:val="00EE3D77"/>
    <w:rsid w:val="00EE3D7B"/>
    <w:rsid w:val="00EE495C"/>
    <w:rsid w:val="00EF19E8"/>
    <w:rsid w:val="00EF3023"/>
    <w:rsid w:val="00EF3DCC"/>
    <w:rsid w:val="00EF5266"/>
    <w:rsid w:val="00EF691D"/>
    <w:rsid w:val="00EF6E87"/>
    <w:rsid w:val="00EF7172"/>
    <w:rsid w:val="00F00961"/>
    <w:rsid w:val="00F0211C"/>
    <w:rsid w:val="00F051F6"/>
    <w:rsid w:val="00F07546"/>
    <w:rsid w:val="00F07CF2"/>
    <w:rsid w:val="00F100E6"/>
    <w:rsid w:val="00F1072A"/>
    <w:rsid w:val="00F1229B"/>
    <w:rsid w:val="00F137F4"/>
    <w:rsid w:val="00F13934"/>
    <w:rsid w:val="00F14068"/>
    <w:rsid w:val="00F14CC0"/>
    <w:rsid w:val="00F21238"/>
    <w:rsid w:val="00F2188E"/>
    <w:rsid w:val="00F22415"/>
    <w:rsid w:val="00F26692"/>
    <w:rsid w:val="00F30A2A"/>
    <w:rsid w:val="00F32405"/>
    <w:rsid w:val="00F328C4"/>
    <w:rsid w:val="00F335F3"/>
    <w:rsid w:val="00F34D0A"/>
    <w:rsid w:val="00F34EF4"/>
    <w:rsid w:val="00F36A8E"/>
    <w:rsid w:val="00F3703B"/>
    <w:rsid w:val="00F406E6"/>
    <w:rsid w:val="00F42EC2"/>
    <w:rsid w:val="00F43743"/>
    <w:rsid w:val="00F441E1"/>
    <w:rsid w:val="00F44967"/>
    <w:rsid w:val="00F46037"/>
    <w:rsid w:val="00F5052E"/>
    <w:rsid w:val="00F50841"/>
    <w:rsid w:val="00F54EC5"/>
    <w:rsid w:val="00F5528B"/>
    <w:rsid w:val="00F56CFF"/>
    <w:rsid w:val="00F56D71"/>
    <w:rsid w:val="00F61A1C"/>
    <w:rsid w:val="00F62EBF"/>
    <w:rsid w:val="00F63E87"/>
    <w:rsid w:val="00F6787A"/>
    <w:rsid w:val="00F67B9D"/>
    <w:rsid w:val="00F700E3"/>
    <w:rsid w:val="00F71475"/>
    <w:rsid w:val="00F74FA4"/>
    <w:rsid w:val="00F770FE"/>
    <w:rsid w:val="00F7756D"/>
    <w:rsid w:val="00F80B79"/>
    <w:rsid w:val="00F81242"/>
    <w:rsid w:val="00F82834"/>
    <w:rsid w:val="00F8298B"/>
    <w:rsid w:val="00F830EA"/>
    <w:rsid w:val="00F84C61"/>
    <w:rsid w:val="00F85022"/>
    <w:rsid w:val="00F85288"/>
    <w:rsid w:val="00F85910"/>
    <w:rsid w:val="00F85B77"/>
    <w:rsid w:val="00F87912"/>
    <w:rsid w:val="00F91533"/>
    <w:rsid w:val="00F9323A"/>
    <w:rsid w:val="00F965AA"/>
    <w:rsid w:val="00F9698B"/>
    <w:rsid w:val="00F97D44"/>
    <w:rsid w:val="00FA2AF5"/>
    <w:rsid w:val="00FA3291"/>
    <w:rsid w:val="00FA5C0E"/>
    <w:rsid w:val="00FA5DC0"/>
    <w:rsid w:val="00FA6146"/>
    <w:rsid w:val="00FB1296"/>
    <w:rsid w:val="00FB13CF"/>
    <w:rsid w:val="00FB22BC"/>
    <w:rsid w:val="00FB2A4C"/>
    <w:rsid w:val="00FB3C85"/>
    <w:rsid w:val="00FB4D29"/>
    <w:rsid w:val="00FB55DA"/>
    <w:rsid w:val="00FB7705"/>
    <w:rsid w:val="00FC00AC"/>
    <w:rsid w:val="00FC0A2A"/>
    <w:rsid w:val="00FC0CA7"/>
    <w:rsid w:val="00FC2A88"/>
    <w:rsid w:val="00FC33D3"/>
    <w:rsid w:val="00FC3852"/>
    <w:rsid w:val="00FC416C"/>
    <w:rsid w:val="00FC5C6D"/>
    <w:rsid w:val="00FC5E81"/>
    <w:rsid w:val="00FC7763"/>
    <w:rsid w:val="00FD415D"/>
    <w:rsid w:val="00FD55A3"/>
    <w:rsid w:val="00FD62B1"/>
    <w:rsid w:val="00FD682D"/>
    <w:rsid w:val="00FE1AC2"/>
    <w:rsid w:val="00FE725F"/>
    <w:rsid w:val="00FF0114"/>
    <w:rsid w:val="00FF3388"/>
    <w:rsid w:val="00FF33C9"/>
    <w:rsid w:val="00FF3C81"/>
    <w:rsid w:val="00FF4428"/>
    <w:rsid w:val="00FF5B1F"/>
    <w:rsid w:val="00FF792C"/>
    <w:rsid w:val="00FF7D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34AEE"/>
  <w15:docId w15:val="{E7953704-0BDB-4E96-8AD7-6B299040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41"/>
    <w:pPr>
      <w:spacing w:after="120" w:line="240" w:lineRule="auto"/>
    </w:pPr>
  </w:style>
  <w:style w:type="paragraph" w:styleId="Heading1">
    <w:name w:val="heading 1"/>
    <w:basedOn w:val="Normal"/>
    <w:next w:val="Normal"/>
    <w:link w:val="Heading1Char"/>
    <w:uiPriority w:val="9"/>
    <w:qFormat/>
    <w:rsid w:val="00432CC2"/>
    <w:pPr>
      <w:keepNext/>
      <w:keepLines/>
      <w:numPr>
        <w:numId w:val="2"/>
      </w:numPr>
      <w:spacing w:before="240" w:after="240"/>
      <w:ind w:left="431" w:hanging="431"/>
      <w:outlineLvl w:val="0"/>
    </w:pPr>
    <w:rPr>
      <w:rFonts w:eastAsia="Gulim" w:cs="Arial"/>
      <w:b/>
      <w:bCs/>
      <w:sz w:val="28"/>
      <w:szCs w:val="28"/>
    </w:rPr>
  </w:style>
  <w:style w:type="paragraph" w:styleId="Heading2">
    <w:name w:val="heading 2"/>
    <w:basedOn w:val="Normal"/>
    <w:next w:val="Normal"/>
    <w:link w:val="Heading2Char"/>
    <w:uiPriority w:val="9"/>
    <w:unhideWhenUsed/>
    <w:qFormat/>
    <w:rsid w:val="00A266C3"/>
    <w:pPr>
      <w:keepNext/>
      <w:keepLines/>
      <w:numPr>
        <w:ilvl w:val="1"/>
        <w:numId w:val="1"/>
      </w:numPr>
      <w:spacing w:before="12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E7A56"/>
    <w:pPr>
      <w:keepNext/>
      <w:keepLines/>
      <w:spacing w:before="240"/>
      <w:outlineLvl w:val="2"/>
    </w:pPr>
    <w:rPr>
      <w:rFonts w:eastAsiaTheme="majorEastAsia" w:cstheme="majorBidi"/>
      <w:bCs/>
      <w:i/>
    </w:rPr>
  </w:style>
  <w:style w:type="paragraph" w:styleId="Heading4">
    <w:name w:val="heading 4"/>
    <w:basedOn w:val="Normal"/>
    <w:next w:val="Normal"/>
    <w:link w:val="Heading4Char"/>
    <w:uiPriority w:val="9"/>
    <w:unhideWhenUsed/>
    <w:qFormat/>
    <w:rsid w:val="00FF3C81"/>
    <w:pPr>
      <w:keepNext/>
      <w:keepLines/>
      <w:spacing w:before="12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qFormat/>
    <w:rsid w:val="009D691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D691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691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6917"/>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D691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1DDB"/>
    <w:rPr>
      <w:sz w:val="16"/>
      <w:szCs w:val="16"/>
    </w:rPr>
  </w:style>
  <w:style w:type="paragraph" w:styleId="CommentText">
    <w:name w:val="annotation text"/>
    <w:basedOn w:val="Normal"/>
    <w:link w:val="CommentTextChar"/>
    <w:uiPriority w:val="99"/>
    <w:unhideWhenUsed/>
    <w:rsid w:val="00C21DDB"/>
    <w:rPr>
      <w:szCs w:val="20"/>
    </w:rPr>
  </w:style>
  <w:style w:type="character" w:customStyle="1" w:styleId="CommentTextChar">
    <w:name w:val="Comment Text Char"/>
    <w:basedOn w:val="DefaultParagraphFont"/>
    <w:link w:val="CommentText"/>
    <w:uiPriority w:val="99"/>
    <w:rsid w:val="00C21DDB"/>
    <w:rPr>
      <w:sz w:val="20"/>
      <w:szCs w:val="20"/>
    </w:rPr>
  </w:style>
  <w:style w:type="paragraph" w:styleId="CommentSubject">
    <w:name w:val="annotation subject"/>
    <w:basedOn w:val="CommentText"/>
    <w:next w:val="CommentText"/>
    <w:link w:val="CommentSubjectChar"/>
    <w:uiPriority w:val="99"/>
    <w:semiHidden/>
    <w:unhideWhenUsed/>
    <w:rsid w:val="00C21DDB"/>
    <w:rPr>
      <w:b/>
      <w:bCs/>
    </w:rPr>
  </w:style>
  <w:style w:type="character" w:customStyle="1" w:styleId="CommentSubjectChar">
    <w:name w:val="Comment Subject Char"/>
    <w:basedOn w:val="CommentTextChar"/>
    <w:link w:val="CommentSubject"/>
    <w:uiPriority w:val="99"/>
    <w:semiHidden/>
    <w:rsid w:val="00C21DDB"/>
    <w:rPr>
      <w:b/>
      <w:bCs/>
      <w:sz w:val="20"/>
      <w:szCs w:val="20"/>
    </w:rPr>
  </w:style>
  <w:style w:type="paragraph" w:styleId="BalloonText">
    <w:name w:val="Balloon Text"/>
    <w:basedOn w:val="Normal"/>
    <w:link w:val="BalloonTextChar"/>
    <w:uiPriority w:val="99"/>
    <w:semiHidden/>
    <w:unhideWhenUsed/>
    <w:rsid w:val="00C21D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DDB"/>
    <w:rPr>
      <w:rFonts w:ascii="Tahoma" w:hAnsi="Tahoma" w:cs="Tahoma"/>
      <w:sz w:val="16"/>
      <w:szCs w:val="16"/>
    </w:rPr>
  </w:style>
  <w:style w:type="table" w:styleId="TableGrid">
    <w:name w:val="Table Grid"/>
    <w:basedOn w:val="TableNormal"/>
    <w:uiPriority w:val="59"/>
    <w:rsid w:val="00D1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2AB4"/>
    <w:pPr>
      <w:spacing w:after="0" w:line="240" w:lineRule="auto"/>
    </w:pPr>
  </w:style>
  <w:style w:type="paragraph" w:styleId="ListParagraph">
    <w:name w:val="List Paragraph"/>
    <w:basedOn w:val="Normal"/>
    <w:uiPriority w:val="34"/>
    <w:qFormat/>
    <w:rsid w:val="004A52F0"/>
    <w:pPr>
      <w:ind w:left="720"/>
      <w:contextualSpacing/>
    </w:pPr>
  </w:style>
  <w:style w:type="character" w:customStyle="1" w:styleId="Heading1Char">
    <w:name w:val="Heading 1 Char"/>
    <w:basedOn w:val="DefaultParagraphFont"/>
    <w:link w:val="Heading1"/>
    <w:uiPriority w:val="9"/>
    <w:rsid w:val="00432CC2"/>
    <w:rPr>
      <w:rFonts w:eastAsia="Gulim" w:cs="Arial"/>
      <w:b/>
      <w:bCs/>
      <w:sz w:val="28"/>
      <w:szCs w:val="28"/>
    </w:rPr>
  </w:style>
  <w:style w:type="character" w:customStyle="1" w:styleId="Heading2Char">
    <w:name w:val="Heading 2 Char"/>
    <w:basedOn w:val="DefaultParagraphFont"/>
    <w:link w:val="Heading2"/>
    <w:uiPriority w:val="9"/>
    <w:rsid w:val="00A266C3"/>
    <w:rPr>
      <w:rFonts w:eastAsiaTheme="majorEastAsia" w:cstheme="majorBidi"/>
      <w:b/>
      <w:bCs/>
      <w:sz w:val="24"/>
      <w:szCs w:val="26"/>
    </w:rPr>
  </w:style>
  <w:style w:type="character" w:customStyle="1" w:styleId="Heading3Char">
    <w:name w:val="Heading 3 Char"/>
    <w:basedOn w:val="DefaultParagraphFont"/>
    <w:link w:val="Heading3"/>
    <w:uiPriority w:val="9"/>
    <w:rsid w:val="005E7A56"/>
    <w:rPr>
      <w:rFonts w:eastAsiaTheme="majorEastAsia" w:cstheme="majorBidi"/>
      <w:bCs/>
      <w:i/>
    </w:rPr>
  </w:style>
  <w:style w:type="character" w:customStyle="1" w:styleId="Heading4Char">
    <w:name w:val="Heading 4 Char"/>
    <w:basedOn w:val="DefaultParagraphFont"/>
    <w:link w:val="Heading4"/>
    <w:uiPriority w:val="9"/>
    <w:rsid w:val="00FF3C81"/>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sid w:val="009D69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D69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D69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6917"/>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9D6917"/>
    <w:rPr>
      <w:rFonts w:asciiTheme="majorHAnsi" w:eastAsiaTheme="majorEastAsia" w:hAnsiTheme="majorHAnsi" w:cstheme="majorBidi"/>
      <w:i/>
      <w:iCs/>
      <w:color w:val="404040" w:themeColor="text1" w:themeTint="BF"/>
      <w:szCs w:val="20"/>
    </w:rPr>
  </w:style>
  <w:style w:type="paragraph" w:styleId="TOCHeading">
    <w:name w:val="TOC Heading"/>
    <w:basedOn w:val="Heading1"/>
    <w:next w:val="Normal"/>
    <w:uiPriority w:val="39"/>
    <w:unhideWhenUsed/>
    <w:qFormat/>
    <w:rsid w:val="00EE3372"/>
    <w:pPr>
      <w:numPr>
        <w:numId w:val="0"/>
      </w:numPr>
      <w:spacing w:line="276" w:lineRule="auto"/>
      <w:outlineLvl w:val="9"/>
    </w:pPr>
    <w:rPr>
      <w:rFonts w:eastAsiaTheme="majorEastAsia" w:cstheme="majorBidi"/>
      <w:lang w:eastAsia="ja-JP"/>
    </w:rPr>
  </w:style>
  <w:style w:type="paragraph" w:styleId="TOC1">
    <w:name w:val="toc 1"/>
    <w:basedOn w:val="Normal"/>
    <w:next w:val="Normal"/>
    <w:autoRedefine/>
    <w:uiPriority w:val="39"/>
    <w:unhideWhenUsed/>
    <w:rsid w:val="00C1298B"/>
    <w:pPr>
      <w:spacing w:after="100"/>
    </w:pPr>
  </w:style>
  <w:style w:type="paragraph" w:styleId="TOC2">
    <w:name w:val="toc 2"/>
    <w:basedOn w:val="Normal"/>
    <w:next w:val="Normal"/>
    <w:autoRedefine/>
    <w:uiPriority w:val="39"/>
    <w:unhideWhenUsed/>
    <w:rsid w:val="00D96737"/>
    <w:pPr>
      <w:tabs>
        <w:tab w:val="left" w:pos="880"/>
        <w:tab w:val="right" w:leader="dot" w:pos="9350"/>
      </w:tabs>
      <w:spacing w:after="100"/>
      <w:ind w:left="220"/>
    </w:pPr>
    <w:rPr>
      <w:noProof/>
    </w:rPr>
  </w:style>
  <w:style w:type="paragraph" w:styleId="TOC3">
    <w:name w:val="toc 3"/>
    <w:basedOn w:val="Normal"/>
    <w:next w:val="Normal"/>
    <w:autoRedefine/>
    <w:uiPriority w:val="39"/>
    <w:unhideWhenUsed/>
    <w:rsid w:val="00C1298B"/>
    <w:pPr>
      <w:spacing w:after="100"/>
      <w:ind w:left="440"/>
    </w:pPr>
  </w:style>
  <w:style w:type="character" w:styleId="Hyperlink">
    <w:name w:val="Hyperlink"/>
    <w:basedOn w:val="DefaultParagraphFont"/>
    <w:uiPriority w:val="99"/>
    <w:unhideWhenUsed/>
    <w:rsid w:val="00C1298B"/>
    <w:rPr>
      <w:color w:val="0000FF" w:themeColor="hyperlink"/>
      <w:u w:val="single"/>
    </w:rPr>
  </w:style>
  <w:style w:type="character" w:styleId="FollowedHyperlink">
    <w:name w:val="FollowedHyperlink"/>
    <w:basedOn w:val="DefaultParagraphFont"/>
    <w:uiPriority w:val="99"/>
    <w:semiHidden/>
    <w:unhideWhenUsed/>
    <w:rsid w:val="00C1298B"/>
    <w:rPr>
      <w:color w:val="800080" w:themeColor="followedHyperlink"/>
      <w:u w:val="single"/>
    </w:rPr>
  </w:style>
  <w:style w:type="paragraph" w:styleId="Header">
    <w:name w:val="header"/>
    <w:basedOn w:val="Normal"/>
    <w:link w:val="HeaderChar"/>
    <w:uiPriority w:val="99"/>
    <w:unhideWhenUsed/>
    <w:rsid w:val="004E5A29"/>
    <w:pPr>
      <w:tabs>
        <w:tab w:val="center" w:pos="4680"/>
        <w:tab w:val="right" w:pos="9360"/>
      </w:tabs>
      <w:spacing w:after="0"/>
    </w:pPr>
  </w:style>
  <w:style w:type="character" w:customStyle="1" w:styleId="HeaderChar">
    <w:name w:val="Header Char"/>
    <w:basedOn w:val="DefaultParagraphFont"/>
    <w:link w:val="Header"/>
    <w:uiPriority w:val="99"/>
    <w:rsid w:val="004E5A29"/>
  </w:style>
  <w:style w:type="paragraph" w:styleId="Footer">
    <w:name w:val="footer"/>
    <w:basedOn w:val="Normal"/>
    <w:link w:val="FooterChar"/>
    <w:uiPriority w:val="99"/>
    <w:unhideWhenUsed/>
    <w:rsid w:val="004E5A29"/>
    <w:pPr>
      <w:tabs>
        <w:tab w:val="center" w:pos="4680"/>
        <w:tab w:val="right" w:pos="9360"/>
      </w:tabs>
      <w:spacing w:after="0"/>
    </w:pPr>
  </w:style>
  <w:style w:type="character" w:customStyle="1" w:styleId="FooterChar">
    <w:name w:val="Footer Char"/>
    <w:basedOn w:val="DefaultParagraphFont"/>
    <w:link w:val="Footer"/>
    <w:uiPriority w:val="99"/>
    <w:rsid w:val="004E5A29"/>
  </w:style>
  <w:style w:type="paragraph" w:styleId="Bibliography">
    <w:name w:val="Bibliography"/>
    <w:basedOn w:val="Normal"/>
    <w:next w:val="Normal"/>
    <w:uiPriority w:val="37"/>
    <w:unhideWhenUsed/>
    <w:rsid w:val="001F35B2"/>
    <w:pPr>
      <w:spacing w:after="0" w:line="480" w:lineRule="auto"/>
      <w:ind w:left="720" w:hanging="720"/>
    </w:pPr>
  </w:style>
  <w:style w:type="paragraph" w:customStyle="1" w:styleId="a">
    <w:name w:val="발신기관/발신명의"/>
    <w:basedOn w:val="Normal"/>
    <w:rsid w:val="008011A2"/>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after="0"/>
      <w:jc w:val="center"/>
      <w:textAlignment w:val="baseline"/>
    </w:pPr>
    <w:rPr>
      <w:rFonts w:ascii="Times New Roman" w:eastAsia="Times New Roman" w:hAnsi="Times New Roman" w:cs="Times New Roman"/>
      <w:b/>
      <w:bCs/>
      <w:color w:val="000000"/>
      <w:sz w:val="48"/>
      <w:szCs w:val="48"/>
    </w:rPr>
  </w:style>
  <w:style w:type="paragraph" w:customStyle="1" w:styleId="a0">
    <w:name w:val="바탕글"/>
    <w:basedOn w:val="Normal"/>
    <w:rsid w:val="00CB5F5A"/>
    <w:pPr>
      <w:widowControl w:val="0"/>
      <w:wordWrap w:val="0"/>
      <w:autoSpaceDE w:val="0"/>
      <w:autoSpaceDN w:val="0"/>
      <w:spacing w:after="0" w:line="384" w:lineRule="auto"/>
      <w:jc w:val="both"/>
      <w:textAlignment w:val="baseline"/>
    </w:pPr>
    <w:rPr>
      <w:rFonts w:ascii="Times New Roman" w:eastAsia="Times New Roman" w:hAnsi="Times New Roman" w:cs="Times New Roman"/>
      <w:color w:val="000000"/>
      <w:szCs w:val="20"/>
    </w:rPr>
  </w:style>
  <w:style w:type="paragraph" w:styleId="Quote">
    <w:name w:val="Quote"/>
    <w:basedOn w:val="Normal"/>
    <w:next w:val="Normal"/>
    <w:link w:val="QuoteChar"/>
    <w:uiPriority w:val="29"/>
    <w:qFormat/>
    <w:rsid w:val="00CB5F5A"/>
    <w:rPr>
      <w:i/>
      <w:iCs/>
      <w:color w:val="000000" w:themeColor="text1"/>
    </w:rPr>
  </w:style>
  <w:style w:type="character" w:customStyle="1" w:styleId="QuoteChar">
    <w:name w:val="Quote Char"/>
    <w:basedOn w:val="DefaultParagraphFont"/>
    <w:link w:val="Quote"/>
    <w:uiPriority w:val="29"/>
    <w:rsid w:val="00CB5F5A"/>
    <w:rPr>
      <w:i/>
      <w:iCs/>
      <w:color w:val="000000" w:themeColor="text1"/>
      <w:sz w:val="20"/>
    </w:rPr>
  </w:style>
  <w:style w:type="paragraph" w:customStyle="1" w:styleId="s0">
    <w:name w:val="s0"/>
    <w:rsid w:val="00C6622D"/>
    <w:pPr>
      <w:widowControl w:val="0"/>
      <w:autoSpaceDE w:val="0"/>
      <w:autoSpaceDN w:val="0"/>
      <w:adjustRightInd w:val="0"/>
      <w:spacing w:after="0" w:line="240" w:lineRule="auto"/>
    </w:pPr>
    <w:rPr>
      <w:rFonts w:ascii="한컴바탕" w:eastAsia="한컴바탕" w:cs="한컴바탕"/>
      <w:sz w:val="24"/>
      <w:szCs w:val="24"/>
    </w:rPr>
  </w:style>
  <w:style w:type="paragraph" w:customStyle="1" w:styleId="1">
    <w:name w:val="참고1"/>
    <w:basedOn w:val="Normal"/>
    <w:rsid w:val="00EB35CA"/>
    <w:pPr>
      <w:snapToGrid w:val="0"/>
      <w:spacing w:after="0" w:line="384" w:lineRule="auto"/>
      <w:jc w:val="center"/>
    </w:pPr>
    <w:rPr>
      <w:rFonts w:ascii="태 가는 헤드라인T" w:eastAsia="태 가는 헤드라인T" w:hAnsi="HCI Hollyhock" w:cs="Gulim"/>
      <w:color w:val="000000"/>
      <w:sz w:val="30"/>
      <w:szCs w:val="30"/>
    </w:rPr>
  </w:style>
  <w:style w:type="paragraph" w:styleId="NormalWeb">
    <w:name w:val="Normal (Web)"/>
    <w:basedOn w:val="Normal"/>
    <w:uiPriority w:val="99"/>
    <w:semiHidden/>
    <w:unhideWhenUsed/>
    <w:rsid w:val="00C3168D"/>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A7541"/>
    <w:pPr>
      <w:spacing w:after="200"/>
    </w:pPr>
    <w:rPr>
      <w:b/>
      <w:bCs/>
      <w:sz w:val="18"/>
      <w:szCs w:val="18"/>
    </w:rPr>
  </w:style>
  <w:style w:type="paragraph" w:styleId="Date">
    <w:name w:val="Date"/>
    <w:basedOn w:val="Normal"/>
    <w:next w:val="Normal"/>
    <w:link w:val="DateChar"/>
    <w:uiPriority w:val="99"/>
    <w:semiHidden/>
    <w:unhideWhenUsed/>
    <w:rsid w:val="00D9229A"/>
  </w:style>
  <w:style w:type="character" w:customStyle="1" w:styleId="DateChar">
    <w:name w:val="Date Char"/>
    <w:basedOn w:val="DefaultParagraphFont"/>
    <w:link w:val="Date"/>
    <w:uiPriority w:val="99"/>
    <w:semiHidden/>
    <w:rsid w:val="00D9229A"/>
  </w:style>
  <w:style w:type="character" w:styleId="LineNumber">
    <w:name w:val="line number"/>
    <w:basedOn w:val="DefaultParagraphFont"/>
    <w:uiPriority w:val="99"/>
    <w:semiHidden/>
    <w:unhideWhenUsed/>
    <w:rsid w:val="000D3B6E"/>
  </w:style>
  <w:style w:type="character" w:customStyle="1" w:styleId="font93">
    <w:name w:val="font93"/>
    <w:basedOn w:val="DefaultParagraphFont"/>
    <w:rsid w:val="00E82046"/>
  </w:style>
  <w:style w:type="character" w:styleId="Strong">
    <w:name w:val="Strong"/>
    <w:basedOn w:val="DefaultParagraphFont"/>
    <w:uiPriority w:val="22"/>
    <w:qFormat/>
    <w:rsid w:val="00E82046"/>
    <w:rPr>
      <w:b/>
      <w:bCs/>
    </w:rPr>
  </w:style>
  <w:style w:type="character" w:customStyle="1" w:styleId="font94">
    <w:name w:val="font94"/>
    <w:basedOn w:val="DefaultParagraphFont"/>
    <w:rsid w:val="00E82046"/>
  </w:style>
  <w:style w:type="character" w:customStyle="1" w:styleId="font6">
    <w:name w:val="font6"/>
    <w:basedOn w:val="DefaultParagraphFont"/>
    <w:rsid w:val="00E82046"/>
  </w:style>
  <w:style w:type="paragraph" w:styleId="FootnoteText">
    <w:name w:val="footnote text"/>
    <w:basedOn w:val="Normal"/>
    <w:link w:val="FootnoteTextChar"/>
    <w:uiPriority w:val="99"/>
    <w:semiHidden/>
    <w:unhideWhenUsed/>
    <w:rsid w:val="00E15AB3"/>
    <w:pPr>
      <w:spacing w:after="0"/>
    </w:pPr>
    <w:rPr>
      <w:sz w:val="20"/>
      <w:szCs w:val="20"/>
    </w:rPr>
  </w:style>
  <w:style w:type="character" w:customStyle="1" w:styleId="FootnoteTextChar">
    <w:name w:val="Footnote Text Char"/>
    <w:basedOn w:val="DefaultParagraphFont"/>
    <w:link w:val="FootnoteText"/>
    <w:uiPriority w:val="99"/>
    <w:semiHidden/>
    <w:rsid w:val="00E15AB3"/>
    <w:rPr>
      <w:sz w:val="20"/>
      <w:szCs w:val="20"/>
    </w:rPr>
  </w:style>
  <w:style w:type="character" w:styleId="FootnoteReference">
    <w:name w:val="footnote reference"/>
    <w:basedOn w:val="DefaultParagraphFont"/>
    <w:uiPriority w:val="99"/>
    <w:semiHidden/>
    <w:unhideWhenUsed/>
    <w:rsid w:val="00E15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282">
      <w:bodyDiv w:val="1"/>
      <w:marLeft w:val="0"/>
      <w:marRight w:val="0"/>
      <w:marTop w:val="0"/>
      <w:marBottom w:val="0"/>
      <w:divBdr>
        <w:top w:val="none" w:sz="0" w:space="0" w:color="auto"/>
        <w:left w:val="none" w:sz="0" w:space="0" w:color="auto"/>
        <w:bottom w:val="none" w:sz="0" w:space="0" w:color="auto"/>
        <w:right w:val="none" w:sz="0" w:space="0" w:color="auto"/>
      </w:divBdr>
    </w:div>
    <w:div w:id="145127136">
      <w:bodyDiv w:val="1"/>
      <w:marLeft w:val="0"/>
      <w:marRight w:val="0"/>
      <w:marTop w:val="0"/>
      <w:marBottom w:val="0"/>
      <w:divBdr>
        <w:top w:val="none" w:sz="0" w:space="0" w:color="auto"/>
        <w:left w:val="none" w:sz="0" w:space="0" w:color="auto"/>
        <w:bottom w:val="none" w:sz="0" w:space="0" w:color="auto"/>
        <w:right w:val="none" w:sz="0" w:space="0" w:color="auto"/>
      </w:divBdr>
    </w:div>
    <w:div w:id="176117269">
      <w:bodyDiv w:val="1"/>
      <w:marLeft w:val="0"/>
      <w:marRight w:val="0"/>
      <w:marTop w:val="0"/>
      <w:marBottom w:val="0"/>
      <w:divBdr>
        <w:top w:val="none" w:sz="0" w:space="0" w:color="auto"/>
        <w:left w:val="none" w:sz="0" w:space="0" w:color="auto"/>
        <w:bottom w:val="none" w:sz="0" w:space="0" w:color="auto"/>
        <w:right w:val="none" w:sz="0" w:space="0" w:color="auto"/>
      </w:divBdr>
    </w:div>
    <w:div w:id="242646348">
      <w:bodyDiv w:val="1"/>
      <w:marLeft w:val="0"/>
      <w:marRight w:val="0"/>
      <w:marTop w:val="0"/>
      <w:marBottom w:val="0"/>
      <w:divBdr>
        <w:top w:val="none" w:sz="0" w:space="0" w:color="auto"/>
        <w:left w:val="none" w:sz="0" w:space="0" w:color="auto"/>
        <w:bottom w:val="none" w:sz="0" w:space="0" w:color="auto"/>
        <w:right w:val="none" w:sz="0" w:space="0" w:color="auto"/>
      </w:divBdr>
    </w:div>
    <w:div w:id="367098719">
      <w:bodyDiv w:val="1"/>
      <w:marLeft w:val="0"/>
      <w:marRight w:val="0"/>
      <w:marTop w:val="0"/>
      <w:marBottom w:val="0"/>
      <w:divBdr>
        <w:top w:val="none" w:sz="0" w:space="0" w:color="auto"/>
        <w:left w:val="none" w:sz="0" w:space="0" w:color="auto"/>
        <w:bottom w:val="none" w:sz="0" w:space="0" w:color="auto"/>
        <w:right w:val="none" w:sz="0" w:space="0" w:color="auto"/>
      </w:divBdr>
      <w:divsChild>
        <w:div w:id="400643186">
          <w:marLeft w:val="547"/>
          <w:marRight w:val="0"/>
          <w:marTop w:val="96"/>
          <w:marBottom w:val="0"/>
          <w:divBdr>
            <w:top w:val="none" w:sz="0" w:space="0" w:color="auto"/>
            <w:left w:val="none" w:sz="0" w:space="0" w:color="auto"/>
            <w:bottom w:val="none" w:sz="0" w:space="0" w:color="auto"/>
            <w:right w:val="none" w:sz="0" w:space="0" w:color="auto"/>
          </w:divBdr>
        </w:div>
        <w:div w:id="467940954">
          <w:marLeft w:val="1166"/>
          <w:marRight w:val="0"/>
          <w:marTop w:val="77"/>
          <w:marBottom w:val="0"/>
          <w:divBdr>
            <w:top w:val="none" w:sz="0" w:space="0" w:color="auto"/>
            <w:left w:val="none" w:sz="0" w:space="0" w:color="auto"/>
            <w:bottom w:val="none" w:sz="0" w:space="0" w:color="auto"/>
            <w:right w:val="none" w:sz="0" w:space="0" w:color="auto"/>
          </w:divBdr>
        </w:div>
        <w:div w:id="587035543">
          <w:marLeft w:val="1166"/>
          <w:marRight w:val="0"/>
          <w:marTop w:val="77"/>
          <w:marBottom w:val="0"/>
          <w:divBdr>
            <w:top w:val="none" w:sz="0" w:space="0" w:color="auto"/>
            <w:left w:val="none" w:sz="0" w:space="0" w:color="auto"/>
            <w:bottom w:val="none" w:sz="0" w:space="0" w:color="auto"/>
            <w:right w:val="none" w:sz="0" w:space="0" w:color="auto"/>
          </w:divBdr>
        </w:div>
        <w:div w:id="265356671">
          <w:marLeft w:val="1166"/>
          <w:marRight w:val="0"/>
          <w:marTop w:val="77"/>
          <w:marBottom w:val="0"/>
          <w:divBdr>
            <w:top w:val="none" w:sz="0" w:space="0" w:color="auto"/>
            <w:left w:val="none" w:sz="0" w:space="0" w:color="auto"/>
            <w:bottom w:val="none" w:sz="0" w:space="0" w:color="auto"/>
            <w:right w:val="none" w:sz="0" w:space="0" w:color="auto"/>
          </w:divBdr>
        </w:div>
        <w:div w:id="1349600036">
          <w:marLeft w:val="547"/>
          <w:marRight w:val="0"/>
          <w:marTop w:val="96"/>
          <w:marBottom w:val="0"/>
          <w:divBdr>
            <w:top w:val="none" w:sz="0" w:space="0" w:color="auto"/>
            <w:left w:val="none" w:sz="0" w:space="0" w:color="auto"/>
            <w:bottom w:val="none" w:sz="0" w:space="0" w:color="auto"/>
            <w:right w:val="none" w:sz="0" w:space="0" w:color="auto"/>
          </w:divBdr>
        </w:div>
        <w:div w:id="633491077">
          <w:marLeft w:val="1166"/>
          <w:marRight w:val="0"/>
          <w:marTop w:val="77"/>
          <w:marBottom w:val="0"/>
          <w:divBdr>
            <w:top w:val="none" w:sz="0" w:space="0" w:color="auto"/>
            <w:left w:val="none" w:sz="0" w:space="0" w:color="auto"/>
            <w:bottom w:val="none" w:sz="0" w:space="0" w:color="auto"/>
            <w:right w:val="none" w:sz="0" w:space="0" w:color="auto"/>
          </w:divBdr>
        </w:div>
        <w:div w:id="702481872">
          <w:marLeft w:val="1166"/>
          <w:marRight w:val="0"/>
          <w:marTop w:val="77"/>
          <w:marBottom w:val="0"/>
          <w:divBdr>
            <w:top w:val="none" w:sz="0" w:space="0" w:color="auto"/>
            <w:left w:val="none" w:sz="0" w:space="0" w:color="auto"/>
            <w:bottom w:val="none" w:sz="0" w:space="0" w:color="auto"/>
            <w:right w:val="none" w:sz="0" w:space="0" w:color="auto"/>
          </w:divBdr>
        </w:div>
        <w:div w:id="442505558">
          <w:marLeft w:val="547"/>
          <w:marRight w:val="0"/>
          <w:marTop w:val="96"/>
          <w:marBottom w:val="0"/>
          <w:divBdr>
            <w:top w:val="none" w:sz="0" w:space="0" w:color="auto"/>
            <w:left w:val="none" w:sz="0" w:space="0" w:color="auto"/>
            <w:bottom w:val="none" w:sz="0" w:space="0" w:color="auto"/>
            <w:right w:val="none" w:sz="0" w:space="0" w:color="auto"/>
          </w:divBdr>
        </w:div>
        <w:div w:id="1445881250">
          <w:marLeft w:val="1166"/>
          <w:marRight w:val="0"/>
          <w:marTop w:val="77"/>
          <w:marBottom w:val="0"/>
          <w:divBdr>
            <w:top w:val="none" w:sz="0" w:space="0" w:color="auto"/>
            <w:left w:val="none" w:sz="0" w:space="0" w:color="auto"/>
            <w:bottom w:val="none" w:sz="0" w:space="0" w:color="auto"/>
            <w:right w:val="none" w:sz="0" w:space="0" w:color="auto"/>
          </w:divBdr>
        </w:div>
        <w:div w:id="2054696928">
          <w:marLeft w:val="1166"/>
          <w:marRight w:val="0"/>
          <w:marTop w:val="77"/>
          <w:marBottom w:val="0"/>
          <w:divBdr>
            <w:top w:val="none" w:sz="0" w:space="0" w:color="auto"/>
            <w:left w:val="none" w:sz="0" w:space="0" w:color="auto"/>
            <w:bottom w:val="none" w:sz="0" w:space="0" w:color="auto"/>
            <w:right w:val="none" w:sz="0" w:space="0" w:color="auto"/>
          </w:divBdr>
        </w:div>
        <w:div w:id="991712896">
          <w:marLeft w:val="1166"/>
          <w:marRight w:val="0"/>
          <w:marTop w:val="77"/>
          <w:marBottom w:val="0"/>
          <w:divBdr>
            <w:top w:val="none" w:sz="0" w:space="0" w:color="auto"/>
            <w:left w:val="none" w:sz="0" w:space="0" w:color="auto"/>
            <w:bottom w:val="none" w:sz="0" w:space="0" w:color="auto"/>
            <w:right w:val="none" w:sz="0" w:space="0" w:color="auto"/>
          </w:divBdr>
        </w:div>
      </w:divsChild>
    </w:div>
    <w:div w:id="401567106">
      <w:bodyDiv w:val="1"/>
      <w:marLeft w:val="0"/>
      <w:marRight w:val="0"/>
      <w:marTop w:val="0"/>
      <w:marBottom w:val="0"/>
      <w:divBdr>
        <w:top w:val="none" w:sz="0" w:space="0" w:color="auto"/>
        <w:left w:val="none" w:sz="0" w:space="0" w:color="auto"/>
        <w:bottom w:val="none" w:sz="0" w:space="0" w:color="auto"/>
        <w:right w:val="none" w:sz="0" w:space="0" w:color="auto"/>
      </w:divBdr>
    </w:div>
    <w:div w:id="407004166">
      <w:bodyDiv w:val="1"/>
      <w:marLeft w:val="0"/>
      <w:marRight w:val="0"/>
      <w:marTop w:val="0"/>
      <w:marBottom w:val="0"/>
      <w:divBdr>
        <w:top w:val="none" w:sz="0" w:space="0" w:color="auto"/>
        <w:left w:val="none" w:sz="0" w:space="0" w:color="auto"/>
        <w:bottom w:val="none" w:sz="0" w:space="0" w:color="auto"/>
        <w:right w:val="none" w:sz="0" w:space="0" w:color="auto"/>
      </w:divBdr>
    </w:div>
    <w:div w:id="433285833">
      <w:bodyDiv w:val="1"/>
      <w:marLeft w:val="0"/>
      <w:marRight w:val="0"/>
      <w:marTop w:val="0"/>
      <w:marBottom w:val="0"/>
      <w:divBdr>
        <w:top w:val="none" w:sz="0" w:space="0" w:color="auto"/>
        <w:left w:val="none" w:sz="0" w:space="0" w:color="auto"/>
        <w:bottom w:val="none" w:sz="0" w:space="0" w:color="auto"/>
        <w:right w:val="none" w:sz="0" w:space="0" w:color="auto"/>
      </w:divBdr>
    </w:div>
    <w:div w:id="708837902">
      <w:bodyDiv w:val="1"/>
      <w:marLeft w:val="0"/>
      <w:marRight w:val="0"/>
      <w:marTop w:val="0"/>
      <w:marBottom w:val="0"/>
      <w:divBdr>
        <w:top w:val="none" w:sz="0" w:space="0" w:color="auto"/>
        <w:left w:val="none" w:sz="0" w:space="0" w:color="auto"/>
        <w:bottom w:val="none" w:sz="0" w:space="0" w:color="auto"/>
        <w:right w:val="none" w:sz="0" w:space="0" w:color="auto"/>
      </w:divBdr>
    </w:div>
    <w:div w:id="908229969">
      <w:bodyDiv w:val="1"/>
      <w:marLeft w:val="0"/>
      <w:marRight w:val="0"/>
      <w:marTop w:val="0"/>
      <w:marBottom w:val="0"/>
      <w:divBdr>
        <w:top w:val="none" w:sz="0" w:space="0" w:color="auto"/>
        <w:left w:val="none" w:sz="0" w:space="0" w:color="auto"/>
        <w:bottom w:val="none" w:sz="0" w:space="0" w:color="auto"/>
        <w:right w:val="none" w:sz="0" w:space="0" w:color="auto"/>
      </w:divBdr>
    </w:div>
    <w:div w:id="966353198">
      <w:bodyDiv w:val="1"/>
      <w:marLeft w:val="0"/>
      <w:marRight w:val="0"/>
      <w:marTop w:val="0"/>
      <w:marBottom w:val="0"/>
      <w:divBdr>
        <w:top w:val="none" w:sz="0" w:space="0" w:color="auto"/>
        <w:left w:val="none" w:sz="0" w:space="0" w:color="auto"/>
        <w:bottom w:val="none" w:sz="0" w:space="0" w:color="auto"/>
        <w:right w:val="none" w:sz="0" w:space="0" w:color="auto"/>
      </w:divBdr>
    </w:div>
    <w:div w:id="1160387384">
      <w:bodyDiv w:val="1"/>
      <w:marLeft w:val="0"/>
      <w:marRight w:val="0"/>
      <w:marTop w:val="0"/>
      <w:marBottom w:val="0"/>
      <w:divBdr>
        <w:top w:val="none" w:sz="0" w:space="0" w:color="auto"/>
        <w:left w:val="none" w:sz="0" w:space="0" w:color="auto"/>
        <w:bottom w:val="none" w:sz="0" w:space="0" w:color="auto"/>
        <w:right w:val="none" w:sz="0" w:space="0" w:color="auto"/>
      </w:divBdr>
      <w:divsChild>
        <w:div w:id="321855104">
          <w:marLeft w:val="0"/>
          <w:marRight w:val="0"/>
          <w:marTop w:val="0"/>
          <w:marBottom w:val="0"/>
          <w:divBdr>
            <w:top w:val="none" w:sz="0" w:space="0" w:color="auto"/>
            <w:left w:val="none" w:sz="0" w:space="0" w:color="auto"/>
            <w:bottom w:val="none" w:sz="0" w:space="0" w:color="auto"/>
            <w:right w:val="none" w:sz="0" w:space="0" w:color="auto"/>
          </w:divBdr>
        </w:div>
        <w:div w:id="407046858">
          <w:marLeft w:val="0"/>
          <w:marRight w:val="0"/>
          <w:marTop w:val="0"/>
          <w:marBottom w:val="0"/>
          <w:divBdr>
            <w:top w:val="none" w:sz="0" w:space="0" w:color="auto"/>
            <w:left w:val="none" w:sz="0" w:space="0" w:color="auto"/>
            <w:bottom w:val="none" w:sz="0" w:space="0" w:color="auto"/>
            <w:right w:val="none" w:sz="0" w:space="0" w:color="auto"/>
          </w:divBdr>
        </w:div>
        <w:div w:id="1756710409">
          <w:marLeft w:val="0"/>
          <w:marRight w:val="0"/>
          <w:marTop w:val="0"/>
          <w:marBottom w:val="0"/>
          <w:divBdr>
            <w:top w:val="none" w:sz="0" w:space="0" w:color="auto"/>
            <w:left w:val="none" w:sz="0" w:space="0" w:color="auto"/>
            <w:bottom w:val="none" w:sz="0" w:space="0" w:color="auto"/>
            <w:right w:val="none" w:sz="0" w:space="0" w:color="auto"/>
          </w:divBdr>
        </w:div>
        <w:div w:id="1725566935">
          <w:marLeft w:val="0"/>
          <w:marRight w:val="0"/>
          <w:marTop w:val="0"/>
          <w:marBottom w:val="0"/>
          <w:divBdr>
            <w:top w:val="none" w:sz="0" w:space="0" w:color="auto"/>
            <w:left w:val="none" w:sz="0" w:space="0" w:color="auto"/>
            <w:bottom w:val="none" w:sz="0" w:space="0" w:color="auto"/>
            <w:right w:val="none" w:sz="0" w:space="0" w:color="auto"/>
          </w:divBdr>
        </w:div>
        <w:div w:id="953102095">
          <w:marLeft w:val="0"/>
          <w:marRight w:val="0"/>
          <w:marTop w:val="0"/>
          <w:marBottom w:val="0"/>
          <w:divBdr>
            <w:top w:val="none" w:sz="0" w:space="0" w:color="auto"/>
            <w:left w:val="none" w:sz="0" w:space="0" w:color="auto"/>
            <w:bottom w:val="none" w:sz="0" w:space="0" w:color="auto"/>
            <w:right w:val="none" w:sz="0" w:space="0" w:color="auto"/>
          </w:divBdr>
        </w:div>
        <w:div w:id="1514026455">
          <w:marLeft w:val="0"/>
          <w:marRight w:val="0"/>
          <w:marTop w:val="0"/>
          <w:marBottom w:val="0"/>
          <w:divBdr>
            <w:top w:val="none" w:sz="0" w:space="0" w:color="auto"/>
            <w:left w:val="none" w:sz="0" w:space="0" w:color="auto"/>
            <w:bottom w:val="none" w:sz="0" w:space="0" w:color="auto"/>
            <w:right w:val="none" w:sz="0" w:space="0" w:color="auto"/>
          </w:divBdr>
        </w:div>
        <w:div w:id="198589960">
          <w:marLeft w:val="0"/>
          <w:marRight w:val="0"/>
          <w:marTop w:val="0"/>
          <w:marBottom w:val="0"/>
          <w:divBdr>
            <w:top w:val="none" w:sz="0" w:space="0" w:color="auto"/>
            <w:left w:val="none" w:sz="0" w:space="0" w:color="auto"/>
            <w:bottom w:val="none" w:sz="0" w:space="0" w:color="auto"/>
            <w:right w:val="none" w:sz="0" w:space="0" w:color="auto"/>
          </w:divBdr>
        </w:div>
        <w:div w:id="1593397895">
          <w:marLeft w:val="0"/>
          <w:marRight w:val="0"/>
          <w:marTop w:val="0"/>
          <w:marBottom w:val="0"/>
          <w:divBdr>
            <w:top w:val="none" w:sz="0" w:space="0" w:color="auto"/>
            <w:left w:val="none" w:sz="0" w:space="0" w:color="auto"/>
            <w:bottom w:val="none" w:sz="0" w:space="0" w:color="auto"/>
            <w:right w:val="none" w:sz="0" w:space="0" w:color="auto"/>
          </w:divBdr>
        </w:div>
        <w:div w:id="703021963">
          <w:marLeft w:val="0"/>
          <w:marRight w:val="0"/>
          <w:marTop w:val="0"/>
          <w:marBottom w:val="0"/>
          <w:divBdr>
            <w:top w:val="none" w:sz="0" w:space="0" w:color="auto"/>
            <w:left w:val="none" w:sz="0" w:space="0" w:color="auto"/>
            <w:bottom w:val="none" w:sz="0" w:space="0" w:color="auto"/>
            <w:right w:val="none" w:sz="0" w:space="0" w:color="auto"/>
          </w:divBdr>
        </w:div>
        <w:div w:id="908881364">
          <w:marLeft w:val="0"/>
          <w:marRight w:val="0"/>
          <w:marTop w:val="0"/>
          <w:marBottom w:val="0"/>
          <w:divBdr>
            <w:top w:val="none" w:sz="0" w:space="0" w:color="auto"/>
            <w:left w:val="none" w:sz="0" w:space="0" w:color="auto"/>
            <w:bottom w:val="none" w:sz="0" w:space="0" w:color="auto"/>
            <w:right w:val="none" w:sz="0" w:space="0" w:color="auto"/>
          </w:divBdr>
        </w:div>
        <w:div w:id="2072774074">
          <w:marLeft w:val="0"/>
          <w:marRight w:val="0"/>
          <w:marTop w:val="0"/>
          <w:marBottom w:val="0"/>
          <w:divBdr>
            <w:top w:val="none" w:sz="0" w:space="0" w:color="auto"/>
            <w:left w:val="none" w:sz="0" w:space="0" w:color="auto"/>
            <w:bottom w:val="none" w:sz="0" w:space="0" w:color="auto"/>
            <w:right w:val="none" w:sz="0" w:space="0" w:color="auto"/>
          </w:divBdr>
        </w:div>
        <w:div w:id="1149790638">
          <w:marLeft w:val="0"/>
          <w:marRight w:val="0"/>
          <w:marTop w:val="0"/>
          <w:marBottom w:val="0"/>
          <w:divBdr>
            <w:top w:val="none" w:sz="0" w:space="0" w:color="auto"/>
            <w:left w:val="none" w:sz="0" w:space="0" w:color="auto"/>
            <w:bottom w:val="none" w:sz="0" w:space="0" w:color="auto"/>
            <w:right w:val="none" w:sz="0" w:space="0" w:color="auto"/>
          </w:divBdr>
        </w:div>
        <w:div w:id="1538351212">
          <w:marLeft w:val="0"/>
          <w:marRight w:val="0"/>
          <w:marTop w:val="0"/>
          <w:marBottom w:val="0"/>
          <w:divBdr>
            <w:top w:val="none" w:sz="0" w:space="0" w:color="auto"/>
            <w:left w:val="none" w:sz="0" w:space="0" w:color="auto"/>
            <w:bottom w:val="none" w:sz="0" w:space="0" w:color="auto"/>
            <w:right w:val="none" w:sz="0" w:space="0" w:color="auto"/>
          </w:divBdr>
        </w:div>
        <w:div w:id="710879323">
          <w:marLeft w:val="0"/>
          <w:marRight w:val="0"/>
          <w:marTop w:val="0"/>
          <w:marBottom w:val="0"/>
          <w:divBdr>
            <w:top w:val="none" w:sz="0" w:space="0" w:color="auto"/>
            <w:left w:val="none" w:sz="0" w:space="0" w:color="auto"/>
            <w:bottom w:val="none" w:sz="0" w:space="0" w:color="auto"/>
            <w:right w:val="none" w:sz="0" w:space="0" w:color="auto"/>
          </w:divBdr>
        </w:div>
      </w:divsChild>
    </w:div>
    <w:div w:id="1175144744">
      <w:bodyDiv w:val="1"/>
      <w:marLeft w:val="0"/>
      <w:marRight w:val="0"/>
      <w:marTop w:val="0"/>
      <w:marBottom w:val="0"/>
      <w:divBdr>
        <w:top w:val="none" w:sz="0" w:space="0" w:color="auto"/>
        <w:left w:val="none" w:sz="0" w:space="0" w:color="auto"/>
        <w:bottom w:val="none" w:sz="0" w:space="0" w:color="auto"/>
        <w:right w:val="none" w:sz="0" w:space="0" w:color="auto"/>
      </w:divBdr>
    </w:div>
    <w:div w:id="1245145383">
      <w:bodyDiv w:val="1"/>
      <w:marLeft w:val="0"/>
      <w:marRight w:val="0"/>
      <w:marTop w:val="0"/>
      <w:marBottom w:val="0"/>
      <w:divBdr>
        <w:top w:val="none" w:sz="0" w:space="0" w:color="auto"/>
        <w:left w:val="none" w:sz="0" w:space="0" w:color="auto"/>
        <w:bottom w:val="none" w:sz="0" w:space="0" w:color="auto"/>
        <w:right w:val="none" w:sz="0" w:space="0" w:color="auto"/>
      </w:divBdr>
    </w:div>
    <w:div w:id="1293441135">
      <w:bodyDiv w:val="1"/>
      <w:marLeft w:val="0"/>
      <w:marRight w:val="0"/>
      <w:marTop w:val="0"/>
      <w:marBottom w:val="0"/>
      <w:divBdr>
        <w:top w:val="none" w:sz="0" w:space="0" w:color="auto"/>
        <w:left w:val="none" w:sz="0" w:space="0" w:color="auto"/>
        <w:bottom w:val="none" w:sz="0" w:space="0" w:color="auto"/>
        <w:right w:val="none" w:sz="0" w:space="0" w:color="auto"/>
      </w:divBdr>
    </w:div>
    <w:div w:id="1472165182">
      <w:bodyDiv w:val="1"/>
      <w:marLeft w:val="0"/>
      <w:marRight w:val="0"/>
      <w:marTop w:val="0"/>
      <w:marBottom w:val="0"/>
      <w:divBdr>
        <w:top w:val="none" w:sz="0" w:space="0" w:color="auto"/>
        <w:left w:val="none" w:sz="0" w:space="0" w:color="auto"/>
        <w:bottom w:val="none" w:sz="0" w:space="0" w:color="auto"/>
        <w:right w:val="none" w:sz="0" w:space="0" w:color="auto"/>
      </w:divBdr>
    </w:div>
    <w:div w:id="1595819657">
      <w:bodyDiv w:val="1"/>
      <w:marLeft w:val="0"/>
      <w:marRight w:val="0"/>
      <w:marTop w:val="0"/>
      <w:marBottom w:val="0"/>
      <w:divBdr>
        <w:top w:val="none" w:sz="0" w:space="0" w:color="auto"/>
        <w:left w:val="none" w:sz="0" w:space="0" w:color="auto"/>
        <w:bottom w:val="none" w:sz="0" w:space="0" w:color="auto"/>
        <w:right w:val="none" w:sz="0" w:space="0" w:color="auto"/>
      </w:divBdr>
    </w:div>
    <w:div w:id="1622489864">
      <w:bodyDiv w:val="1"/>
      <w:marLeft w:val="0"/>
      <w:marRight w:val="0"/>
      <w:marTop w:val="0"/>
      <w:marBottom w:val="0"/>
      <w:divBdr>
        <w:top w:val="none" w:sz="0" w:space="0" w:color="auto"/>
        <w:left w:val="none" w:sz="0" w:space="0" w:color="auto"/>
        <w:bottom w:val="none" w:sz="0" w:space="0" w:color="auto"/>
        <w:right w:val="none" w:sz="0" w:space="0" w:color="auto"/>
      </w:divBdr>
    </w:div>
    <w:div w:id="1734623413">
      <w:bodyDiv w:val="1"/>
      <w:marLeft w:val="0"/>
      <w:marRight w:val="0"/>
      <w:marTop w:val="0"/>
      <w:marBottom w:val="0"/>
      <w:divBdr>
        <w:top w:val="none" w:sz="0" w:space="0" w:color="auto"/>
        <w:left w:val="none" w:sz="0" w:space="0" w:color="auto"/>
        <w:bottom w:val="none" w:sz="0" w:space="0" w:color="auto"/>
        <w:right w:val="none" w:sz="0" w:space="0" w:color="auto"/>
      </w:divBdr>
      <w:divsChild>
        <w:div w:id="1133718558">
          <w:marLeft w:val="547"/>
          <w:marRight w:val="0"/>
          <w:marTop w:val="96"/>
          <w:marBottom w:val="0"/>
          <w:divBdr>
            <w:top w:val="none" w:sz="0" w:space="0" w:color="auto"/>
            <w:left w:val="none" w:sz="0" w:space="0" w:color="auto"/>
            <w:bottom w:val="none" w:sz="0" w:space="0" w:color="auto"/>
            <w:right w:val="none" w:sz="0" w:space="0" w:color="auto"/>
          </w:divBdr>
        </w:div>
        <w:div w:id="820581373">
          <w:marLeft w:val="1166"/>
          <w:marRight w:val="0"/>
          <w:marTop w:val="77"/>
          <w:marBottom w:val="0"/>
          <w:divBdr>
            <w:top w:val="none" w:sz="0" w:space="0" w:color="auto"/>
            <w:left w:val="none" w:sz="0" w:space="0" w:color="auto"/>
            <w:bottom w:val="none" w:sz="0" w:space="0" w:color="auto"/>
            <w:right w:val="none" w:sz="0" w:space="0" w:color="auto"/>
          </w:divBdr>
        </w:div>
        <w:div w:id="1114325026">
          <w:marLeft w:val="547"/>
          <w:marRight w:val="0"/>
          <w:marTop w:val="96"/>
          <w:marBottom w:val="0"/>
          <w:divBdr>
            <w:top w:val="none" w:sz="0" w:space="0" w:color="auto"/>
            <w:left w:val="none" w:sz="0" w:space="0" w:color="auto"/>
            <w:bottom w:val="none" w:sz="0" w:space="0" w:color="auto"/>
            <w:right w:val="none" w:sz="0" w:space="0" w:color="auto"/>
          </w:divBdr>
        </w:div>
        <w:div w:id="1921600641">
          <w:marLeft w:val="1166"/>
          <w:marRight w:val="0"/>
          <w:marTop w:val="77"/>
          <w:marBottom w:val="0"/>
          <w:divBdr>
            <w:top w:val="none" w:sz="0" w:space="0" w:color="auto"/>
            <w:left w:val="none" w:sz="0" w:space="0" w:color="auto"/>
            <w:bottom w:val="none" w:sz="0" w:space="0" w:color="auto"/>
            <w:right w:val="none" w:sz="0" w:space="0" w:color="auto"/>
          </w:divBdr>
        </w:div>
        <w:div w:id="1826580576">
          <w:marLeft w:val="547"/>
          <w:marRight w:val="0"/>
          <w:marTop w:val="96"/>
          <w:marBottom w:val="0"/>
          <w:divBdr>
            <w:top w:val="none" w:sz="0" w:space="0" w:color="auto"/>
            <w:left w:val="none" w:sz="0" w:space="0" w:color="auto"/>
            <w:bottom w:val="none" w:sz="0" w:space="0" w:color="auto"/>
            <w:right w:val="none" w:sz="0" w:space="0" w:color="auto"/>
          </w:divBdr>
        </w:div>
        <w:div w:id="165943077">
          <w:marLeft w:val="1166"/>
          <w:marRight w:val="0"/>
          <w:marTop w:val="77"/>
          <w:marBottom w:val="0"/>
          <w:divBdr>
            <w:top w:val="none" w:sz="0" w:space="0" w:color="auto"/>
            <w:left w:val="none" w:sz="0" w:space="0" w:color="auto"/>
            <w:bottom w:val="none" w:sz="0" w:space="0" w:color="auto"/>
            <w:right w:val="none" w:sz="0" w:space="0" w:color="auto"/>
          </w:divBdr>
        </w:div>
        <w:div w:id="1170220368">
          <w:marLeft w:val="547"/>
          <w:marRight w:val="0"/>
          <w:marTop w:val="96"/>
          <w:marBottom w:val="0"/>
          <w:divBdr>
            <w:top w:val="none" w:sz="0" w:space="0" w:color="auto"/>
            <w:left w:val="none" w:sz="0" w:space="0" w:color="auto"/>
            <w:bottom w:val="none" w:sz="0" w:space="0" w:color="auto"/>
            <w:right w:val="none" w:sz="0" w:space="0" w:color="auto"/>
          </w:divBdr>
        </w:div>
        <w:div w:id="399912218">
          <w:marLeft w:val="1166"/>
          <w:marRight w:val="0"/>
          <w:marTop w:val="77"/>
          <w:marBottom w:val="0"/>
          <w:divBdr>
            <w:top w:val="none" w:sz="0" w:space="0" w:color="auto"/>
            <w:left w:val="none" w:sz="0" w:space="0" w:color="auto"/>
            <w:bottom w:val="none" w:sz="0" w:space="0" w:color="auto"/>
            <w:right w:val="none" w:sz="0" w:space="0" w:color="auto"/>
          </w:divBdr>
        </w:div>
        <w:div w:id="1954168261">
          <w:marLeft w:val="547"/>
          <w:marRight w:val="0"/>
          <w:marTop w:val="96"/>
          <w:marBottom w:val="0"/>
          <w:divBdr>
            <w:top w:val="none" w:sz="0" w:space="0" w:color="auto"/>
            <w:left w:val="none" w:sz="0" w:space="0" w:color="auto"/>
            <w:bottom w:val="none" w:sz="0" w:space="0" w:color="auto"/>
            <w:right w:val="none" w:sz="0" w:space="0" w:color="auto"/>
          </w:divBdr>
        </w:div>
        <w:div w:id="1713529932">
          <w:marLeft w:val="1166"/>
          <w:marRight w:val="0"/>
          <w:marTop w:val="77"/>
          <w:marBottom w:val="0"/>
          <w:divBdr>
            <w:top w:val="none" w:sz="0" w:space="0" w:color="auto"/>
            <w:left w:val="none" w:sz="0" w:space="0" w:color="auto"/>
            <w:bottom w:val="none" w:sz="0" w:space="0" w:color="auto"/>
            <w:right w:val="none" w:sz="0" w:space="0" w:color="auto"/>
          </w:divBdr>
        </w:div>
        <w:div w:id="106773773">
          <w:marLeft w:val="547"/>
          <w:marRight w:val="0"/>
          <w:marTop w:val="96"/>
          <w:marBottom w:val="0"/>
          <w:divBdr>
            <w:top w:val="none" w:sz="0" w:space="0" w:color="auto"/>
            <w:left w:val="none" w:sz="0" w:space="0" w:color="auto"/>
            <w:bottom w:val="none" w:sz="0" w:space="0" w:color="auto"/>
            <w:right w:val="none" w:sz="0" w:space="0" w:color="auto"/>
          </w:divBdr>
        </w:div>
        <w:div w:id="1977830178">
          <w:marLeft w:val="1166"/>
          <w:marRight w:val="0"/>
          <w:marTop w:val="77"/>
          <w:marBottom w:val="0"/>
          <w:divBdr>
            <w:top w:val="none" w:sz="0" w:space="0" w:color="auto"/>
            <w:left w:val="none" w:sz="0" w:space="0" w:color="auto"/>
            <w:bottom w:val="none" w:sz="0" w:space="0" w:color="auto"/>
            <w:right w:val="none" w:sz="0" w:space="0" w:color="auto"/>
          </w:divBdr>
        </w:div>
      </w:divsChild>
    </w:div>
    <w:div w:id="1778868836">
      <w:bodyDiv w:val="1"/>
      <w:marLeft w:val="0"/>
      <w:marRight w:val="0"/>
      <w:marTop w:val="0"/>
      <w:marBottom w:val="0"/>
      <w:divBdr>
        <w:top w:val="none" w:sz="0" w:space="0" w:color="auto"/>
        <w:left w:val="none" w:sz="0" w:space="0" w:color="auto"/>
        <w:bottom w:val="none" w:sz="0" w:space="0" w:color="auto"/>
        <w:right w:val="none" w:sz="0" w:space="0" w:color="auto"/>
      </w:divBdr>
    </w:div>
    <w:div w:id="1855728783">
      <w:bodyDiv w:val="1"/>
      <w:marLeft w:val="0"/>
      <w:marRight w:val="0"/>
      <w:marTop w:val="0"/>
      <w:marBottom w:val="0"/>
      <w:divBdr>
        <w:top w:val="none" w:sz="0" w:space="0" w:color="auto"/>
        <w:left w:val="none" w:sz="0" w:space="0" w:color="auto"/>
        <w:bottom w:val="none" w:sz="0" w:space="0" w:color="auto"/>
        <w:right w:val="none" w:sz="0" w:space="0" w:color="auto"/>
      </w:divBdr>
    </w:div>
    <w:div w:id="1916477421">
      <w:bodyDiv w:val="1"/>
      <w:marLeft w:val="0"/>
      <w:marRight w:val="0"/>
      <w:marTop w:val="0"/>
      <w:marBottom w:val="0"/>
      <w:divBdr>
        <w:top w:val="none" w:sz="0" w:space="0" w:color="auto"/>
        <w:left w:val="none" w:sz="0" w:space="0" w:color="auto"/>
        <w:bottom w:val="none" w:sz="0" w:space="0" w:color="auto"/>
        <w:right w:val="none" w:sz="0" w:space="0" w:color="auto"/>
      </w:divBdr>
    </w:div>
    <w:div w:id="199717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20Wolfram\Documents\Yonsei%20University\Work%20plans\WORD_template_140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E5247-D57E-4ED5-AAC8-A3363192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WORD_template_140512.dotx</Template>
  <TotalTime>12</TotalTime>
  <Pages>5</Pages>
  <Words>2092</Words>
  <Characters>11931</Characters>
  <Application>Microsoft Office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Wolfram</dc:creator>
  <cp:lastModifiedBy>Marc Wolfram</cp:lastModifiedBy>
  <cp:revision>8</cp:revision>
  <cp:lastPrinted>2017-06-07T03:51:00Z</cp:lastPrinted>
  <dcterms:created xsi:type="dcterms:W3CDTF">2018-01-24T06:22:00Z</dcterms:created>
  <dcterms:modified xsi:type="dcterms:W3CDTF">2018-07-28T03:14:00Z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id="7TL05PgG"/&gt;&lt;style id="http://www.zotero.org/styles/journal-of-environmental-policy-and-planning"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