
<file path=[Content_Types].xml><?xml version="1.0" encoding="utf-8"?>
<Types xmlns="http://schemas.openxmlformats.org/package/2006/content-types">
  <Default Extension="xml" ContentType="application/xml"/>
  <Default Extension="tif" ContentType="image/tiff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F01F121" w14:textId="77777777" w:rsidR="00F340F4" w:rsidRDefault="00F340F4">
      <w:bookmarkStart w:id="0" w:name="_GoBack"/>
      <w:bookmarkEnd w:id="0"/>
    </w:p>
    <w:p w14:paraId="288C38E9" w14:textId="77777777" w:rsidR="00F340F4" w:rsidRDefault="00D97AB7">
      <w:r>
        <w:rPr>
          <w:noProof/>
          <w:lang w:val="es-ES_tradnl"/>
        </w:rPr>
        <w:drawing>
          <wp:inline distT="0" distB="0" distL="0" distR="0" wp14:anchorId="610D8B72" wp14:editId="5FAB6C27">
            <wp:extent cx="4533900" cy="5829300"/>
            <wp:effectExtent l="0" t="0" r="12700" b="1270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upp1 .tif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47" t="3147" r="11065" b="16587"/>
                    <a:stretch/>
                  </pic:blipFill>
                  <pic:spPr bwMode="auto">
                    <a:xfrm>
                      <a:off x="0" y="0"/>
                      <a:ext cx="4533900" cy="582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7005C8" w14:textId="77777777" w:rsidR="00F340F4" w:rsidRPr="006B3A84" w:rsidRDefault="00F340F4" w:rsidP="00D97AB7">
      <w:pPr>
        <w:rPr>
          <w:rFonts w:ascii="Times New Roman" w:hAnsi="Times New Roman" w:cs="Times New Roman"/>
          <w:color w:val="222222"/>
          <w:sz w:val="24"/>
          <w:szCs w:val="24"/>
          <w:highlight w:val="white"/>
          <w:lang w:val="en"/>
        </w:rPr>
      </w:pPr>
    </w:p>
    <w:p w14:paraId="329A99E8" w14:textId="77777777" w:rsidR="00F340F4" w:rsidRPr="006B3A84" w:rsidRDefault="00F340F4" w:rsidP="00D97AB7">
      <w:pPr>
        <w:rPr>
          <w:rFonts w:ascii="Times New Roman" w:hAnsi="Times New Roman" w:cs="Times New Roman"/>
          <w:highlight w:val="white"/>
          <w:lang w:val="en"/>
        </w:rPr>
      </w:pPr>
      <w:r w:rsidRPr="006B3A84">
        <w:rPr>
          <w:rFonts w:ascii="Times New Roman" w:hAnsi="Times New Roman" w:cs="Times New Roman"/>
          <w:sz w:val="24"/>
          <w:szCs w:val="24"/>
          <w:highlight w:val="white"/>
          <w:lang w:val="en"/>
        </w:rPr>
        <w:t xml:space="preserve">Supplemental figure 1: </w:t>
      </w:r>
    </w:p>
    <w:p w14:paraId="700F215C" w14:textId="1D10EEB2" w:rsidR="00F340F4" w:rsidRPr="008B742B" w:rsidRDefault="00F340F4" w:rsidP="00D97AB7">
      <w:pPr>
        <w:rPr>
          <w:rFonts w:ascii="Times New Roman" w:hAnsi="Times New Roman" w:cs="Times New Roman"/>
          <w:b/>
          <w:sz w:val="24"/>
          <w:szCs w:val="24"/>
          <w:highlight w:val="white"/>
          <w:lang w:val="en"/>
        </w:rPr>
      </w:pPr>
      <w:r w:rsidRPr="002123CE">
        <w:rPr>
          <w:rFonts w:ascii="Times New Roman" w:hAnsi="Times New Roman" w:cs="Times New Roman"/>
          <w:b/>
          <w:bCs/>
          <w:sz w:val="24"/>
          <w:szCs w:val="24"/>
          <w:highlight w:val="white"/>
          <w:lang w:val="en"/>
        </w:rPr>
        <w:t>NTN4 expression within</w:t>
      </w:r>
      <w:r w:rsidR="00B05B25">
        <w:rPr>
          <w:rFonts w:ascii="Times New Roman" w:hAnsi="Times New Roman" w:cs="Times New Roman"/>
          <w:b/>
          <w:bCs/>
          <w:sz w:val="24"/>
          <w:szCs w:val="24"/>
          <w:highlight w:val="white"/>
          <w:lang w:val="en"/>
        </w:rPr>
        <w:t xml:space="preserve"> NB </w:t>
      </w:r>
      <w:r w:rsidRPr="002123CE">
        <w:rPr>
          <w:rFonts w:ascii="Times New Roman" w:hAnsi="Times New Roman" w:cs="Times New Roman"/>
          <w:b/>
          <w:bCs/>
          <w:sz w:val="24"/>
          <w:szCs w:val="24"/>
          <w:highlight w:val="white"/>
          <w:lang w:val="en"/>
        </w:rPr>
        <w:t xml:space="preserve"> tumors</w:t>
      </w:r>
      <w:r w:rsidR="004D6D9D" w:rsidRPr="008B742B">
        <w:rPr>
          <w:lang w:val="en-US"/>
        </w:rPr>
        <w:t xml:space="preserve"> </w:t>
      </w:r>
      <w:r w:rsidR="004D6D9D" w:rsidRPr="008B742B">
        <w:rPr>
          <w:b/>
          <w:lang w:val="en-US"/>
        </w:rPr>
        <w:t xml:space="preserve">stratified based on the International Neuroblastoma Risk Group Staging System (INRGSS) </w:t>
      </w:r>
      <w:r w:rsidR="00B05B25" w:rsidRPr="004D6D9D">
        <w:rPr>
          <w:rFonts w:ascii="Times New Roman" w:hAnsi="Times New Roman" w:cs="Times New Roman"/>
          <w:b/>
          <w:bCs/>
          <w:sz w:val="24"/>
          <w:szCs w:val="24"/>
          <w:highlight w:val="white"/>
          <w:lang w:val="en"/>
        </w:rPr>
        <w:t>.</w:t>
      </w:r>
    </w:p>
    <w:p w14:paraId="32728B34" w14:textId="3AB8A559" w:rsidR="00F340F4" w:rsidRPr="00337B5D" w:rsidRDefault="00F340F4" w:rsidP="00D97AB7">
      <w:pPr>
        <w:jc w:val="both"/>
        <w:rPr>
          <w:rFonts w:ascii="Times New Roman" w:hAnsi="Times New Roman" w:cs="Times New Roman"/>
          <w:sz w:val="24"/>
          <w:szCs w:val="24"/>
          <w:highlight w:val="white"/>
          <w:lang w:val="en"/>
        </w:rPr>
      </w:pPr>
      <w:r w:rsidRPr="002123CE">
        <w:rPr>
          <w:rFonts w:ascii="Times New Roman" w:hAnsi="Times New Roman" w:cs="Times New Roman"/>
          <w:sz w:val="24"/>
          <w:szCs w:val="24"/>
          <w:highlight w:val="white"/>
          <w:lang w:val="en"/>
        </w:rPr>
        <w:t xml:space="preserve">(A), (C), (E), (G) Hematoxylin and eosin staining of  </w:t>
      </w:r>
      <w:r w:rsidR="004D6D9D">
        <w:rPr>
          <w:rFonts w:ascii="Times New Roman" w:hAnsi="Times New Roman" w:cs="Times New Roman"/>
          <w:sz w:val="24"/>
          <w:szCs w:val="24"/>
          <w:highlight w:val="white"/>
          <w:lang w:val="en"/>
        </w:rPr>
        <w:t>NB</w:t>
      </w:r>
      <w:r w:rsidR="004D6D9D" w:rsidRPr="002123CE">
        <w:rPr>
          <w:rFonts w:ascii="Times New Roman" w:hAnsi="Times New Roman" w:cs="Times New Roman"/>
          <w:sz w:val="24"/>
          <w:szCs w:val="24"/>
          <w:highlight w:val="white"/>
          <w:lang w:val="en"/>
        </w:rPr>
        <w:t xml:space="preserve"> </w:t>
      </w:r>
      <w:r w:rsidR="004D6D9D">
        <w:rPr>
          <w:rFonts w:ascii="Times New Roman" w:hAnsi="Times New Roman" w:cs="Times New Roman"/>
          <w:sz w:val="24"/>
          <w:szCs w:val="24"/>
          <w:highlight w:val="white"/>
          <w:lang w:val="en"/>
        </w:rPr>
        <w:t>sections</w:t>
      </w:r>
      <w:r w:rsidR="004D6D9D" w:rsidRPr="002123CE">
        <w:rPr>
          <w:rFonts w:ascii="Times New Roman" w:hAnsi="Times New Roman" w:cs="Times New Roman"/>
          <w:sz w:val="24"/>
          <w:szCs w:val="24"/>
          <w:highlight w:val="white"/>
          <w:lang w:val="en"/>
        </w:rPr>
        <w:t xml:space="preserve"> </w:t>
      </w:r>
      <w:r w:rsidRPr="002123CE">
        <w:rPr>
          <w:rFonts w:ascii="Times New Roman" w:hAnsi="Times New Roman" w:cs="Times New Roman"/>
          <w:sz w:val="24"/>
          <w:szCs w:val="24"/>
          <w:highlight w:val="white"/>
          <w:lang w:val="en"/>
        </w:rPr>
        <w:t>at</w:t>
      </w:r>
      <w:r w:rsidR="004D6D9D">
        <w:rPr>
          <w:rFonts w:ascii="Times New Roman" w:hAnsi="Times New Roman" w:cs="Times New Roman"/>
          <w:sz w:val="24"/>
          <w:szCs w:val="24"/>
          <w:highlight w:val="white"/>
          <w:lang w:val="en"/>
        </w:rPr>
        <w:t xml:space="preserve"> stages as indicated</w:t>
      </w:r>
      <w:r w:rsidR="00D97AB7">
        <w:rPr>
          <w:rFonts w:ascii="Times New Roman" w:hAnsi="Times New Roman" w:cs="Times New Roman"/>
          <w:sz w:val="24"/>
          <w:szCs w:val="24"/>
          <w:highlight w:val="white"/>
          <w:lang w:val="en"/>
        </w:rPr>
        <w:t xml:space="preserve">. </w:t>
      </w:r>
      <w:r w:rsidRPr="002123CE">
        <w:rPr>
          <w:rFonts w:ascii="Times New Roman" w:hAnsi="Times New Roman" w:cs="Times New Roman"/>
          <w:sz w:val="24"/>
          <w:szCs w:val="24"/>
          <w:highlight w:val="white"/>
          <w:lang w:val="en"/>
        </w:rPr>
        <w:t xml:space="preserve">(B), (D), (F), (H) </w:t>
      </w:r>
      <w:r w:rsidR="00D97AB7">
        <w:rPr>
          <w:rFonts w:ascii="Times New Roman" w:hAnsi="Times New Roman" w:cs="Times New Roman"/>
          <w:sz w:val="24"/>
          <w:szCs w:val="24"/>
          <w:highlight w:val="white"/>
          <w:lang w:val="en-US"/>
        </w:rPr>
        <w:t xml:space="preserve">Analysis of NTN4 expression </w:t>
      </w:r>
      <w:r w:rsidRPr="006B3A84">
        <w:rPr>
          <w:rFonts w:ascii="Times New Roman" w:hAnsi="Times New Roman" w:cs="Times New Roman"/>
          <w:sz w:val="24"/>
          <w:szCs w:val="24"/>
          <w:highlight w:val="white"/>
          <w:lang w:val="en-US"/>
        </w:rPr>
        <w:t xml:space="preserve">within </w:t>
      </w:r>
      <w:r w:rsidR="004D6D9D">
        <w:rPr>
          <w:rFonts w:ascii="Times New Roman" w:hAnsi="Times New Roman" w:cs="Times New Roman"/>
          <w:sz w:val="24"/>
          <w:szCs w:val="24"/>
          <w:highlight w:val="white"/>
          <w:lang w:val="en-US"/>
        </w:rPr>
        <w:t xml:space="preserve">the </w:t>
      </w:r>
      <w:r w:rsidR="004D6D9D">
        <w:rPr>
          <w:rFonts w:ascii="Times New Roman" w:hAnsi="Times New Roman" w:cs="Times New Roman"/>
          <w:sz w:val="24"/>
          <w:szCs w:val="24"/>
          <w:highlight w:val="white"/>
          <w:lang w:val="en"/>
        </w:rPr>
        <w:t xml:space="preserve">corresponding </w:t>
      </w:r>
      <w:r w:rsidR="004D6D9D">
        <w:rPr>
          <w:rFonts w:ascii="Times New Roman" w:hAnsi="Times New Roman" w:cs="Times New Roman"/>
          <w:sz w:val="24"/>
          <w:szCs w:val="24"/>
          <w:highlight w:val="white"/>
          <w:lang w:val="en-US"/>
        </w:rPr>
        <w:t>NB</w:t>
      </w:r>
      <w:r w:rsidRPr="002123CE">
        <w:rPr>
          <w:rFonts w:ascii="Times New Roman" w:hAnsi="Times New Roman" w:cs="Times New Roman"/>
          <w:sz w:val="24"/>
          <w:szCs w:val="24"/>
          <w:highlight w:val="white"/>
          <w:lang w:val="en"/>
        </w:rPr>
        <w:t xml:space="preserve"> sample.</w:t>
      </w:r>
      <w:r w:rsidR="004D6D9D">
        <w:rPr>
          <w:rFonts w:ascii="Times New Roman" w:hAnsi="Times New Roman" w:cs="Times New Roman"/>
          <w:sz w:val="24"/>
          <w:szCs w:val="24"/>
          <w:highlight w:val="white"/>
          <w:lang w:val="en"/>
        </w:rPr>
        <w:t xml:space="preserve"> </w:t>
      </w:r>
      <w:r w:rsidRPr="006B3A84">
        <w:rPr>
          <w:rFonts w:ascii="Times New Roman" w:hAnsi="Times New Roman" w:cs="Times New Roman"/>
          <w:sz w:val="24"/>
          <w:szCs w:val="24"/>
          <w:highlight w:val="white"/>
          <w:lang w:val="en-US"/>
        </w:rPr>
        <w:t xml:space="preserve">Each immunohistochemistry </w:t>
      </w:r>
      <w:r w:rsidR="004D6D9D">
        <w:rPr>
          <w:rFonts w:ascii="Times New Roman" w:hAnsi="Times New Roman" w:cs="Times New Roman"/>
          <w:sz w:val="24"/>
          <w:szCs w:val="24"/>
          <w:highlight w:val="white"/>
          <w:lang w:val="en-US"/>
        </w:rPr>
        <w:t xml:space="preserve">is shown </w:t>
      </w:r>
      <w:r w:rsidRPr="006B3A84">
        <w:rPr>
          <w:rFonts w:ascii="Times New Roman" w:hAnsi="Times New Roman" w:cs="Times New Roman"/>
          <w:sz w:val="24"/>
          <w:szCs w:val="24"/>
          <w:highlight w:val="white"/>
          <w:lang w:val="en-US"/>
        </w:rPr>
        <w:t>with its corresponding negative co</w:t>
      </w:r>
      <w:r>
        <w:rPr>
          <w:rFonts w:ascii="Times New Roman" w:hAnsi="Times New Roman" w:cs="Times New Roman"/>
          <w:sz w:val="24"/>
          <w:szCs w:val="24"/>
          <w:highlight w:val="white"/>
          <w:lang w:val="en-US"/>
        </w:rPr>
        <w:t xml:space="preserve">ntrol (inset). </w:t>
      </w:r>
      <w:r w:rsidR="00807594">
        <w:rPr>
          <w:rFonts w:ascii="Times New Roman" w:hAnsi="Times New Roman" w:cs="Times New Roman"/>
          <w:sz w:val="24"/>
          <w:szCs w:val="24"/>
          <w:highlight w:val="white"/>
          <w:lang w:val="en"/>
        </w:rPr>
        <w:t>Scale bar = 1</w:t>
      </w:r>
      <w:r>
        <w:rPr>
          <w:rFonts w:ascii="Times New Roman" w:hAnsi="Times New Roman" w:cs="Times New Roman"/>
          <w:sz w:val="24"/>
          <w:szCs w:val="24"/>
          <w:highlight w:val="white"/>
          <w:lang w:val="en"/>
        </w:rPr>
        <w:t xml:space="preserve">0 </w:t>
      </w:r>
      <w:proofErr w:type="spellStart"/>
      <w:r>
        <w:rPr>
          <w:rFonts w:ascii="Times New Roman" w:hAnsi="Times New Roman" w:cs="Times New Roman"/>
          <w:sz w:val="24"/>
          <w:szCs w:val="24"/>
          <w:highlight w:val="white"/>
          <w:lang w:val="en"/>
        </w:rPr>
        <w:t>μm</w:t>
      </w:r>
      <w:proofErr w:type="spellEnd"/>
      <w:r w:rsidR="004D6D9D">
        <w:rPr>
          <w:rFonts w:ascii="Times New Roman" w:hAnsi="Times New Roman" w:cs="Times New Roman"/>
          <w:sz w:val="24"/>
          <w:szCs w:val="24"/>
          <w:highlight w:val="white"/>
          <w:lang w:val="en"/>
        </w:rPr>
        <w:t>.</w:t>
      </w:r>
    </w:p>
    <w:p w14:paraId="6F531305" w14:textId="1ED45861" w:rsidR="00F15A1E" w:rsidRDefault="00F15A1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line="240" w:lineRule="auto"/>
        <w:rPr>
          <w:lang w:val="en-US"/>
        </w:rPr>
      </w:pPr>
      <w:r>
        <w:rPr>
          <w:lang w:val="en-US"/>
        </w:rPr>
        <w:br w:type="page"/>
      </w:r>
    </w:p>
    <w:p w14:paraId="0B09B6CE" w14:textId="77777777" w:rsidR="00807594" w:rsidRDefault="00807594" w:rsidP="00F15A1E">
      <w:pPr>
        <w:rPr>
          <w:rFonts w:ascii="Times New Roman" w:hAnsi="Times New Roman" w:cs="Times New Roman"/>
          <w:sz w:val="24"/>
          <w:szCs w:val="24"/>
          <w:highlight w:val="yellow"/>
          <w:lang w:val="en"/>
        </w:rPr>
      </w:pPr>
    </w:p>
    <w:p w14:paraId="0EB6BA21" w14:textId="77777777" w:rsidR="00807594" w:rsidRDefault="00807594" w:rsidP="00F15A1E">
      <w:pPr>
        <w:rPr>
          <w:rFonts w:ascii="Times New Roman" w:hAnsi="Times New Roman" w:cs="Times New Roman"/>
          <w:sz w:val="24"/>
          <w:szCs w:val="24"/>
          <w:highlight w:val="yellow"/>
          <w:lang w:val="en"/>
        </w:rPr>
      </w:pPr>
    </w:p>
    <w:p w14:paraId="130F4DCC" w14:textId="206BB76E" w:rsidR="00807594" w:rsidRDefault="003F0C89" w:rsidP="00F15A1E">
      <w:pPr>
        <w:rPr>
          <w:rFonts w:ascii="Times New Roman" w:hAnsi="Times New Roman" w:cs="Times New Roman"/>
          <w:sz w:val="24"/>
          <w:szCs w:val="24"/>
          <w:highlight w:val="yellow"/>
          <w:lang w:val="en"/>
        </w:rPr>
      </w:pPr>
      <w:r w:rsidRPr="003F0C89">
        <w:rPr>
          <w:rFonts w:ascii="Times New Roman" w:hAnsi="Times New Roman" w:cs="Times New Roman"/>
          <w:noProof/>
          <w:sz w:val="24"/>
          <w:szCs w:val="24"/>
          <w:lang w:val="es-ES_tradnl"/>
        </w:rPr>
        <w:drawing>
          <wp:inline distT="0" distB="0" distL="0" distR="0" wp14:anchorId="5F68B9D5" wp14:editId="42543185">
            <wp:extent cx="5612130" cy="3648075"/>
            <wp:effectExtent l="0" t="0" r="1270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83B5D" w14:textId="77777777" w:rsidR="00807594" w:rsidRDefault="00807594" w:rsidP="00F15A1E">
      <w:pPr>
        <w:rPr>
          <w:rFonts w:ascii="Times New Roman" w:hAnsi="Times New Roman" w:cs="Times New Roman"/>
          <w:sz w:val="24"/>
          <w:szCs w:val="24"/>
          <w:highlight w:val="yellow"/>
          <w:lang w:val="en"/>
        </w:rPr>
      </w:pPr>
    </w:p>
    <w:p w14:paraId="0E47D233" w14:textId="345BF607" w:rsidR="00F15A1E" w:rsidRPr="001453FE" w:rsidRDefault="00F15A1E" w:rsidP="00F15A1E">
      <w:pPr>
        <w:rPr>
          <w:rFonts w:ascii="Times New Roman" w:hAnsi="Times New Roman" w:cs="Times New Roman"/>
          <w:highlight w:val="yellow"/>
          <w:lang w:val="en"/>
        </w:rPr>
      </w:pPr>
      <w:r w:rsidRPr="001453FE">
        <w:rPr>
          <w:rFonts w:ascii="Times New Roman" w:hAnsi="Times New Roman" w:cs="Times New Roman"/>
          <w:sz w:val="24"/>
          <w:szCs w:val="24"/>
          <w:highlight w:val="yellow"/>
          <w:lang w:val="en"/>
        </w:rPr>
        <w:t xml:space="preserve">Supplemental figure 2: </w:t>
      </w:r>
    </w:p>
    <w:p w14:paraId="534F55D5" w14:textId="593B20CB" w:rsidR="00F340F4" w:rsidRPr="001453FE" w:rsidRDefault="00D93CB8" w:rsidP="00F15A1E">
      <w:pPr>
        <w:rPr>
          <w:rFonts w:ascii="Times New Roman" w:hAnsi="Times New Roman" w:cs="Times New Roman"/>
          <w:b/>
          <w:bCs/>
          <w:sz w:val="24"/>
          <w:szCs w:val="24"/>
          <w:highlight w:val="yellow"/>
          <w:lang w:val="en"/>
        </w:rPr>
      </w:pPr>
      <w:r w:rsidRPr="001453FE">
        <w:rPr>
          <w:rFonts w:ascii="Times New Roman" w:hAnsi="Times New Roman" w:cs="Times New Roman"/>
          <w:b/>
          <w:bCs/>
          <w:sz w:val="24"/>
          <w:szCs w:val="24"/>
          <w:highlight w:val="yellow"/>
          <w:lang w:val="en"/>
        </w:rPr>
        <w:t>NTN4</w:t>
      </w:r>
      <w:r w:rsidR="001453FE" w:rsidRPr="001453FE">
        <w:rPr>
          <w:rFonts w:ascii="Times New Roman" w:hAnsi="Times New Roman" w:cs="Times New Roman"/>
          <w:b/>
          <w:bCs/>
          <w:sz w:val="24"/>
          <w:szCs w:val="24"/>
          <w:highlight w:val="yellow"/>
          <w:lang w:val="en"/>
        </w:rPr>
        <w:t xml:space="preserve">, </w:t>
      </w:r>
      <w:r w:rsidR="00F15A1E" w:rsidRPr="001453FE">
        <w:rPr>
          <w:rFonts w:ascii="Times New Roman" w:hAnsi="Times New Roman" w:cs="Times New Roman"/>
          <w:b/>
          <w:bCs/>
          <w:sz w:val="24"/>
          <w:szCs w:val="24"/>
          <w:highlight w:val="yellow"/>
          <w:lang w:val="en"/>
        </w:rPr>
        <w:t xml:space="preserve"> </w:t>
      </w:r>
      <w:r w:rsidR="001453FE" w:rsidRPr="001453FE">
        <w:rPr>
          <w:rFonts w:ascii="Times New Roman" w:hAnsi="Times New Roman" w:cs="Times New Roman"/>
          <w:b/>
          <w:sz w:val="24"/>
          <w:szCs w:val="24"/>
          <w:highlight w:val="yellow"/>
          <w:lang w:val="en-US"/>
        </w:rPr>
        <w:t>LMγ1</w:t>
      </w:r>
      <w:r w:rsidR="001453FE">
        <w:rPr>
          <w:rFonts w:ascii="Times New Roman" w:hAnsi="Times New Roman" w:cs="Times New Roman"/>
          <w:b/>
          <w:sz w:val="24"/>
          <w:szCs w:val="24"/>
          <w:highlight w:val="yellow"/>
          <w:lang w:val="en-US"/>
        </w:rPr>
        <w:t xml:space="preserve"> and NEO</w:t>
      </w:r>
      <w:r w:rsidR="001453FE" w:rsidRPr="001453FE">
        <w:rPr>
          <w:rFonts w:ascii="Times New Roman" w:hAnsi="Times New Roman" w:cs="Times New Roman"/>
          <w:b/>
          <w:sz w:val="24"/>
          <w:szCs w:val="24"/>
          <w:highlight w:val="yellow"/>
          <w:lang w:val="en-US"/>
        </w:rPr>
        <w:t>1</w:t>
      </w:r>
      <w:r w:rsidR="001453FE" w:rsidRPr="001453FE">
        <w:rPr>
          <w:rFonts w:ascii="Times New Roman" w:hAnsi="Times New Roman" w:cs="Times New Roman"/>
          <w:b/>
          <w:bCs/>
          <w:sz w:val="24"/>
          <w:szCs w:val="24"/>
          <w:highlight w:val="yellow"/>
          <w:lang w:val="en"/>
        </w:rPr>
        <w:t xml:space="preserve"> </w:t>
      </w:r>
      <w:r w:rsidR="00F15A1E" w:rsidRPr="001453FE">
        <w:rPr>
          <w:rFonts w:ascii="Times New Roman" w:hAnsi="Times New Roman" w:cs="Times New Roman"/>
          <w:b/>
          <w:bCs/>
          <w:sz w:val="24"/>
          <w:szCs w:val="24"/>
          <w:highlight w:val="yellow"/>
          <w:lang w:val="en"/>
        </w:rPr>
        <w:t>expression in blood vessels within NB  tumors</w:t>
      </w:r>
      <w:r w:rsidR="001453FE" w:rsidRPr="001453FE">
        <w:rPr>
          <w:rFonts w:ascii="Times New Roman" w:hAnsi="Times New Roman" w:cs="Times New Roman"/>
          <w:b/>
          <w:bCs/>
          <w:sz w:val="24"/>
          <w:szCs w:val="24"/>
          <w:highlight w:val="yellow"/>
          <w:lang w:val="en"/>
        </w:rPr>
        <w:t>.</w:t>
      </w:r>
    </w:p>
    <w:p w14:paraId="5DE23F7A" w14:textId="6547B578" w:rsidR="00F15A1E" w:rsidRPr="001453FE" w:rsidRDefault="001453FE" w:rsidP="00F15A1E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1453FE">
        <w:rPr>
          <w:rFonts w:ascii="Times New Roman" w:hAnsi="Times New Roman" w:cs="Times New Roman"/>
          <w:sz w:val="24"/>
          <w:szCs w:val="24"/>
          <w:highlight w:val="yellow"/>
          <w:lang w:val="en-US"/>
        </w:rPr>
        <w:t xml:space="preserve">(A, A’) </w:t>
      </w:r>
      <w:r w:rsidR="008D243F" w:rsidRPr="001453FE">
        <w:rPr>
          <w:rFonts w:ascii="Times New Roman" w:hAnsi="Times New Roman" w:cs="Times New Roman"/>
          <w:sz w:val="24"/>
          <w:szCs w:val="24"/>
          <w:highlight w:val="yellow"/>
          <w:lang w:val="en-US"/>
        </w:rPr>
        <w:t>Representative image</w:t>
      </w:r>
      <w:r w:rsidRPr="001453FE">
        <w:rPr>
          <w:rFonts w:ascii="Times New Roman" w:hAnsi="Times New Roman" w:cs="Times New Roman"/>
          <w:sz w:val="24"/>
          <w:szCs w:val="24"/>
          <w:highlight w:val="yellow"/>
          <w:lang w:val="en-US"/>
        </w:rPr>
        <w:t>s</w:t>
      </w:r>
      <w:r w:rsidR="008D243F" w:rsidRPr="001453FE">
        <w:rPr>
          <w:rFonts w:ascii="Times New Roman" w:hAnsi="Times New Roman" w:cs="Times New Roman"/>
          <w:sz w:val="24"/>
          <w:szCs w:val="24"/>
          <w:highlight w:val="yellow"/>
          <w:lang w:val="en-US"/>
        </w:rPr>
        <w:t xml:space="preserve"> of </w:t>
      </w:r>
      <w:r w:rsidRPr="001453FE">
        <w:rPr>
          <w:rFonts w:ascii="Times New Roman" w:hAnsi="Times New Roman" w:cs="Times New Roman"/>
          <w:sz w:val="24"/>
          <w:szCs w:val="24"/>
          <w:highlight w:val="yellow"/>
          <w:lang w:val="en-US"/>
        </w:rPr>
        <w:t xml:space="preserve">NTN4 </w:t>
      </w:r>
      <w:r w:rsidR="008D243F" w:rsidRPr="001453FE">
        <w:rPr>
          <w:rFonts w:ascii="Times New Roman" w:hAnsi="Times New Roman" w:cs="Times New Roman"/>
          <w:sz w:val="24"/>
          <w:szCs w:val="24"/>
          <w:highlight w:val="yellow"/>
          <w:lang w:val="en-US"/>
        </w:rPr>
        <w:t xml:space="preserve">staining </w:t>
      </w:r>
      <w:r w:rsidRPr="001453FE">
        <w:rPr>
          <w:rFonts w:ascii="Times New Roman" w:hAnsi="Times New Roman" w:cs="Times New Roman"/>
          <w:sz w:val="24"/>
          <w:szCs w:val="24"/>
          <w:highlight w:val="yellow"/>
          <w:lang w:val="en-US"/>
        </w:rPr>
        <w:t xml:space="preserve">(red) </w:t>
      </w:r>
      <w:r w:rsidR="008D243F" w:rsidRPr="001453FE">
        <w:rPr>
          <w:rFonts w:ascii="Times New Roman" w:hAnsi="Times New Roman" w:cs="Times New Roman"/>
          <w:sz w:val="24"/>
          <w:szCs w:val="24"/>
          <w:highlight w:val="yellow"/>
          <w:lang w:val="en-US"/>
        </w:rPr>
        <w:t>in blood vessels</w:t>
      </w:r>
      <w:r w:rsidRPr="001453FE">
        <w:rPr>
          <w:rFonts w:ascii="Times New Roman" w:hAnsi="Times New Roman" w:cs="Times New Roman"/>
          <w:sz w:val="24"/>
          <w:szCs w:val="24"/>
          <w:highlight w:val="yellow"/>
          <w:lang w:val="en-US"/>
        </w:rPr>
        <w:t xml:space="preserve"> of the same patient</w:t>
      </w:r>
      <w:r w:rsidR="00EA336C" w:rsidRPr="001453FE">
        <w:rPr>
          <w:rFonts w:ascii="Times New Roman" w:hAnsi="Times New Roman" w:cs="Times New Roman"/>
          <w:sz w:val="24"/>
          <w:szCs w:val="24"/>
          <w:highlight w:val="yellow"/>
          <w:lang w:val="en-US"/>
        </w:rPr>
        <w:t xml:space="preserve"> shown in figure1</w:t>
      </w:r>
      <w:r w:rsidR="008D243F" w:rsidRPr="001453FE">
        <w:rPr>
          <w:rFonts w:ascii="Times New Roman" w:hAnsi="Times New Roman" w:cs="Times New Roman"/>
          <w:sz w:val="24"/>
          <w:szCs w:val="24"/>
          <w:highlight w:val="yellow"/>
          <w:lang w:val="en-US"/>
        </w:rPr>
        <w:t>.</w:t>
      </w:r>
      <w:r w:rsidR="008D243F" w:rsidRPr="001453FE">
        <w:rPr>
          <w:highlight w:val="yellow"/>
          <w:lang w:val="en-US"/>
        </w:rPr>
        <w:t xml:space="preserve"> </w:t>
      </w:r>
      <w:r w:rsidRPr="001453FE">
        <w:rPr>
          <w:rFonts w:ascii="Times New Roman" w:hAnsi="Times New Roman" w:cs="Times New Roman"/>
          <w:sz w:val="24"/>
          <w:szCs w:val="24"/>
          <w:highlight w:val="yellow"/>
          <w:lang w:val="en-US"/>
        </w:rPr>
        <w:t>DAPI (blue) was used for nuclei staining. (B)</w:t>
      </w:r>
      <w:r w:rsidRPr="001453FE">
        <w:rPr>
          <w:highlight w:val="yellow"/>
          <w:lang w:val="en-US"/>
        </w:rPr>
        <w:t xml:space="preserve"> </w:t>
      </w:r>
      <w:r w:rsidRPr="001453FE">
        <w:rPr>
          <w:rFonts w:ascii="Times New Roman" w:hAnsi="Times New Roman" w:cs="Times New Roman"/>
          <w:sz w:val="24"/>
          <w:szCs w:val="24"/>
          <w:highlight w:val="yellow"/>
          <w:lang w:val="en-US"/>
        </w:rPr>
        <w:t>LMγ1 immunostaining identifies</w:t>
      </w:r>
      <w:r w:rsidR="008D243F" w:rsidRPr="001453FE">
        <w:rPr>
          <w:rFonts w:ascii="Times New Roman" w:hAnsi="Times New Roman" w:cs="Times New Roman"/>
          <w:sz w:val="24"/>
          <w:szCs w:val="24"/>
          <w:highlight w:val="yellow"/>
          <w:lang w:val="en-US"/>
        </w:rPr>
        <w:t xml:space="preserve"> basement membrane. </w:t>
      </w:r>
      <w:r w:rsidRPr="001453FE">
        <w:rPr>
          <w:rFonts w:ascii="Times New Roman" w:hAnsi="Times New Roman" w:cs="Times New Roman"/>
          <w:sz w:val="24"/>
          <w:szCs w:val="24"/>
          <w:highlight w:val="yellow"/>
          <w:lang w:val="en-US"/>
        </w:rPr>
        <w:t xml:space="preserve">(C) NEO1 immunohistochemistry shows localization on blood vessels. Negative controls are shown as insets. </w:t>
      </w:r>
      <w:r w:rsidR="00807594">
        <w:rPr>
          <w:rFonts w:ascii="Times New Roman" w:hAnsi="Times New Roman" w:cs="Times New Roman"/>
          <w:sz w:val="24"/>
          <w:szCs w:val="24"/>
          <w:highlight w:val="yellow"/>
          <w:lang w:val="en"/>
        </w:rPr>
        <w:t>Scale bar = 1</w:t>
      </w:r>
      <w:r w:rsidR="00F15A1E" w:rsidRPr="001453FE">
        <w:rPr>
          <w:rFonts w:ascii="Times New Roman" w:hAnsi="Times New Roman" w:cs="Times New Roman"/>
          <w:sz w:val="24"/>
          <w:szCs w:val="24"/>
          <w:highlight w:val="yellow"/>
          <w:lang w:val="en"/>
        </w:rPr>
        <w:t xml:space="preserve">0 </w:t>
      </w:r>
      <w:proofErr w:type="spellStart"/>
      <w:r w:rsidR="00F15A1E" w:rsidRPr="001453FE">
        <w:rPr>
          <w:rFonts w:ascii="Times New Roman" w:hAnsi="Times New Roman" w:cs="Times New Roman"/>
          <w:sz w:val="24"/>
          <w:szCs w:val="24"/>
          <w:highlight w:val="yellow"/>
          <w:lang w:val="en"/>
        </w:rPr>
        <w:t>μm</w:t>
      </w:r>
      <w:proofErr w:type="spellEnd"/>
      <w:r w:rsidR="00F15A1E" w:rsidRPr="001453FE">
        <w:rPr>
          <w:rFonts w:ascii="Times New Roman" w:hAnsi="Times New Roman" w:cs="Times New Roman"/>
          <w:sz w:val="24"/>
          <w:szCs w:val="24"/>
          <w:highlight w:val="yellow"/>
          <w:lang w:val="en"/>
        </w:rPr>
        <w:t>.</w:t>
      </w:r>
    </w:p>
    <w:p w14:paraId="155AF7D4" w14:textId="77777777" w:rsidR="00F15A1E" w:rsidRPr="008B742B" w:rsidRDefault="00F15A1E" w:rsidP="00F15A1E">
      <w:pPr>
        <w:rPr>
          <w:lang w:val="en-US"/>
        </w:rPr>
      </w:pPr>
    </w:p>
    <w:sectPr w:rsidR="00F15A1E" w:rsidRPr="008B742B" w:rsidSect="003D1F38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4335805A" w16cid:durableId="1EC247BD"/>
  <w16cid:commentId w16cid:paraId="4BAA25C1" w16cid:durableId="1EC2480C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40F4"/>
    <w:rsid w:val="001453FE"/>
    <w:rsid w:val="00240D76"/>
    <w:rsid w:val="00334708"/>
    <w:rsid w:val="003D1F38"/>
    <w:rsid w:val="003F0C89"/>
    <w:rsid w:val="004D6D9D"/>
    <w:rsid w:val="00681B17"/>
    <w:rsid w:val="00805680"/>
    <w:rsid w:val="00807594"/>
    <w:rsid w:val="008B742B"/>
    <w:rsid w:val="008D243F"/>
    <w:rsid w:val="00B05B25"/>
    <w:rsid w:val="00B17E38"/>
    <w:rsid w:val="00D93CB8"/>
    <w:rsid w:val="00D97AB7"/>
    <w:rsid w:val="00EA336C"/>
    <w:rsid w:val="00F15A1E"/>
    <w:rsid w:val="00F340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46D81F79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rsid w:val="00F340F4"/>
    <w:pPr>
      <w:pBdr>
        <w:top w:val="nil"/>
        <w:left w:val="nil"/>
        <w:bottom w:val="nil"/>
        <w:right w:val="nil"/>
        <w:between w:val="nil"/>
      </w:pBdr>
      <w:spacing w:line="276" w:lineRule="auto"/>
    </w:pPr>
    <w:rPr>
      <w:rFonts w:ascii="Arial" w:eastAsia="Arial" w:hAnsi="Arial" w:cs="Arial"/>
      <w:color w:val="000000"/>
      <w:sz w:val="22"/>
      <w:szCs w:val="22"/>
      <w:lang w:val="es" w:eastAsia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05B25"/>
    <w:pPr>
      <w:spacing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05B25"/>
    <w:rPr>
      <w:rFonts w:ascii="Times New Roman" w:eastAsia="Arial" w:hAnsi="Times New Roman" w:cs="Times New Roman"/>
      <w:color w:val="000000"/>
      <w:sz w:val="18"/>
      <w:szCs w:val="18"/>
      <w:lang w:val="es" w:eastAsia="es-ES_tradnl"/>
    </w:rPr>
  </w:style>
  <w:style w:type="character" w:styleId="Refdecomentario">
    <w:name w:val="annotation reference"/>
    <w:basedOn w:val="Fuentedeprrafopredeter"/>
    <w:uiPriority w:val="99"/>
    <w:semiHidden/>
    <w:unhideWhenUsed/>
    <w:rsid w:val="00F15A1E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F15A1E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F15A1E"/>
    <w:rPr>
      <w:rFonts w:ascii="Arial" w:eastAsia="Arial" w:hAnsi="Arial" w:cs="Arial"/>
      <w:color w:val="000000"/>
      <w:sz w:val="20"/>
      <w:szCs w:val="20"/>
      <w:lang w:val="es" w:eastAsia="es-ES_tradnl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F15A1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F15A1E"/>
    <w:rPr>
      <w:rFonts w:ascii="Arial" w:eastAsia="Arial" w:hAnsi="Arial" w:cs="Arial"/>
      <w:b/>
      <w:bCs/>
      <w:color w:val="000000"/>
      <w:sz w:val="20"/>
      <w:szCs w:val="20"/>
      <w:lang w:val="es" w:eastAsia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"/><Relationship Id="rId5" Type="http://schemas.openxmlformats.org/officeDocument/2006/relationships/image" Target="media/image2.tiff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8" Type="http://schemas.microsoft.com/office/2016/09/relationships/commentsIds" Target="commentsIds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131</Words>
  <Characters>725</Characters>
  <Application>Microsoft Macintosh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Andrea Villanueva</dc:creator>
  <cp:keywords/>
  <dc:description/>
  <cp:lastModifiedBy>Andrea Villanueva</cp:lastModifiedBy>
  <cp:revision>2</cp:revision>
  <dcterms:created xsi:type="dcterms:W3CDTF">2018-07-09T14:56:00Z</dcterms:created>
  <dcterms:modified xsi:type="dcterms:W3CDTF">2018-07-09T14:56:00Z</dcterms:modified>
</cp:coreProperties>
</file>