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DC107" w14:textId="77777777" w:rsidR="00226FA0" w:rsidRDefault="00226FA0" w:rsidP="00226FA0">
      <w:pPr>
        <w:widowControl/>
        <w:jc w:val="center"/>
        <w:rPr>
          <w:b/>
          <w:sz w:val="48"/>
          <w:szCs w:val="48"/>
        </w:rPr>
      </w:pPr>
      <w:r w:rsidRPr="00C97BB4">
        <w:rPr>
          <w:b/>
          <w:sz w:val="48"/>
          <w:szCs w:val="48"/>
        </w:rPr>
        <w:t>Supplementary data</w:t>
      </w:r>
    </w:p>
    <w:p w14:paraId="3AC2EE1B" w14:textId="77777777" w:rsidR="00226FA0" w:rsidRPr="00D95B32" w:rsidRDefault="00226FA0" w:rsidP="00226FA0">
      <w:pPr>
        <w:widowControl/>
        <w:jc w:val="center"/>
        <w:rPr>
          <w:b/>
          <w:sz w:val="28"/>
          <w:szCs w:val="28"/>
        </w:rPr>
      </w:pPr>
    </w:p>
    <w:p w14:paraId="1E1EFCE1" w14:textId="77777777" w:rsidR="00BC1767" w:rsidRPr="00BC1767" w:rsidRDefault="00BC1767" w:rsidP="00BC1767">
      <w:pPr>
        <w:widowControl/>
        <w:spacing w:after="120" w:line="360" w:lineRule="auto"/>
        <w:jc w:val="left"/>
        <w:rPr>
          <w:rFonts w:eastAsia="ＭＳ 明朝"/>
          <w:b/>
          <w:sz w:val="28"/>
          <w:szCs w:val="24"/>
          <w:lang w:val="en-GB" w:eastAsia="en-GB"/>
        </w:rPr>
      </w:pPr>
      <w:r w:rsidRPr="00BC1767">
        <w:rPr>
          <w:rFonts w:eastAsia="ＭＳ 明朝"/>
          <w:b/>
          <w:sz w:val="36"/>
          <w:szCs w:val="36"/>
          <w:lang w:val="en-GB" w:eastAsia="en-GB"/>
        </w:rPr>
        <w:t xml:space="preserve">Effect of </w:t>
      </w:r>
      <w:r w:rsidRPr="00BC1767">
        <w:rPr>
          <w:rFonts w:eastAsia="ＭＳ 明朝"/>
          <w:b/>
          <w:iCs/>
          <w:sz w:val="36"/>
          <w:szCs w:val="36"/>
          <w:lang w:val="en-GB" w:eastAsia="en-GB"/>
        </w:rPr>
        <w:t>sulfobutyl ether-</w:t>
      </w:r>
      <w:r w:rsidRPr="00BC1767">
        <w:rPr>
          <w:rFonts w:ascii="Symbol" w:eastAsia="ＭＳ 明朝" w:hAnsi="Symbol"/>
          <w:b/>
          <w:iCs/>
          <w:sz w:val="36"/>
          <w:szCs w:val="36"/>
          <w:lang w:val="en-GB" w:eastAsia="en-GB"/>
        </w:rPr>
        <w:t></w:t>
      </w:r>
      <w:r w:rsidRPr="00BC1767">
        <w:rPr>
          <w:rFonts w:eastAsia="ＭＳ 明朝"/>
          <w:b/>
          <w:iCs/>
          <w:sz w:val="36"/>
          <w:szCs w:val="36"/>
          <w:lang w:val="en-GB" w:eastAsia="en-GB"/>
        </w:rPr>
        <w:t>-cyclodextrin</w:t>
      </w:r>
      <w:r w:rsidRPr="00BC1767">
        <w:rPr>
          <w:rFonts w:eastAsia="ＭＳ 明朝"/>
          <w:b/>
          <w:sz w:val="36"/>
          <w:szCs w:val="36"/>
          <w:lang w:val="en-GB" w:eastAsia="en-GB"/>
        </w:rPr>
        <w:t xml:space="preserve"> and propylene glycol alginate on the solubility of clozapine</w:t>
      </w:r>
    </w:p>
    <w:p w14:paraId="25D7FCB0" w14:textId="77777777" w:rsidR="00BC1767" w:rsidRPr="00BC1767" w:rsidRDefault="00BC1767" w:rsidP="00BC1767">
      <w:pPr>
        <w:widowControl/>
        <w:autoSpaceDE w:val="0"/>
        <w:autoSpaceDN w:val="0"/>
        <w:adjustRightInd w:val="0"/>
        <w:spacing w:line="360" w:lineRule="auto"/>
        <w:jc w:val="left"/>
        <w:rPr>
          <w:color w:val="000000"/>
          <w:szCs w:val="24"/>
          <w:vertAlign w:val="superscript"/>
        </w:rPr>
      </w:pPr>
      <w:r w:rsidRPr="00BC1767">
        <w:rPr>
          <w:rFonts w:hint="eastAsia"/>
          <w:color w:val="000000"/>
          <w:szCs w:val="24"/>
        </w:rPr>
        <w:t>Takayuki</w:t>
      </w:r>
      <w:r w:rsidRPr="00BC1767">
        <w:rPr>
          <w:color w:val="000000"/>
          <w:szCs w:val="24"/>
        </w:rPr>
        <w:t xml:space="preserve"> Furuishi</w:t>
      </w:r>
      <w:r w:rsidRPr="00BC1767">
        <w:rPr>
          <w:color w:val="000000"/>
          <w:szCs w:val="24"/>
          <w:vertAlign w:val="superscript"/>
        </w:rPr>
        <w:t>1</w:t>
      </w:r>
      <w:r w:rsidRPr="00BC1767">
        <w:rPr>
          <w:color w:val="000000"/>
          <w:szCs w:val="24"/>
        </w:rPr>
        <w:t>, Kohei Sekino</w:t>
      </w:r>
      <w:r w:rsidRPr="00BC1767">
        <w:rPr>
          <w:color w:val="000000"/>
          <w:szCs w:val="24"/>
          <w:vertAlign w:val="superscript"/>
        </w:rPr>
        <w:t>1</w:t>
      </w:r>
      <w:r w:rsidRPr="00BC1767">
        <w:rPr>
          <w:color w:val="000000"/>
          <w:szCs w:val="24"/>
        </w:rPr>
        <w:t>, Mihoko Gunji</w:t>
      </w:r>
      <w:r w:rsidRPr="00BC1767">
        <w:rPr>
          <w:color w:val="000000"/>
          <w:szCs w:val="24"/>
          <w:vertAlign w:val="superscript"/>
        </w:rPr>
        <w:t>1</w:t>
      </w:r>
      <w:r w:rsidRPr="00BC1767">
        <w:rPr>
          <w:color w:val="000000"/>
          <w:szCs w:val="24"/>
        </w:rPr>
        <w:t>, Kaori Fukuzawa</w:t>
      </w:r>
      <w:r w:rsidRPr="00BC1767">
        <w:rPr>
          <w:color w:val="000000"/>
          <w:szCs w:val="24"/>
          <w:vertAlign w:val="superscript"/>
        </w:rPr>
        <w:t>1</w:t>
      </w:r>
      <w:r w:rsidRPr="00BC1767">
        <w:rPr>
          <w:color w:val="000000"/>
          <w:szCs w:val="24"/>
        </w:rPr>
        <w:t>, Hiromasa Nagase</w:t>
      </w:r>
      <w:r w:rsidRPr="00BC1767">
        <w:rPr>
          <w:color w:val="000000"/>
          <w:szCs w:val="24"/>
          <w:vertAlign w:val="superscript"/>
        </w:rPr>
        <w:t>2</w:t>
      </w:r>
      <w:r w:rsidRPr="00BC1767">
        <w:rPr>
          <w:color w:val="000000"/>
          <w:szCs w:val="24"/>
        </w:rPr>
        <w:t>, Tomohiro Endo</w:t>
      </w:r>
      <w:r w:rsidRPr="00BC1767">
        <w:rPr>
          <w:color w:val="000000"/>
          <w:szCs w:val="24"/>
          <w:vertAlign w:val="superscript"/>
        </w:rPr>
        <w:t>3</w:t>
      </w:r>
      <w:r w:rsidRPr="00BC1767">
        <w:rPr>
          <w:color w:val="000000"/>
          <w:szCs w:val="24"/>
        </w:rPr>
        <w:t>, Haruhisa Ueda</w:t>
      </w:r>
      <w:r w:rsidRPr="00BC1767">
        <w:rPr>
          <w:color w:val="000000"/>
          <w:szCs w:val="24"/>
          <w:vertAlign w:val="superscript"/>
        </w:rPr>
        <w:t>1</w:t>
      </w:r>
      <w:r w:rsidRPr="00BC1767">
        <w:rPr>
          <w:color w:val="000000"/>
          <w:szCs w:val="24"/>
        </w:rPr>
        <w:t>, Etsuo Yonemochi</w:t>
      </w:r>
      <w:r w:rsidRPr="00BC1767">
        <w:rPr>
          <w:color w:val="000000"/>
          <w:szCs w:val="24"/>
          <w:vertAlign w:val="superscript"/>
        </w:rPr>
        <w:t>1</w:t>
      </w:r>
    </w:p>
    <w:p w14:paraId="6A05A136" w14:textId="77777777" w:rsidR="00BC1767" w:rsidRPr="00BC1767" w:rsidRDefault="00BC1767" w:rsidP="00BC1767">
      <w:pPr>
        <w:widowControl/>
        <w:spacing w:before="240" w:line="360" w:lineRule="auto"/>
        <w:jc w:val="left"/>
        <w:rPr>
          <w:rFonts w:eastAsia="ＭＳ 明朝"/>
          <w:sz w:val="28"/>
          <w:szCs w:val="24"/>
          <w:lang w:eastAsia="en-GB"/>
        </w:rPr>
      </w:pPr>
    </w:p>
    <w:p w14:paraId="75067413" w14:textId="77777777" w:rsidR="00BC1767" w:rsidRPr="00BC1767" w:rsidRDefault="00BC1767" w:rsidP="00BC1767">
      <w:pPr>
        <w:widowControl/>
        <w:autoSpaceDE w:val="0"/>
        <w:autoSpaceDN w:val="0"/>
        <w:adjustRightInd w:val="0"/>
        <w:spacing w:line="360" w:lineRule="auto"/>
        <w:jc w:val="left"/>
        <w:rPr>
          <w:color w:val="000000"/>
          <w:szCs w:val="24"/>
        </w:rPr>
      </w:pPr>
      <w:r w:rsidRPr="00BC1767">
        <w:rPr>
          <w:color w:val="000000"/>
          <w:szCs w:val="24"/>
          <w:vertAlign w:val="superscript"/>
        </w:rPr>
        <w:t>1</w:t>
      </w:r>
      <w:r w:rsidRPr="00BC1767">
        <w:rPr>
          <w:rFonts w:eastAsia="ＭＳ 明朝" w:hint="eastAsia"/>
          <w:bCs/>
          <w:i/>
          <w:color w:val="000000"/>
          <w:kern w:val="2"/>
          <w:szCs w:val="24"/>
        </w:rPr>
        <w:t xml:space="preserve"> Department</w:t>
      </w:r>
      <w:r w:rsidRPr="00BC1767">
        <w:rPr>
          <w:rFonts w:eastAsia="ＭＳ 明朝" w:cs="Century" w:hint="eastAsia"/>
          <w:i/>
          <w:color w:val="000000"/>
          <w:kern w:val="2"/>
          <w:szCs w:val="21"/>
        </w:rPr>
        <w:t xml:space="preserve"> of Physical</w:t>
      </w:r>
      <w:r w:rsidRPr="00BC1767">
        <w:rPr>
          <w:rFonts w:eastAsia="ＭＳ 明朝" w:cs="Century"/>
          <w:i/>
          <w:color w:val="000000"/>
          <w:kern w:val="2"/>
          <w:szCs w:val="21"/>
        </w:rPr>
        <w:t xml:space="preserve"> Chemistry</w:t>
      </w:r>
      <w:r w:rsidRPr="00BC1767">
        <w:rPr>
          <w:rFonts w:eastAsia="ＭＳ 明朝" w:cs="Century" w:hint="eastAsia"/>
          <w:i/>
          <w:color w:val="000000"/>
          <w:kern w:val="2"/>
          <w:szCs w:val="21"/>
        </w:rPr>
        <w:t xml:space="preserve">, </w:t>
      </w:r>
      <w:r w:rsidRPr="00BC1767">
        <w:rPr>
          <w:rFonts w:eastAsia="ＭＳ 明朝" w:cs="Century"/>
          <w:i/>
          <w:color w:val="000000"/>
          <w:kern w:val="2"/>
          <w:szCs w:val="21"/>
        </w:rPr>
        <w:t>School of Pharmacy and Pharmaceutical Sciences, Hoshi</w:t>
      </w:r>
      <w:r w:rsidRPr="00BC1767">
        <w:rPr>
          <w:rFonts w:eastAsia="ＭＳ 明朝" w:cs="Century" w:hint="eastAsia"/>
          <w:i/>
          <w:color w:val="000000"/>
          <w:kern w:val="2"/>
          <w:szCs w:val="21"/>
        </w:rPr>
        <w:t xml:space="preserve"> University, 2-4-41</w:t>
      </w:r>
      <w:r w:rsidRPr="00BC1767">
        <w:rPr>
          <w:rFonts w:eastAsia="ＭＳ 明朝" w:cs="Century"/>
          <w:i/>
          <w:color w:val="000000"/>
          <w:kern w:val="2"/>
          <w:szCs w:val="21"/>
        </w:rPr>
        <w:t xml:space="preserve"> Ebara, Shinagawa-ku</w:t>
      </w:r>
      <w:r w:rsidRPr="00BC1767">
        <w:rPr>
          <w:rFonts w:eastAsia="ＭＳ 明朝" w:cs="Century" w:hint="eastAsia"/>
          <w:i/>
          <w:color w:val="000000"/>
          <w:kern w:val="2"/>
          <w:szCs w:val="21"/>
        </w:rPr>
        <w:t xml:space="preserve">, Tokyo, </w:t>
      </w:r>
      <w:r w:rsidRPr="00BC1767">
        <w:rPr>
          <w:rFonts w:eastAsia="ＭＳ 明朝" w:cs="Century"/>
          <w:i/>
          <w:color w:val="000000"/>
          <w:kern w:val="2"/>
          <w:szCs w:val="21"/>
        </w:rPr>
        <w:t xml:space="preserve">142-8501, </w:t>
      </w:r>
      <w:r w:rsidRPr="00BC1767">
        <w:rPr>
          <w:rFonts w:eastAsia="ＭＳ 明朝" w:cs="Century" w:hint="eastAsia"/>
          <w:i/>
          <w:color w:val="000000"/>
          <w:kern w:val="2"/>
          <w:szCs w:val="21"/>
        </w:rPr>
        <w:t>Japan</w:t>
      </w:r>
      <w:r w:rsidRPr="00BC1767">
        <w:rPr>
          <w:i/>
          <w:iCs/>
          <w:color w:val="000000"/>
          <w:szCs w:val="24"/>
        </w:rPr>
        <w:t xml:space="preserve"> </w:t>
      </w:r>
    </w:p>
    <w:p w14:paraId="139FE67B" w14:textId="77777777" w:rsidR="00BC1767" w:rsidRPr="00BC1767" w:rsidRDefault="00BC1767" w:rsidP="00BC1767">
      <w:pPr>
        <w:widowControl/>
        <w:spacing w:line="360" w:lineRule="auto"/>
        <w:jc w:val="left"/>
        <w:rPr>
          <w:rFonts w:eastAsia="ＭＳ 明朝" w:cs="Century"/>
          <w:i/>
          <w:kern w:val="2"/>
          <w:szCs w:val="21"/>
          <w:lang w:val="en-GB" w:eastAsia="en-GB"/>
        </w:rPr>
      </w:pPr>
      <w:r w:rsidRPr="00BC1767">
        <w:rPr>
          <w:rFonts w:eastAsia="Times New Roman"/>
          <w:i/>
          <w:szCs w:val="24"/>
          <w:vertAlign w:val="superscript"/>
          <w:lang w:val="en-GB" w:eastAsia="en-GB"/>
        </w:rPr>
        <w:t>2</w:t>
      </w:r>
      <w:r w:rsidRPr="00BC1767">
        <w:rPr>
          <w:rFonts w:eastAsia="ＭＳ 明朝" w:cs="Century"/>
          <w:bCs/>
          <w:i/>
          <w:kern w:val="2"/>
          <w:szCs w:val="21"/>
          <w:lang w:val="en-GB" w:eastAsia="en-GB"/>
        </w:rPr>
        <w:t xml:space="preserve"> </w:t>
      </w:r>
      <w:r w:rsidRPr="00BC1767">
        <w:rPr>
          <w:rFonts w:eastAsia="ＭＳ 明朝"/>
          <w:bCs/>
          <w:i/>
          <w:kern w:val="2"/>
          <w:szCs w:val="24"/>
          <w:lang w:val="en-GB" w:eastAsia="en-GB"/>
        </w:rPr>
        <w:t>Central Research Laboratories</w:t>
      </w:r>
      <w:r w:rsidRPr="00BC1767">
        <w:rPr>
          <w:rFonts w:eastAsia="ＭＳ 明朝" w:cs="Century" w:hint="eastAsia"/>
          <w:i/>
          <w:kern w:val="2"/>
          <w:szCs w:val="21"/>
          <w:lang w:val="en-GB" w:eastAsia="en-GB"/>
        </w:rPr>
        <w:t xml:space="preserve">, </w:t>
      </w:r>
      <w:r w:rsidRPr="00BC1767">
        <w:rPr>
          <w:rFonts w:eastAsia="ＭＳ 明朝" w:cs="Century"/>
          <w:i/>
          <w:kern w:val="2"/>
          <w:szCs w:val="21"/>
          <w:lang w:val="en-GB" w:eastAsia="en-GB"/>
        </w:rPr>
        <w:t>School of Pharmacy and Pharmaceutical Sciences, Hoshi</w:t>
      </w:r>
      <w:r w:rsidRPr="00BC1767">
        <w:rPr>
          <w:rFonts w:eastAsia="ＭＳ 明朝" w:cs="Century" w:hint="eastAsia"/>
          <w:i/>
          <w:kern w:val="2"/>
          <w:szCs w:val="21"/>
          <w:lang w:val="en-GB" w:eastAsia="en-GB"/>
        </w:rPr>
        <w:t xml:space="preserve"> University, 2-4-41</w:t>
      </w:r>
      <w:r w:rsidRPr="00BC1767">
        <w:rPr>
          <w:rFonts w:eastAsia="ＭＳ 明朝" w:cs="Century"/>
          <w:i/>
          <w:kern w:val="2"/>
          <w:szCs w:val="21"/>
          <w:lang w:val="en-GB" w:eastAsia="en-GB"/>
        </w:rPr>
        <w:t xml:space="preserve"> Ebara, Shinagawa-ku</w:t>
      </w:r>
      <w:r w:rsidRPr="00BC1767">
        <w:rPr>
          <w:rFonts w:eastAsia="ＭＳ 明朝" w:cs="Century" w:hint="eastAsia"/>
          <w:i/>
          <w:kern w:val="2"/>
          <w:szCs w:val="21"/>
          <w:lang w:val="en-GB" w:eastAsia="en-GB"/>
        </w:rPr>
        <w:t xml:space="preserve">, Tokyo, </w:t>
      </w:r>
      <w:r w:rsidRPr="00BC1767">
        <w:rPr>
          <w:rFonts w:eastAsia="ＭＳ 明朝" w:cs="Century"/>
          <w:i/>
          <w:kern w:val="2"/>
          <w:szCs w:val="21"/>
          <w:lang w:val="en-GB" w:eastAsia="en-GB"/>
        </w:rPr>
        <w:t xml:space="preserve">142-8501, </w:t>
      </w:r>
      <w:r w:rsidRPr="00BC1767">
        <w:rPr>
          <w:rFonts w:eastAsia="ＭＳ 明朝" w:cs="Century" w:hint="eastAsia"/>
          <w:i/>
          <w:kern w:val="2"/>
          <w:szCs w:val="21"/>
          <w:lang w:val="en-GB" w:eastAsia="en-GB"/>
        </w:rPr>
        <w:t>Japan</w:t>
      </w:r>
    </w:p>
    <w:p w14:paraId="7859AD9C" w14:textId="77777777" w:rsidR="00BC1767" w:rsidRPr="00BC1767" w:rsidRDefault="00BC1767" w:rsidP="00BC1767">
      <w:pPr>
        <w:widowControl/>
        <w:spacing w:line="360" w:lineRule="auto"/>
        <w:jc w:val="left"/>
        <w:rPr>
          <w:rFonts w:eastAsia="ＭＳ 明朝"/>
          <w:bCs/>
          <w:i/>
          <w:kern w:val="2"/>
          <w:szCs w:val="24"/>
          <w:lang w:val="en-GB" w:eastAsia="en-GB"/>
        </w:rPr>
      </w:pPr>
      <w:r w:rsidRPr="00BC1767">
        <w:rPr>
          <w:rFonts w:eastAsia="Times New Roman"/>
          <w:i/>
          <w:szCs w:val="24"/>
          <w:vertAlign w:val="superscript"/>
          <w:lang w:val="en-GB" w:eastAsia="en-GB"/>
        </w:rPr>
        <w:t>3</w:t>
      </w:r>
      <w:r w:rsidRPr="00BC1767">
        <w:rPr>
          <w:rFonts w:eastAsia="ＭＳ 明朝"/>
          <w:bCs/>
          <w:i/>
          <w:kern w:val="2"/>
          <w:szCs w:val="24"/>
          <w:lang w:val="en-GB" w:eastAsia="en-GB"/>
        </w:rPr>
        <w:t>School of Pharmacy, Tokyo University of Pharmacy and Life Sciences, 1432-1 Horinouchi, Hachioji, Tokyo 192-0392, Japan</w:t>
      </w:r>
    </w:p>
    <w:p w14:paraId="23662AF7" w14:textId="77777777" w:rsidR="00BC1767" w:rsidRPr="00BC1767" w:rsidRDefault="00BC1767" w:rsidP="00BC1767">
      <w:pPr>
        <w:widowControl/>
        <w:spacing w:before="240" w:line="360" w:lineRule="auto"/>
        <w:jc w:val="left"/>
        <w:rPr>
          <w:rFonts w:eastAsia="ＭＳ 明朝"/>
          <w:i/>
          <w:szCs w:val="24"/>
          <w:lang w:val="en-GB" w:eastAsia="en-GB"/>
        </w:rPr>
      </w:pPr>
    </w:p>
    <w:p w14:paraId="218B11C9" w14:textId="77777777" w:rsidR="00BC1767" w:rsidRPr="00BC1767" w:rsidRDefault="00BC1767" w:rsidP="00BC1767">
      <w:pPr>
        <w:widowControl/>
        <w:spacing w:line="360" w:lineRule="auto"/>
        <w:jc w:val="left"/>
        <w:rPr>
          <w:rFonts w:eastAsia="ＭＳ 明朝"/>
          <w:szCs w:val="24"/>
          <w:lang w:val="en-GB" w:eastAsia="en-GB"/>
        </w:rPr>
      </w:pPr>
      <w:r w:rsidRPr="00BC1767">
        <w:rPr>
          <w:rFonts w:eastAsia="ＭＳ 明朝"/>
          <w:szCs w:val="24"/>
          <w:lang w:val="en-GB" w:eastAsia="en-GB"/>
        </w:rPr>
        <w:t>Corresponding author: Takayuki Furuishi, Ph.D.</w:t>
      </w:r>
    </w:p>
    <w:p w14:paraId="6F360D81" w14:textId="77777777" w:rsidR="00BC1767" w:rsidRPr="00BC1767" w:rsidRDefault="00BC1767" w:rsidP="00BC1767">
      <w:pPr>
        <w:widowControl/>
        <w:spacing w:line="360" w:lineRule="auto"/>
        <w:jc w:val="left"/>
        <w:rPr>
          <w:rFonts w:eastAsia="ＭＳ 明朝"/>
          <w:iCs/>
          <w:szCs w:val="24"/>
          <w:lang w:val="en-GB" w:eastAsia="en-GB"/>
        </w:rPr>
      </w:pPr>
      <w:r w:rsidRPr="00BC1767">
        <w:rPr>
          <w:rFonts w:eastAsia="ＭＳ 明朝"/>
          <w:bCs/>
          <w:iCs/>
          <w:szCs w:val="24"/>
          <w:lang w:val="en-GB" w:eastAsia="en-GB"/>
        </w:rPr>
        <w:t>Department</w:t>
      </w:r>
      <w:r w:rsidRPr="00BC1767">
        <w:rPr>
          <w:rFonts w:eastAsia="ＭＳ 明朝"/>
          <w:iCs/>
          <w:szCs w:val="24"/>
          <w:lang w:val="en-GB" w:eastAsia="en-GB"/>
        </w:rPr>
        <w:t xml:space="preserve"> of Physical Chemistry, Hoshi University, 2-4-41 Ebara, Shinagawa-ku, Tokyo 142-8501, Japan</w:t>
      </w:r>
    </w:p>
    <w:p w14:paraId="07B104A1" w14:textId="77777777" w:rsidR="00BC1767" w:rsidRPr="00BC1767" w:rsidRDefault="00BC1767" w:rsidP="00BC1767">
      <w:pPr>
        <w:widowControl/>
        <w:spacing w:line="360" w:lineRule="auto"/>
        <w:jc w:val="left"/>
        <w:rPr>
          <w:rFonts w:eastAsia="ＭＳ 明朝"/>
          <w:iCs/>
          <w:szCs w:val="24"/>
          <w:lang w:val="en-GB" w:eastAsia="en-GB"/>
        </w:rPr>
      </w:pPr>
      <w:r w:rsidRPr="00BC1767">
        <w:rPr>
          <w:rFonts w:eastAsia="ＭＳ 明朝"/>
          <w:iCs/>
          <w:szCs w:val="24"/>
          <w:lang w:val="en-GB" w:eastAsia="en-GB"/>
        </w:rPr>
        <w:t>Phone: +81-3-5498-5159; Fax: +81-3-5498-5159</w:t>
      </w:r>
    </w:p>
    <w:p w14:paraId="37B00495" w14:textId="2444E6DF" w:rsidR="00226FA0" w:rsidRPr="00BC1767" w:rsidRDefault="00BC1767" w:rsidP="00BC1767">
      <w:pPr>
        <w:widowControl/>
        <w:spacing w:line="360" w:lineRule="auto"/>
        <w:jc w:val="left"/>
        <w:rPr>
          <w:rFonts w:eastAsia="ＭＳ 明朝"/>
          <w:szCs w:val="24"/>
          <w:lang w:val="en-GB" w:eastAsia="en-GB"/>
        </w:rPr>
      </w:pPr>
      <w:r w:rsidRPr="00BC1767">
        <w:rPr>
          <w:rFonts w:eastAsia="ＭＳ 明朝"/>
          <w:iCs/>
          <w:szCs w:val="24"/>
          <w:lang w:val="en-GB" w:eastAsia="en-GB"/>
        </w:rPr>
        <w:t>E-mail: t-furuishi@hoshi.ac.jp</w:t>
      </w:r>
      <w:bookmarkStart w:id="0" w:name="_GoBack"/>
      <w:bookmarkEnd w:id="0"/>
      <w:r w:rsidR="00226FA0">
        <w:rPr>
          <w:b/>
          <w:sz w:val="36"/>
          <w:szCs w:val="36"/>
        </w:rPr>
        <w:br w:type="page"/>
      </w:r>
    </w:p>
    <w:p w14:paraId="76AC996C" w14:textId="77777777" w:rsidR="00226FA0" w:rsidRPr="00AD6057" w:rsidRDefault="00226FA0" w:rsidP="00226FA0">
      <w:pPr>
        <w:widowControl/>
        <w:jc w:val="left"/>
        <w:rPr>
          <w:b/>
          <w:sz w:val="36"/>
          <w:szCs w:val="36"/>
        </w:rPr>
      </w:pPr>
    </w:p>
    <w:p w14:paraId="5686C782" w14:textId="77777777" w:rsidR="00226FA0" w:rsidRPr="00AD6057" w:rsidRDefault="00226FA0" w:rsidP="00226FA0">
      <w:pPr>
        <w:widowControl/>
        <w:rPr>
          <w:b/>
          <w:sz w:val="36"/>
          <w:szCs w:val="36"/>
        </w:rPr>
      </w:pPr>
      <w:r w:rsidRPr="00AD6057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6B20E6E" wp14:editId="37E07C49">
            <wp:simplePos x="0" y="0"/>
            <wp:positionH relativeFrom="margin">
              <wp:align>left</wp:align>
            </wp:positionH>
            <wp:positionV relativeFrom="paragraph">
              <wp:posOffset>126944</wp:posOffset>
            </wp:positionV>
            <wp:extent cx="5774055" cy="5199380"/>
            <wp:effectExtent l="0" t="0" r="0" b="1270"/>
            <wp:wrapSquare wrapText="bothSides"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6057">
        <w:rPr>
          <w:b/>
          <w:sz w:val="36"/>
          <w:szCs w:val="36"/>
        </w:rPr>
        <w:t xml:space="preserve">Figure S1 </w:t>
      </w:r>
      <w:r w:rsidRPr="00AD6057">
        <w:rPr>
          <w:b/>
          <w:sz w:val="36"/>
          <w:szCs w:val="36"/>
          <w:vertAlign w:val="superscript"/>
        </w:rPr>
        <w:t>1</w:t>
      </w:r>
      <w:r w:rsidRPr="00AD6057">
        <w:rPr>
          <w:b/>
          <w:sz w:val="36"/>
          <w:szCs w:val="36"/>
        </w:rPr>
        <w:t>H-NMR spectra of CLZ and CLZ/Me-</w:t>
      </w:r>
      <w:r w:rsidRPr="00AD6057">
        <w:rPr>
          <w:rFonts w:ascii="Symbol" w:hAnsi="Symbol"/>
          <w:b/>
          <w:sz w:val="36"/>
          <w:szCs w:val="36"/>
        </w:rPr>
        <w:t></w:t>
      </w:r>
      <w:r w:rsidRPr="00AD6057">
        <w:rPr>
          <w:b/>
          <w:sz w:val="36"/>
          <w:szCs w:val="36"/>
        </w:rPr>
        <w:t xml:space="preserve">-CD complex </w:t>
      </w:r>
      <w:r w:rsidRPr="00AD6057">
        <w:rPr>
          <w:b/>
          <w:sz w:val="36"/>
          <w:szCs w:val="36"/>
        </w:rPr>
        <w:br w:type="page"/>
      </w:r>
    </w:p>
    <w:p w14:paraId="0BA0A90F" w14:textId="77777777" w:rsidR="00226FA0" w:rsidRPr="00AD6057" w:rsidRDefault="00226FA0" w:rsidP="00226FA0">
      <w:pPr>
        <w:widowControl/>
        <w:jc w:val="left"/>
        <w:rPr>
          <w:b/>
          <w:sz w:val="36"/>
          <w:szCs w:val="36"/>
        </w:rPr>
      </w:pPr>
    </w:p>
    <w:p w14:paraId="2D826E54" w14:textId="77777777" w:rsidR="00226FA0" w:rsidRPr="00AD6057" w:rsidRDefault="00226FA0" w:rsidP="00226FA0">
      <w:pPr>
        <w:widowControl/>
        <w:jc w:val="left"/>
        <w:rPr>
          <w:b/>
          <w:sz w:val="36"/>
          <w:szCs w:val="36"/>
        </w:rPr>
      </w:pPr>
      <w:r w:rsidRPr="00AD6057"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A0CCCB2" wp14:editId="181589C8">
            <wp:simplePos x="0" y="0"/>
            <wp:positionH relativeFrom="margin">
              <wp:align>right</wp:align>
            </wp:positionH>
            <wp:positionV relativeFrom="paragraph">
              <wp:posOffset>318991</wp:posOffset>
            </wp:positionV>
            <wp:extent cx="5761355" cy="3877310"/>
            <wp:effectExtent l="0" t="0" r="0" b="889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CF6A19" w14:textId="77777777" w:rsidR="00226FA0" w:rsidRPr="00AD6057" w:rsidRDefault="00226FA0" w:rsidP="00226FA0">
      <w:pPr>
        <w:widowControl/>
        <w:jc w:val="left"/>
        <w:rPr>
          <w:b/>
          <w:sz w:val="36"/>
          <w:szCs w:val="36"/>
        </w:rPr>
      </w:pPr>
      <w:r w:rsidRPr="00AD6057">
        <w:rPr>
          <w:b/>
          <w:sz w:val="36"/>
          <w:szCs w:val="36"/>
        </w:rPr>
        <w:t>Figure S2 ROESY-NMR spectrum of CLZ/Me-</w:t>
      </w:r>
      <w:r w:rsidRPr="00AD6057">
        <w:rPr>
          <w:rFonts w:ascii="Symbol" w:hAnsi="Symbol"/>
          <w:b/>
          <w:sz w:val="36"/>
          <w:szCs w:val="36"/>
        </w:rPr>
        <w:t></w:t>
      </w:r>
      <w:r w:rsidRPr="00AD6057">
        <w:rPr>
          <w:b/>
          <w:sz w:val="36"/>
          <w:szCs w:val="36"/>
        </w:rPr>
        <w:t>-CD complex</w:t>
      </w:r>
    </w:p>
    <w:p w14:paraId="53263C43" w14:textId="77777777" w:rsidR="00226FA0" w:rsidRPr="00AD6057" w:rsidRDefault="00226FA0" w:rsidP="00226FA0">
      <w:pPr>
        <w:widowControl/>
        <w:jc w:val="left"/>
        <w:rPr>
          <w:b/>
          <w:sz w:val="36"/>
          <w:szCs w:val="36"/>
        </w:rPr>
      </w:pPr>
      <w:r w:rsidRPr="00AD6057">
        <w:rPr>
          <w:b/>
          <w:sz w:val="36"/>
          <w:szCs w:val="36"/>
        </w:rPr>
        <w:br w:type="page"/>
      </w:r>
    </w:p>
    <w:p w14:paraId="7CE2C7DA" w14:textId="77777777" w:rsidR="00226FA0" w:rsidRPr="00AD6057" w:rsidRDefault="00226FA0" w:rsidP="00226FA0">
      <w:pPr>
        <w:widowControl/>
        <w:jc w:val="left"/>
        <w:rPr>
          <w:b/>
          <w:sz w:val="36"/>
          <w:szCs w:val="36"/>
        </w:rPr>
      </w:pPr>
      <w:r w:rsidRPr="00AD6057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D536B37" wp14:editId="5444E13D">
            <wp:simplePos x="0" y="0"/>
            <wp:positionH relativeFrom="margin">
              <wp:align>left</wp:align>
            </wp:positionH>
            <wp:positionV relativeFrom="paragraph">
              <wp:posOffset>392126</wp:posOffset>
            </wp:positionV>
            <wp:extent cx="5612130" cy="4996815"/>
            <wp:effectExtent l="0" t="0" r="762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19FD85" w14:textId="77777777" w:rsidR="00226FA0" w:rsidRPr="00AD6057" w:rsidRDefault="00226FA0" w:rsidP="00226FA0">
      <w:pPr>
        <w:widowControl/>
        <w:rPr>
          <w:b/>
          <w:sz w:val="36"/>
          <w:szCs w:val="36"/>
        </w:rPr>
      </w:pPr>
      <w:r w:rsidRPr="00AD6057">
        <w:rPr>
          <w:b/>
          <w:sz w:val="36"/>
          <w:szCs w:val="36"/>
        </w:rPr>
        <w:t xml:space="preserve">Figure S3 </w:t>
      </w:r>
      <w:r w:rsidRPr="00AD6057">
        <w:rPr>
          <w:b/>
          <w:sz w:val="36"/>
          <w:szCs w:val="36"/>
          <w:vertAlign w:val="superscript"/>
        </w:rPr>
        <w:t>1</w:t>
      </w:r>
      <w:r w:rsidRPr="00AD6057">
        <w:rPr>
          <w:b/>
          <w:sz w:val="36"/>
          <w:szCs w:val="36"/>
        </w:rPr>
        <w:t>H-NMR spectra of CLZ and CLZ/SBE-</w:t>
      </w:r>
      <w:r w:rsidRPr="00AD6057">
        <w:rPr>
          <w:rFonts w:ascii="Symbol" w:hAnsi="Symbol"/>
          <w:b/>
          <w:sz w:val="36"/>
          <w:szCs w:val="36"/>
        </w:rPr>
        <w:t></w:t>
      </w:r>
      <w:r w:rsidRPr="00AD6057">
        <w:rPr>
          <w:b/>
          <w:sz w:val="36"/>
          <w:szCs w:val="36"/>
        </w:rPr>
        <w:t>-CD complex</w:t>
      </w:r>
    </w:p>
    <w:p w14:paraId="371F8C97" w14:textId="77777777" w:rsidR="00226FA0" w:rsidRPr="00AD6057" w:rsidRDefault="00226FA0" w:rsidP="00226FA0">
      <w:pPr>
        <w:widowControl/>
        <w:jc w:val="left"/>
        <w:rPr>
          <w:b/>
          <w:sz w:val="36"/>
          <w:szCs w:val="36"/>
        </w:rPr>
      </w:pPr>
    </w:p>
    <w:p w14:paraId="50615C50" w14:textId="77777777" w:rsidR="00226FA0" w:rsidRPr="00AD6057" w:rsidRDefault="00226FA0" w:rsidP="00226FA0"/>
    <w:p w14:paraId="421F52A3" w14:textId="77777777" w:rsidR="00FB6218" w:rsidRPr="00226FA0" w:rsidRDefault="00FB6218"/>
    <w:sectPr w:rsidR="00FB6218" w:rsidRPr="00226FA0" w:rsidSect="00D62BEC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2E125" w14:textId="77777777" w:rsidR="001C26F3" w:rsidRDefault="001C26F3" w:rsidP="00EF24A7">
      <w:r>
        <w:separator/>
      </w:r>
    </w:p>
  </w:endnote>
  <w:endnote w:type="continuationSeparator" w:id="0">
    <w:p w14:paraId="09FCE050" w14:textId="77777777" w:rsidR="001C26F3" w:rsidRDefault="001C26F3" w:rsidP="00EF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85E4E" w14:textId="77777777" w:rsidR="00173532" w:rsidRDefault="00EF24A7" w:rsidP="00D62B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6FA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69F77" w14:textId="77777777" w:rsidR="00173532" w:rsidRDefault="001C26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2DB97" w14:textId="77777777" w:rsidR="00173532" w:rsidRDefault="00EF24A7" w:rsidP="00D62B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6F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767">
      <w:rPr>
        <w:rStyle w:val="a5"/>
        <w:noProof/>
      </w:rPr>
      <w:t>1</w:t>
    </w:r>
    <w:r>
      <w:rPr>
        <w:rStyle w:val="a5"/>
      </w:rPr>
      <w:fldChar w:fldCharType="end"/>
    </w:r>
  </w:p>
  <w:p w14:paraId="3D2EF743" w14:textId="77777777" w:rsidR="00173532" w:rsidRPr="0060135E" w:rsidRDefault="001C26F3" w:rsidP="00D62BE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9BB32" w14:textId="77777777" w:rsidR="001C26F3" w:rsidRDefault="001C26F3" w:rsidP="00EF24A7">
      <w:r>
        <w:separator/>
      </w:r>
    </w:p>
  </w:footnote>
  <w:footnote w:type="continuationSeparator" w:id="0">
    <w:p w14:paraId="701C8801" w14:textId="77777777" w:rsidR="001C26F3" w:rsidRDefault="001C26F3" w:rsidP="00EF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D196" w14:textId="77777777" w:rsidR="00173532" w:rsidRPr="007E1E82" w:rsidRDefault="001C26F3" w:rsidP="00D62BEC">
    <w:pPr>
      <w:pStyle w:val="a6"/>
      <w:jc w:val="righ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A0"/>
    <w:rsid w:val="001700BB"/>
    <w:rsid w:val="001C26F3"/>
    <w:rsid w:val="00226FA0"/>
    <w:rsid w:val="0027403B"/>
    <w:rsid w:val="00276E43"/>
    <w:rsid w:val="004E5449"/>
    <w:rsid w:val="005C2383"/>
    <w:rsid w:val="00961047"/>
    <w:rsid w:val="00AE66B1"/>
    <w:rsid w:val="00BC1767"/>
    <w:rsid w:val="00CF7B47"/>
    <w:rsid w:val="00D95B32"/>
    <w:rsid w:val="00EF24A7"/>
    <w:rsid w:val="00F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2E23E"/>
  <w15:docId w15:val="{48787BDF-C450-4938-94C2-DEBB3DD9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A0"/>
    <w:pPr>
      <w:widowControl w:val="0"/>
      <w:jc w:val="both"/>
    </w:pPr>
    <w:rPr>
      <w:rFonts w:ascii="Times New Roman" w:eastAsia="平成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6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26FA0"/>
    <w:rPr>
      <w:rFonts w:ascii="Times New Roman" w:eastAsia="平成明朝" w:hAnsi="Times New Roman" w:cs="Times New Roman"/>
      <w:kern w:val="0"/>
      <w:sz w:val="24"/>
      <w:szCs w:val="20"/>
    </w:rPr>
  </w:style>
  <w:style w:type="character" w:styleId="a5">
    <w:name w:val="page number"/>
    <w:basedOn w:val="a0"/>
    <w:rsid w:val="00226FA0"/>
  </w:style>
  <w:style w:type="paragraph" w:styleId="a6">
    <w:name w:val="header"/>
    <w:basedOn w:val="a"/>
    <w:link w:val="a7"/>
    <w:rsid w:val="00226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26FA0"/>
    <w:rPr>
      <w:rFonts w:ascii="Times New Roman" w:eastAsia="平成明朝" w:hAnsi="Times New Roman" w:cs="Times New Roman"/>
      <w:kern w:val="0"/>
      <w:sz w:val="24"/>
      <w:szCs w:val="20"/>
    </w:rPr>
  </w:style>
  <w:style w:type="paragraph" w:customStyle="1" w:styleId="Default">
    <w:name w:val="Default"/>
    <w:rsid w:val="00226FA0"/>
    <w:pPr>
      <w:autoSpaceDE w:val="0"/>
      <w:autoSpaceDN w:val="0"/>
      <w:adjustRightInd w:val="0"/>
    </w:pPr>
    <w:rPr>
      <w:rFonts w:ascii="Times New Roman" w:eastAsia="平成明朝" w:hAnsi="Times New Roman" w:cs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7B47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CF7B47"/>
    <w:rPr>
      <w:rFonts w:ascii="Tahoma" w:eastAsia="平成明朝" w:hAnsi="Tahoma" w:cs="Tahoma"/>
      <w:kern w:val="0"/>
      <w:sz w:val="16"/>
      <w:szCs w:val="16"/>
    </w:rPr>
  </w:style>
  <w:style w:type="character" w:styleId="aa">
    <w:name w:val="annotation reference"/>
    <w:basedOn w:val="a0"/>
    <w:semiHidden/>
    <w:unhideWhenUsed/>
    <w:rsid w:val="00AE66B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AE66B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AE66B1"/>
    <w:rPr>
      <w:rFonts w:ascii="Times New Roman" w:eastAsia="平成明朝" w:hAnsi="Times New Roman" w:cs="Times New Roman"/>
      <w:kern w:val="0"/>
      <w:sz w:val="24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66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E66B1"/>
    <w:rPr>
      <w:rFonts w:ascii="Times New Roman" w:eastAsia="平成明朝" w:hAnsi="Times New Roman" w:cs="Times New Roman"/>
      <w:b/>
      <w:bCs/>
      <w:kern w:val="0"/>
      <w:sz w:val="24"/>
      <w:szCs w:val="20"/>
    </w:rPr>
  </w:style>
  <w:style w:type="character" w:styleId="af">
    <w:name w:val="Hyperlink"/>
    <w:basedOn w:val="a0"/>
    <w:uiPriority w:val="99"/>
    <w:unhideWhenUsed/>
    <w:rsid w:val="00AE66B1"/>
    <w:rPr>
      <w:color w:val="0563C1" w:themeColor="hyperlink"/>
      <w:u w:val="single"/>
    </w:rPr>
  </w:style>
  <w:style w:type="paragraph" w:customStyle="1" w:styleId="Articletitle">
    <w:name w:val="Article title"/>
    <w:basedOn w:val="a"/>
    <w:next w:val="a"/>
    <w:qFormat/>
    <w:rsid w:val="00D95B32"/>
    <w:pPr>
      <w:widowControl/>
      <w:spacing w:after="120" w:line="360" w:lineRule="auto"/>
      <w:jc w:val="left"/>
    </w:pPr>
    <w:rPr>
      <w:rFonts w:eastAsiaTheme="minorEastAsia"/>
      <w:b/>
      <w:sz w:val="28"/>
      <w:szCs w:val="24"/>
      <w:lang w:val="en-GB" w:eastAsia="en-GB"/>
    </w:rPr>
  </w:style>
  <w:style w:type="paragraph" w:customStyle="1" w:styleId="Authornames">
    <w:name w:val="Author names"/>
    <w:basedOn w:val="a"/>
    <w:next w:val="a"/>
    <w:qFormat/>
    <w:rsid w:val="00D95B32"/>
    <w:pPr>
      <w:widowControl/>
      <w:spacing w:before="240" w:line="360" w:lineRule="auto"/>
      <w:jc w:val="left"/>
    </w:pPr>
    <w:rPr>
      <w:rFonts w:eastAsiaTheme="minorEastAsia"/>
      <w:sz w:val="28"/>
      <w:szCs w:val="24"/>
      <w:lang w:val="en-GB" w:eastAsia="en-GB"/>
    </w:rPr>
  </w:style>
  <w:style w:type="paragraph" w:customStyle="1" w:styleId="Affiliation">
    <w:name w:val="Affiliation"/>
    <w:basedOn w:val="a"/>
    <w:qFormat/>
    <w:rsid w:val="00D95B32"/>
    <w:pPr>
      <w:widowControl/>
      <w:spacing w:before="240" w:line="360" w:lineRule="auto"/>
      <w:jc w:val="left"/>
    </w:pPr>
    <w:rPr>
      <w:rFonts w:eastAsiaTheme="minorEastAsia"/>
      <w:i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Furuishi</dc:creator>
  <cp:lastModifiedBy>Furuishi Takayuki</cp:lastModifiedBy>
  <cp:revision>3</cp:revision>
  <dcterms:created xsi:type="dcterms:W3CDTF">2018-07-28T11:43:00Z</dcterms:created>
  <dcterms:modified xsi:type="dcterms:W3CDTF">2018-08-07T09:10:00Z</dcterms:modified>
</cp:coreProperties>
</file>