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55E" w:rsidRPr="00D31374" w:rsidRDefault="00F0555E" w:rsidP="00F0555E">
      <w:pPr>
        <w:pStyle w:val="H1"/>
        <w:rPr>
          <w:rFonts w:ascii="Times New Roman" w:hAnsi="Times New Roman"/>
          <w:szCs w:val="22"/>
        </w:rPr>
      </w:pPr>
      <w:r w:rsidRPr="00D31374">
        <w:rPr>
          <w:rFonts w:ascii="Times New Roman" w:hAnsi="Times New Roman"/>
          <w:noProof/>
          <w:szCs w:val="2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-97908</wp:posOffset>
            </wp:positionH>
            <wp:positionV relativeFrom="paragraph">
              <wp:posOffset>297711</wp:posOffset>
            </wp:positionV>
            <wp:extent cx="6187824" cy="2052084"/>
            <wp:effectExtent l="19050" t="0" r="3426" b="0"/>
            <wp:wrapNone/>
            <wp:docPr id="2" name="Picture 1" descr="E:\Venus complementation Manuscript\Supplementary Information\Supplementary Fig. 1_un-MSN_SEM_STEM_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Venus complementation Manuscript\Supplementary Information\Supplementary Fig. 1_un-MSN_SEM_STEM_white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824" cy="205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555E" w:rsidRPr="00D31374" w:rsidRDefault="00F0555E" w:rsidP="00F0555E">
      <w:pPr>
        <w:pStyle w:val="H1"/>
        <w:rPr>
          <w:rFonts w:ascii="Times New Roman" w:hAnsi="Times New Roman"/>
          <w:szCs w:val="22"/>
        </w:rPr>
      </w:pPr>
    </w:p>
    <w:p w:rsidR="00F0555E" w:rsidRPr="00D31374" w:rsidRDefault="00F0555E" w:rsidP="00F0555E">
      <w:pPr>
        <w:pStyle w:val="H1"/>
        <w:rPr>
          <w:rFonts w:ascii="Times New Roman" w:hAnsi="Times New Roman"/>
          <w:szCs w:val="22"/>
        </w:rPr>
      </w:pPr>
    </w:p>
    <w:p w:rsidR="00F0555E" w:rsidRPr="00D31374" w:rsidRDefault="00F0555E" w:rsidP="00F0555E">
      <w:pPr>
        <w:pStyle w:val="H1"/>
        <w:rPr>
          <w:rFonts w:ascii="Times New Roman" w:hAnsi="Times New Roman"/>
          <w:szCs w:val="22"/>
        </w:rPr>
      </w:pPr>
    </w:p>
    <w:p w:rsidR="00F0555E" w:rsidRPr="00D31374" w:rsidRDefault="00F0555E" w:rsidP="00F0555E">
      <w:pPr>
        <w:pStyle w:val="SchemeCaption"/>
        <w:spacing w:before="360" w:after="120"/>
        <w:rPr>
          <w:rFonts w:ascii="Times New Roman" w:hAnsi="Times New Roman"/>
          <w:b/>
          <w:sz w:val="22"/>
          <w:szCs w:val="22"/>
        </w:rPr>
      </w:pPr>
    </w:p>
    <w:p w:rsidR="00F0555E" w:rsidRPr="00D31374" w:rsidRDefault="00F0555E" w:rsidP="00F0555E">
      <w:pPr>
        <w:pStyle w:val="H2"/>
        <w:rPr>
          <w:rFonts w:ascii="Times New Roman" w:hAnsi="Times New Roman"/>
          <w:b w:val="0"/>
          <w:i/>
          <w:sz w:val="24"/>
          <w:szCs w:val="24"/>
        </w:rPr>
      </w:pPr>
      <w:bookmarkStart w:id="0" w:name="_Toc490059777"/>
      <w:r w:rsidRPr="00D31374">
        <w:rPr>
          <w:rFonts w:ascii="Times New Roman" w:hAnsi="Times New Roman"/>
          <w:b w:val="0"/>
          <w:sz w:val="24"/>
          <w:szCs w:val="24"/>
        </w:rPr>
        <w:t>Fig</w:t>
      </w:r>
      <w:r w:rsidR="00145E32" w:rsidRPr="00D31374">
        <w:rPr>
          <w:rFonts w:ascii="Times New Roman" w:hAnsi="Times New Roman"/>
          <w:b w:val="0"/>
          <w:sz w:val="24"/>
          <w:szCs w:val="24"/>
        </w:rPr>
        <w:t>ure</w:t>
      </w:r>
      <w:r w:rsidRPr="00D31374">
        <w:rPr>
          <w:rFonts w:ascii="Times New Roman" w:hAnsi="Times New Roman"/>
          <w:b w:val="0"/>
          <w:sz w:val="24"/>
          <w:szCs w:val="24"/>
        </w:rPr>
        <w:t xml:space="preserve"> S1</w:t>
      </w:r>
      <w:r w:rsidR="00D31374">
        <w:rPr>
          <w:rFonts w:ascii="Times New Roman" w:hAnsi="Times New Roman"/>
          <w:b w:val="0"/>
          <w:sz w:val="24"/>
          <w:szCs w:val="24"/>
        </w:rPr>
        <w:t>.</w:t>
      </w:r>
      <w:r w:rsidRPr="00D31374">
        <w:rPr>
          <w:rFonts w:ascii="Times New Roman" w:hAnsi="Times New Roman"/>
          <w:b w:val="0"/>
          <w:sz w:val="24"/>
          <w:szCs w:val="24"/>
        </w:rPr>
        <w:t xml:space="preserve"> STEM (left) and SEM (right) images of un-functionalized MSNs. </w:t>
      </w:r>
      <w:r w:rsidRPr="00D31374">
        <w:rPr>
          <w:rFonts w:ascii="Times New Roman" w:hAnsi="Times New Roman"/>
          <w:b w:val="0"/>
          <w:i/>
          <w:sz w:val="24"/>
          <w:szCs w:val="24"/>
        </w:rPr>
        <w:t>Scale bar: 50 nm.</w:t>
      </w:r>
      <w:bookmarkEnd w:id="0"/>
    </w:p>
    <w:p w:rsidR="004D43F7" w:rsidRPr="00D31374" w:rsidRDefault="004D43F7" w:rsidP="00F0555E">
      <w:pPr>
        <w:pStyle w:val="H2"/>
        <w:rPr>
          <w:rFonts w:ascii="Times New Roman" w:hAnsi="Times New Roman"/>
          <w:b w:val="0"/>
          <w:i/>
          <w:sz w:val="22"/>
          <w:szCs w:val="22"/>
        </w:rPr>
      </w:pPr>
    </w:p>
    <w:p w:rsidR="00F0555E" w:rsidRPr="00D31374" w:rsidRDefault="00F0555E" w:rsidP="00F0555E">
      <w:pPr>
        <w:spacing w:before="240"/>
        <w:jc w:val="both"/>
        <w:rPr>
          <w:sz w:val="22"/>
          <w:szCs w:val="22"/>
          <w:lang w:val="en-US"/>
        </w:rPr>
      </w:pPr>
    </w:p>
    <w:tbl>
      <w:tblPr>
        <w:tblW w:w="0" w:type="auto"/>
        <w:jc w:val="center"/>
        <w:tblLook w:val="01E0"/>
      </w:tblPr>
      <w:tblGrid>
        <w:gridCol w:w="1528"/>
        <w:gridCol w:w="1528"/>
        <w:gridCol w:w="1526"/>
        <w:gridCol w:w="1535"/>
        <w:gridCol w:w="1526"/>
      </w:tblGrid>
      <w:tr w:rsidR="00F0555E" w:rsidRPr="009647E7" w:rsidTr="004318A2">
        <w:trPr>
          <w:trHeight w:val="552"/>
          <w:jc w:val="center"/>
        </w:trPr>
        <w:tc>
          <w:tcPr>
            <w:tcW w:w="15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rPr>
                <w:lang w:val="en-US"/>
              </w:rPr>
            </w:pPr>
            <w:r w:rsidRPr="009647E7">
              <w:rPr>
                <w:lang w:val="en-US"/>
              </w:rPr>
              <w:t>Sample</w:t>
            </w:r>
          </w:p>
        </w:tc>
        <w:tc>
          <w:tcPr>
            <w:tcW w:w="1528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Particle size (nm)</w:t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Pore size distribution (nm)</w:t>
            </w:r>
          </w:p>
        </w:tc>
        <w:tc>
          <w:tcPr>
            <w:tcW w:w="1535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Pore volume (cm</w:t>
            </w:r>
            <w:r w:rsidRPr="009647E7">
              <w:rPr>
                <w:vertAlign w:val="superscript"/>
                <w:lang w:val="en-US"/>
              </w:rPr>
              <w:t>3</w:t>
            </w:r>
            <w:r w:rsidRPr="009647E7">
              <w:rPr>
                <w:lang w:val="en-US"/>
              </w:rPr>
              <w:t>/g)</w:t>
            </w:r>
          </w:p>
        </w:tc>
        <w:tc>
          <w:tcPr>
            <w:tcW w:w="1526" w:type="dxa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Surface area (m</w:t>
            </w:r>
            <w:r w:rsidRPr="009647E7">
              <w:rPr>
                <w:vertAlign w:val="superscript"/>
                <w:lang w:val="en-US"/>
              </w:rPr>
              <w:t>2</w:t>
            </w:r>
            <w:r w:rsidRPr="009647E7">
              <w:rPr>
                <w:lang w:val="en-US"/>
              </w:rPr>
              <w:t>/g)</w:t>
            </w:r>
          </w:p>
        </w:tc>
      </w:tr>
      <w:tr w:rsidR="00F0555E" w:rsidRPr="009647E7" w:rsidTr="004318A2">
        <w:trPr>
          <w:trHeight w:val="184"/>
          <w:jc w:val="center"/>
        </w:trPr>
        <w:tc>
          <w:tcPr>
            <w:tcW w:w="1528" w:type="dxa"/>
            <w:tcBorders>
              <w:top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rPr>
                <w:lang w:val="en-US"/>
              </w:rPr>
            </w:pPr>
            <w:r w:rsidRPr="009647E7">
              <w:rPr>
                <w:lang w:val="en-US"/>
              </w:rPr>
              <w:t>Un-MSN</w:t>
            </w:r>
          </w:p>
        </w:tc>
        <w:tc>
          <w:tcPr>
            <w:tcW w:w="1528" w:type="dxa"/>
            <w:tcBorders>
              <w:top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133 ± 50</w:t>
            </w:r>
          </w:p>
        </w:tc>
        <w:tc>
          <w:tcPr>
            <w:tcW w:w="1526" w:type="dxa"/>
            <w:tcBorders>
              <w:top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4 - 45</w:t>
            </w:r>
          </w:p>
        </w:tc>
        <w:tc>
          <w:tcPr>
            <w:tcW w:w="1535" w:type="dxa"/>
            <w:tcBorders>
              <w:top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1.4</w:t>
            </w:r>
          </w:p>
        </w:tc>
        <w:tc>
          <w:tcPr>
            <w:tcW w:w="1526" w:type="dxa"/>
            <w:tcBorders>
              <w:top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  <w:rPr>
                <w:lang w:val="en-US"/>
              </w:rPr>
            </w:pPr>
            <w:r w:rsidRPr="009647E7">
              <w:rPr>
                <w:lang w:val="en-US"/>
              </w:rPr>
              <w:t>390</w:t>
            </w:r>
          </w:p>
        </w:tc>
      </w:tr>
      <w:tr w:rsidR="00F0555E" w:rsidRPr="009647E7" w:rsidTr="004318A2">
        <w:trPr>
          <w:trHeight w:val="184"/>
          <w:jc w:val="center"/>
        </w:trPr>
        <w:tc>
          <w:tcPr>
            <w:tcW w:w="1528" w:type="dxa"/>
            <w:tcBorders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r w:rsidRPr="009647E7">
              <w:t>MSN-NTA</w:t>
            </w:r>
          </w:p>
        </w:tc>
        <w:tc>
          <w:tcPr>
            <w:tcW w:w="1528" w:type="dxa"/>
            <w:tcBorders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</w:pPr>
            <w:r w:rsidRPr="009647E7">
              <w:t>152 ± 54</w:t>
            </w:r>
          </w:p>
        </w:tc>
        <w:tc>
          <w:tcPr>
            <w:tcW w:w="1526" w:type="dxa"/>
            <w:tcBorders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</w:pPr>
            <w:r w:rsidRPr="009647E7">
              <w:t>4 - 40</w:t>
            </w:r>
          </w:p>
        </w:tc>
        <w:tc>
          <w:tcPr>
            <w:tcW w:w="1535" w:type="dxa"/>
            <w:tcBorders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</w:pPr>
            <w:r w:rsidRPr="009647E7">
              <w:t>1.1</w:t>
            </w:r>
          </w:p>
        </w:tc>
        <w:tc>
          <w:tcPr>
            <w:tcW w:w="1526" w:type="dxa"/>
            <w:tcBorders>
              <w:bottom w:val="single" w:sz="8" w:space="0" w:color="000000"/>
            </w:tcBorders>
            <w:vAlign w:val="center"/>
          </w:tcPr>
          <w:p w:rsidR="00F0555E" w:rsidRPr="009647E7" w:rsidRDefault="00F0555E" w:rsidP="004318A2">
            <w:pPr>
              <w:jc w:val="center"/>
            </w:pPr>
            <w:r w:rsidRPr="009647E7">
              <w:t>275</w:t>
            </w:r>
          </w:p>
        </w:tc>
      </w:tr>
    </w:tbl>
    <w:p w:rsidR="00F0555E" w:rsidRPr="00D31374" w:rsidRDefault="00F0555E" w:rsidP="00F0555E">
      <w:pPr>
        <w:pStyle w:val="H2"/>
        <w:rPr>
          <w:rFonts w:ascii="Times New Roman" w:hAnsi="Times New Roman"/>
          <w:b w:val="0"/>
          <w:sz w:val="24"/>
          <w:szCs w:val="24"/>
        </w:rPr>
      </w:pPr>
      <w:bookmarkStart w:id="1" w:name="_Toc490059778"/>
      <w:r w:rsidRPr="00D31374">
        <w:rPr>
          <w:rFonts w:ascii="Times New Roman" w:hAnsi="Times New Roman"/>
          <w:b w:val="0"/>
          <w:sz w:val="24"/>
          <w:szCs w:val="24"/>
        </w:rPr>
        <w:t xml:space="preserve">Table S1. </w:t>
      </w:r>
      <w:proofErr w:type="gramStart"/>
      <w:r w:rsidRPr="00D31374">
        <w:rPr>
          <w:rFonts w:ascii="Times New Roman" w:hAnsi="Times New Roman"/>
          <w:b w:val="0"/>
          <w:sz w:val="24"/>
          <w:szCs w:val="24"/>
        </w:rPr>
        <w:t>Summary of characterization data of un-MSNs and MSN-NTAs.</w:t>
      </w:r>
      <w:bookmarkEnd w:id="1"/>
      <w:proofErr w:type="gramEnd"/>
    </w:p>
    <w:p w:rsidR="004D43F7" w:rsidRPr="00D31374" w:rsidRDefault="004D43F7" w:rsidP="00F0555E">
      <w:pPr>
        <w:pStyle w:val="H2"/>
        <w:rPr>
          <w:rFonts w:ascii="Times New Roman" w:hAnsi="Times New Roman"/>
          <w:b w:val="0"/>
          <w:sz w:val="22"/>
          <w:szCs w:val="22"/>
        </w:rPr>
      </w:pPr>
    </w:p>
    <w:p w:rsidR="00F0555E" w:rsidRPr="00D31374" w:rsidRDefault="00F0555E" w:rsidP="00F0555E">
      <w:pPr>
        <w:jc w:val="center"/>
        <w:rPr>
          <w:sz w:val="22"/>
          <w:szCs w:val="22"/>
          <w:lang w:val="en-US"/>
        </w:rPr>
      </w:pPr>
      <w:r w:rsidRPr="00D31374">
        <w:rPr>
          <w:noProof/>
          <w:sz w:val="22"/>
          <w:szCs w:val="22"/>
          <w:lang w:val="en-US" w:eastAsia="en-US"/>
        </w:rPr>
        <w:lastRenderedPageBreak/>
        <w:drawing>
          <wp:inline distT="0" distB="0" distL="0" distR="0">
            <wp:extent cx="2868037" cy="3683480"/>
            <wp:effectExtent l="0" t="0" r="0" b="0"/>
            <wp:docPr id="7" name="Picture 7" descr="C:\Users\Cindy\Documents\B2.053\FRB-FKBP protein\Manucript\Supplementary Information\Supplementary Fig.2 Live cell imaging_150_200 ug ml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ndy\Documents\B2.053\FRB-FKBP protein\Manucript\Supplementary Information\Supplementary Fig.2 Live cell imaging_150_200 ug ml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172" cy="368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E" w:rsidRPr="00D31374" w:rsidRDefault="00F0555E" w:rsidP="00F0555E">
      <w:pPr>
        <w:pStyle w:val="H2"/>
        <w:rPr>
          <w:rFonts w:ascii="Times New Roman" w:hAnsi="Times New Roman"/>
          <w:b w:val="0"/>
          <w:i/>
          <w:sz w:val="24"/>
          <w:szCs w:val="24"/>
        </w:rPr>
      </w:pPr>
      <w:bookmarkStart w:id="2" w:name="_Toc490059779"/>
      <w:proofErr w:type="gramStart"/>
      <w:r w:rsidRPr="00D31374">
        <w:rPr>
          <w:rFonts w:ascii="Times New Roman" w:hAnsi="Times New Roman"/>
          <w:b w:val="0"/>
          <w:sz w:val="24"/>
          <w:szCs w:val="24"/>
        </w:rPr>
        <w:t>Fig</w:t>
      </w:r>
      <w:r w:rsidR="00145E32" w:rsidRPr="00D31374">
        <w:rPr>
          <w:rFonts w:ascii="Times New Roman" w:hAnsi="Times New Roman"/>
          <w:b w:val="0"/>
          <w:sz w:val="24"/>
          <w:szCs w:val="24"/>
        </w:rPr>
        <w:t>ure</w:t>
      </w:r>
      <w:r w:rsidRPr="00D31374">
        <w:rPr>
          <w:rFonts w:ascii="Times New Roman" w:hAnsi="Times New Roman"/>
          <w:b w:val="0"/>
          <w:sz w:val="24"/>
          <w:szCs w:val="24"/>
        </w:rPr>
        <w:t>.</w:t>
      </w:r>
      <w:proofErr w:type="gramEnd"/>
      <w:r w:rsidRPr="00D31374">
        <w:rPr>
          <w:rFonts w:ascii="Times New Roman" w:hAnsi="Times New Roman"/>
          <w:b w:val="0"/>
          <w:sz w:val="24"/>
          <w:szCs w:val="24"/>
        </w:rPr>
        <w:t xml:space="preserve"> S2 Live cell confocal imaging of MSN-mediated intracellular protein delivery in the cytosolic protein delivery detec</w:t>
      </w:r>
      <w:r w:rsidR="00A50B59" w:rsidRPr="00D31374">
        <w:rPr>
          <w:rFonts w:ascii="Times New Roman" w:hAnsi="Times New Roman"/>
          <w:b w:val="0"/>
          <w:sz w:val="24"/>
          <w:szCs w:val="24"/>
        </w:rPr>
        <w:t>tion system. HeLa-FKBP-VN cells</w:t>
      </w:r>
      <w:r w:rsidRPr="00D31374">
        <w:rPr>
          <w:rFonts w:ascii="Times New Roman" w:hAnsi="Times New Roman"/>
          <w:b w:val="0"/>
          <w:sz w:val="24"/>
          <w:szCs w:val="24"/>
        </w:rPr>
        <w:t xml:space="preserve"> were incubated with </w:t>
      </w:r>
      <w:proofErr w:type="gramStart"/>
      <w:r w:rsidRPr="00D31374">
        <w:rPr>
          <w:rFonts w:ascii="Times New Roman" w:hAnsi="Times New Roman"/>
          <w:b w:val="0"/>
          <w:sz w:val="24"/>
          <w:szCs w:val="24"/>
        </w:rPr>
        <w:t>150 µg/ml</w:t>
      </w:r>
      <w:proofErr w:type="gramEnd"/>
      <w:r w:rsidRPr="00D31374">
        <w:rPr>
          <w:rFonts w:ascii="Times New Roman" w:hAnsi="Times New Roman"/>
          <w:b w:val="0"/>
          <w:sz w:val="24"/>
          <w:szCs w:val="24"/>
        </w:rPr>
        <w:t xml:space="preserve"> and 200 µg/ml of MSN-FRB-VC, respectively, and images were taken 20 h post endosomal release trigger (</w:t>
      </w:r>
      <w:proofErr w:type="spellStart"/>
      <w:r w:rsidRPr="00D31374">
        <w:rPr>
          <w:rFonts w:ascii="Times New Roman" w:hAnsi="Times New Roman"/>
          <w:b w:val="0"/>
          <w:sz w:val="24"/>
          <w:szCs w:val="24"/>
        </w:rPr>
        <w:t>chloroquine</w:t>
      </w:r>
      <w:proofErr w:type="spellEnd"/>
      <w:r w:rsidRPr="00D31374">
        <w:rPr>
          <w:rFonts w:ascii="Times New Roman" w:hAnsi="Times New Roman"/>
          <w:b w:val="0"/>
          <w:sz w:val="24"/>
          <w:szCs w:val="24"/>
        </w:rPr>
        <w:t xml:space="preserve"> shock). </w:t>
      </w:r>
      <w:r w:rsidRPr="00D31374">
        <w:rPr>
          <w:rFonts w:ascii="Times New Roman" w:hAnsi="Times New Roman"/>
          <w:b w:val="0"/>
          <w:i/>
          <w:sz w:val="24"/>
          <w:szCs w:val="24"/>
        </w:rPr>
        <w:t>Scale bar: 10 µm.</w:t>
      </w:r>
      <w:bookmarkEnd w:id="2"/>
    </w:p>
    <w:p w:rsidR="00F0555E" w:rsidRPr="00D31374" w:rsidRDefault="00F0555E" w:rsidP="00F0555E">
      <w:pPr>
        <w:jc w:val="center"/>
        <w:rPr>
          <w:sz w:val="22"/>
          <w:szCs w:val="22"/>
          <w:lang w:val="en-US"/>
        </w:rPr>
      </w:pPr>
    </w:p>
    <w:p w:rsidR="00F0555E" w:rsidRPr="00D31374" w:rsidRDefault="00F0555E" w:rsidP="00F0555E">
      <w:pPr>
        <w:jc w:val="center"/>
        <w:rPr>
          <w:sz w:val="22"/>
          <w:szCs w:val="22"/>
          <w:lang w:val="en-US"/>
        </w:rPr>
      </w:pPr>
    </w:p>
    <w:p w:rsidR="00F0555E" w:rsidRPr="00D31374" w:rsidRDefault="00F0555E" w:rsidP="00F0555E">
      <w:pPr>
        <w:jc w:val="center"/>
        <w:rPr>
          <w:sz w:val="22"/>
          <w:szCs w:val="22"/>
          <w:lang w:val="en-US"/>
        </w:rPr>
      </w:pPr>
      <w:r w:rsidRPr="00D31374">
        <w:rPr>
          <w:noProof/>
          <w:sz w:val="22"/>
          <w:szCs w:val="22"/>
          <w:lang w:val="en-US" w:eastAsia="en-US"/>
        </w:rPr>
        <w:drawing>
          <wp:inline distT="0" distB="0" distL="0" distR="0">
            <wp:extent cx="3191773" cy="1117065"/>
            <wp:effectExtent l="0" t="0" r="0" b="0"/>
            <wp:docPr id="3" name="Picture 3" descr="C:\Users\Cindy\Documents\B2.053\FRB-FKBP protein\Manucript\Supplementary Information\Supplementary Fig.3 Live cell imaging 15h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ndy\Documents\B2.053\FRB-FKBP protein\Manucript\Supplementary Information\Supplementary Fig.3 Live cell imaging 15h_V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63" cy="11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55E" w:rsidRPr="00D31374" w:rsidRDefault="00F0555E" w:rsidP="00F0555E">
      <w:pPr>
        <w:pStyle w:val="H2"/>
        <w:rPr>
          <w:rFonts w:ascii="Times New Roman" w:hAnsi="Times New Roman"/>
          <w:b w:val="0"/>
          <w:i/>
          <w:sz w:val="24"/>
          <w:szCs w:val="24"/>
        </w:rPr>
      </w:pPr>
      <w:bookmarkStart w:id="3" w:name="_Toc490059780"/>
      <w:bookmarkStart w:id="4" w:name="_GoBack"/>
      <w:proofErr w:type="gramStart"/>
      <w:r w:rsidRPr="00D31374">
        <w:rPr>
          <w:rFonts w:ascii="Times New Roman" w:hAnsi="Times New Roman"/>
          <w:b w:val="0"/>
          <w:sz w:val="24"/>
          <w:szCs w:val="24"/>
        </w:rPr>
        <w:t>Fig</w:t>
      </w:r>
      <w:r w:rsidR="00145E32" w:rsidRPr="00D31374">
        <w:rPr>
          <w:rFonts w:ascii="Times New Roman" w:hAnsi="Times New Roman"/>
          <w:b w:val="0"/>
          <w:sz w:val="24"/>
          <w:szCs w:val="24"/>
        </w:rPr>
        <w:t>ure</w:t>
      </w:r>
      <w:r w:rsidRPr="00D31374">
        <w:rPr>
          <w:rFonts w:ascii="Times New Roman" w:hAnsi="Times New Roman"/>
          <w:b w:val="0"/>
          <w:sz w:val="24"/>
          <w:szCs w:val="24"/>
        </w:rPr>
        <w:t>.</w:t>
      </w:r>
      <w:proofErr w:type="gramEnd"/>
      <w:r w:rsidRPr="00D31374">
        <w:rPr>
          <w:rFonts w:ascii="Times New Roman" w:hAnsi="Times New Roman"/>
          <w:b w:val="0"/>
          <w:sz w:val="24"/>
          <w:szCs w:val="24"/>
        </w:rPr>
        <w:t xml:space="preserve"> S3 Live cell images at 15 h post </w:t>
      </w:r>
      <w:proofErr w:type="spellStart"/>
      <w:r w:rsidRPr="00D31374">
        <w:rPr>
          <w:rFonts w:ascii="Times New Roman" w:hAnsi="Times New Roman"/>
          <w:b w:val="0"/>
          <w:sz w:val="24"/>
          <w:szCs w:val="24"/>
        </w:rPr>
        <w:t>chloroquine</w:t>
      </w:r>
      <w:proofErr w:type="spellEnd"/>
      <w:r w:rsidRPr="00D31374">
        <w:rPr>
          <w:rFonts w:ascii="Times New Roman" w:hAnsi="Times New Roman"/>
          <w:b w:val="0"/>
          <w:sz w:val="24"/>
          <w:szCs w:val="24"/>
        </w:rPr>
        <w:t xml:space="preserve"> shock. Swollen vesicles can be observed in cells after 15 h of </w:t>
      </w:r>
      <w:proofErr w:type="spellStart"/>
      <w:r w:rsidRPr="00D31374">
        <w:rPr>
          <w:rFonts w:ascii="Times New Roman" w:hAnsi="Times New Roman"/>
          <w:b w:val="0"/>
          <w:sz w:val="24"/>
          <w:szCs w:val="24"/>
        </w:rPr>
        <w:t>chloroquine</w:t>
      </w:r>
      <w:proofErr w:type="spellEnd"/>
      <w:r w:rsidRPr="00D31374">
        <w:rPr>
          <w:rFonts w:ascii="Times New Roman" w:hAnsi="Times New Roman"/>
          <w:b w:val="0"/>
          <w:sz w:val="24"/>
          <w:szCs w:val="24"/>
        </w:rPr>
        <w:t xml:space="preserve"> shock. </w:t>
      </w:r>
      <w:r w:rsidR="00F21398" w:rsidRPr="00D31374">
        <w:rPr>
          <w:rFonts w:ascii="Times New Roman" w:hAnsi="Times New Roman"/>
          <w:b w:val="0"/>
          <w:i/>
          <w:sz w:val="24"/>
          <w:szCs w:val="24"/>
        </w:rPr>
        <w:t>Scale bar: 1</w:t>
      </w:r>
      <w:r w:rsidRPr="00D31374">
        <w:rPr>
          <w:rFonts w:ascii="Times New Roman" w:hAnsi="Times New Roman"/>
          <w:b w:val="0"/>
          <w:i/>
          <w:sz w:val="24"/>
          <w:szCs w:val="24"/>
        </w:rPr>
        <w:t xml:space="preserve">0 </w:t>
      </w:r>
      <w:r w:rsidR="00D31374">
        <w:rPr>
          <w:rFonts w:ascii="Times New Roman" w:hAnsi="Times New Roman"/>
          <w:b w:val="0"/>
          <w:i/>
          <w:sz w:val="24"/>
          <w:szCs w:val="24"/>
        </w:rPr>
        <w:t>µ</w:t>
      </w:r>
      <w:r w:rsidRPr="00D31374">
        <w:rPr>
          <w:rFonts w:ascii="Times New Roman" w:hAnsi="Times New Roman"/>
          <w:b w:val="0"/>
          <w:i/>
          <w:sz w:val="24"/>
          <w:szCs w:val="24"/>
        </w:rPr>
        <w:t>m.</w:t>
      </w:r>
      <w:bookmarkEnd w:id="3"/>
    </w:p>
    <w:bookmarkEnd w:id="4"/>
    <w:p w:rsidR="008870F6" w:rsidRDefault="008870F6"/>
    <w:sectPr w:rsidR="008870F6" w:rsidSect="008870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20"/>
  <w:characterSpacingControl w:val="doNotCompress"/>
  <w:compat/>
  <w:rsids>
    <w:rsidRoot w:val="00F0555E"/>
    <w:rsid w:val="00145E32"/>
    <w:rsid w:val="00235C10"/>
    <w:rsid w:val="004D43F7"/>
    <w:rsid w:val="007521C7"/>
    <w:rsid w:val="008870F6"/>
    <w:rsid w:val="009647E7"/>
    <w:rsid w:val="00A50B59"/>
    <w:rsid w:val="00C57C7D"/>
    <w:rsid w:val="00C9045A"/>
    <w:rsid w:val="00D31374"/>
    <w:rsid w:val="00F0555E"/>
    <w:rsid w:val="00F21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555E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55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Heading1"/>
    <w:qFormat/>
    <w:rsid w:val="00F0555E"/>
    <w:pPr>
      <w:keepNext w:val="0"/>
      <w:keepLines w:val="0"/>
      <w:spacing w:before="460" w:after="230" w:line="230" w:lineRule="atLeast"/>
    </w:pPr>
    <w:rPr>
      <w:rFonts w:ascii="Arial" w:eastAsia="MS Mincho" w:hAnsi="Arial" w:cs="Times New Roman"/>
      <w:bCs w:val="0"/>
      <w:color w:val="auto"/>
      <w:sz w:val="22"/>
      <w:szCs w:val="20"/>
      <w:lang w:val="en-US"/>
    </w:rPr>
  </w:style>
  <w:style w:type="paragraph" w:customStyle="1" w:styleId="H2">
    <w:name w:val="H2"/>
    <w:basedOn w:val="H1"/>
    <w:qFormat/>
    <w:rsid w:val="00F0555E"/>
    <w:rPr>
      <w:bCs/>
      <w:sz w:val="14"/>
    </w:rPr>
  </w:style>
  <w:style w:type="paragraph" w:customStyle="1" w:styleId="SchemeCaption">
    <w:name w:val="SchemeCaption"/>
    <w:basedOn w:val="Normal"/>
    <w:rsid w:val="00F0555E"/>
    <w:pPr>
      <w:spacing w:before="230" w:after="460" w:line="180" w:lineRule="exact"/>
      <w:jc w:val="both"/>
    </w:pPr>
    <w:rPr>
      <w:rFonts w:ascii="Arial" w:hAnsi="Arial"/>
      <w:sz w:val="14"/>
      <w:szCs w:val="1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F055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5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55E"/>
    <w:rPr>
      <w:rFonts w:ascii="Tahoma" w:eastAsia="MS Mincho" w:hAnsi="Tahoma" w:cs="Tahoma"/>
      <w:sz w:val="16"/>
      <w:szCs w:val="16"/>
      <w:lang w:val="de-DE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121</Words>
  <Characters>693</Characters>
  <Application>Microsoft Office Word</Application>
  <DocSecurity>0</DocSecurity>
  <Lines>5</Lines>
  <Paragraphs>1</Paragraphs>
  <ScaleCrop>false</ScaleCrop>
  <Company>Biozentrum</Company>
  <LinksUpToDate>false</LinksUpToDate>
  <CharactersWithSpaces>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2017-12-01T19:10:00Z</dcterms:created>
  <dcterms:modified xsi:type="dcterms:W3CDTF">2018-08-24T11:22:00Z</dcterms:modified>
</cp:coreProperties>
</file>