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19" w:rsidRPr="002269BB" w:rsidRDefault="00CD7192" w:rsidP="002269BB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7192">
        <w:rPr>
          <w:rFonts w:ascii="Arial" w:hAnsi="Arial" w:cs="Arial"/>
          <w:b/>
          <w:szCs w:val="21"/>
        </w:rPr>
        <w:br/>
      </w:r>
      <w:r w:rsidRPr="002269BB">
        <w:rPr>
          <w:rFonts w:ascii="Arial" w:hAnsi="Arial" w:cs="Arial" w:hint="eastAsia"/>
          <w:b/>
          <w:sz w:val="24"/>
          <w:szCs w:val="24"/>
        </w:rPr>
        <w:t>Supplementary appendix</w:t>
      </w:r>
    </w:p>
    <w:p w:rsidR="00104A3F" w:rsidRPr="002269BB" w:rsidRDefault="00104A3F" w:rsidP="002269BB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</w:p>
    <w:p w:rsidR="002269BB" w:rsidRDefault="002269BB" w:rsidP="002269BB">
      <w:pPr>
        <w:widowControl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69BB">
        <w:rPr>
          <w:rFonts w:ascii="Arial" w:hAnsi="Arial" w:cs="Arial"/>
          <w:b/>
          <w:sz w:val="24"/>
          <w:szCs w:val="24"/>
        </w:rPr>
        <w:t xml:space="preserve">Adherence barriers to inhaled medicines in elderly Japanese patients with asthma evaluated using the “Adherence Starts with Knowledge 20” </w:t>
      </w:r>
    </w:p>
    <w:p w:rsidR="002269BB" w:rsidRPr="000421C1" w:rsidRDefault="002269BB" w:rsidP="002269BB">
      <w:pPr>
        <w:widowControl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69BB">
        <w:rPr>
          <w:rFonts w:ascii="Arial" w:hAnsi="Arial" w:cs="Arial"/>
          <w:b/>
          <w:sz w:val="24"/>
          <w:szCs w:val="24"/>
        </w:rPr>
        <w:t>(ASK-20) questionnaire</w:t>
      </w:r>
    </w:p>
    <w:p w:rsidR="00104A3F" w:rsidRDefault="00104A3F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4A3F" w:rsidRDefault="00104A3F" w:rsidP="008712FF">
      <w:pPr>
        <w:widowControl/>
        <w:rPr>
          <w:rFonts w:ascii="Arial" w:hAnsi="Arial" w:cs="Arial"/>
          <w:b/>
          <w:sz w:val="20"/>
          <w:szCs w:val="20"/>
        </w:rPr>
      </w:pPr>
    </w:p>
    <w:p w:rsidR="00316766" w:rsidRPr="008712FF" w:rsidRDefault="008712FF" w:rsidP="008712FF">
      <w:pPr>
        <w:widowControl/>
        <w:rPr>
          <w:rFonts w:ascii="Arial" w:hAnsi="Arial" w:cs="Arial"/>
          <w:b/>
          <w:szCs w:val="21"/>
        </w:rPr>
      </w:pPr>
      <w:r w:rsidRPr="008712FF">
        <w:rPr>
          <w:rFonts w:ascii="Arial" w:hAnsi="Arial" w:cs="Arial"/>
          <w:b/>
          <w:szCs w:val="21"/>
        </w:rPr>
        <w:t xml:space="preserve">Supplemental Table </w:t>
      </w:r>
      <w:r w:rsidRPr="008712FF">
        <w:rPr>
          <w:rFonts w:ascii="Arial" w:hAnsi="Arial" w:cs="Arial" w:hint="eastAsia"/>
          <w:b/>
          <w:szCs w:val="21"/>
        </w:rPr>
        <w:t>1</w:t>
      </w:r>
      <w:r w:rsidRPr="008712FF">
        <w:rPr>
          <w:rFonts w:ascii="Arial" w:hAnsi="Arial" w:cs="Arial"/>
          <w:b/>
          <w:szCs w:val="21"/>
        </w:rPr>
        <w:t>.</w:t>
      </w:r>
      <w:r w:rsidR="00316766" w:rsidRPr="008712FF">
        <w:rPr>
          <w:rFonts w:ascii="Arial" w:hAnsi="Arial" w:cs="Arial"/>
          <w:b/>
          <w:szCs w:val="21"/>
        </w:rPr>
        <w:t xml:space="preserve"> Characteristics in selected inhaled medicines</w:t>
      </w:r>
      <w:r w:rsidR="00ED4383" w:rsidRPr="00ED4383">
        <w:rPr>
          <w:rFonts w:ascii="Arial" w:hAnsi="Arial" w:cs="Arial"/>
          <w:b/>
          <w:szCs w:val="21"/>
        </w:rPr>
        <w:t xml:space="preserve"> </w:t>
      </w:r>
      <w:r w:rsidR="00ED4383" w:rsidRPr="008712FF">
        <w:rPr>
          <w:rFonts w:ascii="Arial" w:hAnsi="Arial" w:cs="Arial"/>
          <w:b/>
          <w:szCs w:val="21"/>
        </w:rPr>
        <w:t>by physicians</w:t>
      </w:r>
      <w:r w:rsidR="00316766" w:rsidRPr="008712FF">
        <w:rPr>
          <w:rFonts w:ascii="Arial" w:hAnsi="Arial" w:cs="Arial"/>
          <w:b/>
          <w:szCs w:val="21"/>
        </w:rPr>
        <w:t xml:space="preserve"> between </w:t>
      </w:r>
      <w:r w:rsidR="00781119" w:rsidRPr="008712FF">
        <w:rPr>
          <w:rFonts w:ascii="Arial" w:hAnsi="Arial" w:cs="Arial"/>
          <w:b/>
          <w:szCs w:val="21"/>
        </w:rPr>
        <w:t>older and young adults</w:t>
      </w:r>
      <w:r w:rsidRPr="008712FF">
        <w:rPr>
          <w:rFonts w:ascii="Arial" w:hAnsi="Arial" w:cs="Arial"/>
          <w:b/>
          <w:szCs w:val="21"/>
        </w:rPr>
        <w:t xml:space="preserve"> </w:t>
      </w:r>
    </w:p>
    <w:p w:rsidR="00316766" w:rsidRPr="008712FF" w:rsidRDefault="00316766" w:rsidP="008712FF">
      <w:pPr>
        <w:widowControl/>
        <w:rPr>
          <w:rFonts w:ascii="Arial" w:hAnsi="Arial" w:cs="Arial"/>
          <w:szCs w:val="21"/>
        </w:rPr>
      </w:pPr>
    </w:p>
    <w:tbl>
      <w:tblPr>
        <w:tblW w:w="8998" w:type="dxa"/>
        <w:tblLayout w:type="fixed"/>
        <w:tblLook w:val="04A0" w:firstRow="1" w:lastRow="0" w:firstColumn="1" w:lastColumn="0" w:noHBand="0" w:noVBand="1"/>
      </w:tblPr>
      <w:tblGrid>
        <w:gridCol w:w="3085"/>
        <w:gridCol w:w="1527"/>
        <w:gridCol w:w="1462"/>
        <w:gridCol w:w="1547"/>
        <w:gridCol w:w="1377"/>
      </w:tblGrid>
      <w:tr w:rsidR="00781119" w:rsidRPr="001D6183" w:rsidTr="00781119">
        <w:trPr>
          <w:trHeight w:val="81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8712FF">
            <w:pPr>
              <w:spacing w:line="240" w:lineRule="exact"/>
              <w:ind w:leftChars="13" w:left="2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712FF">
              <w:rPr>
                <w:rFonts w:ascii="Arial" w:hAnsi="Arial" w:cs="Arial"/>
                <w:b/>
                <w:sz w:val="18"/>
                <w:szCs w:val="18"/>
              </w:rPr>
              <w:t>Selected inhaled medicines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(n = 251)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Older</w:t>
            </w:r>
          </w:p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(n = 138)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Younger</w:t>
            </w:r>
          </w:p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(n = 113)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 value 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" w:left="2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Compounds</w:t>
            </w:r>
            <w:r w:rsidRPr="008712FF">
              <w:rPr>
                <w:rFonts w:ascii="Arial" w:hAnsi="Arial" w:cs="Arial"/>
                <w:sz w:val="18"/>
                <w:szCs w:val="18"/>
              </w:rPr>
              <w:t>, n (%)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ICS monotherapy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49</w:t>
            </w:r>
            <w:r w:rsidRPr="008712FF">
              <w:rPr>
                <w:rFonts w:ascii="Arial" w:hAnsi="Arial" w:cs="Arial"/>
                <w:sz w:val="18"/>
                <w:szCs w:val="18"/>
              </w:rPr>
              <w:t xml:space="preserve"> (19.5)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25 (18.1)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24 (21.2)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0.6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ICS/LABA combination therapy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20</w:t>
            </w:r>
            <w:r w:rsidRPr="008712FF">
              <w:rPr>
                <w:rFonts w:ascii="Arial" w:hAnsi="Arial" w:cs="Arial"/>
                <w:sz w:val="18"/>
                <w:szCs w:val="18"/>
              </w:rPr>
              <w:t>2 (80.5)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113 (81.9)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89 (78.8)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0.6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" w:lef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" w:left="2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Devices</w:t>
            </w:r>
            <w:r w:rsidRPr="008712FF">
              <w:rPr>
                <w:rFonts w:ascii="Arial" w:hAnsi="Arial" w:cs="Arial"/>
                <w:sz w:val="18"/>
                <w:szCs w:val="18"/>
              </w:rPr>
              <w:t>, n (%)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5" w:left="283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Dry powder inhaler</w:t>
            </w:r>
            <w:r w:rsidRPr="008712F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217 (86.5)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117 (84.8)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100 (</w:t>
            </w:r>
            <w:r w:rsidRPr="008712FF">
              <w:rPr>
                <w:rFonts w:ascii="Arial" w:hAnsi="Arial" w:cs="Arial"/>
                <w:sz w:val="18"/>
                <w:szCs w:val="18"/>
              </w:rPr>
              <w:t>88.5)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0.5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Diskus®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12</w:t>
            </w:r>
            <w:r w:rsidRPr="008712FF">
              <w:rPr>
                <w:rFonts w:ascii="Arial" w:hAnsi="Arial" w:cs="Arial"/>
                <w:sz w:val="18"/>
                <w:szCs w:val="18"/>
              </w:rPr>
              <w:t>7 (50.6)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74 (53.6)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53 (46.9)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0.3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Turbuhaler®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82 (32.7)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43 (31.2)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39 (34.5)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0.6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Ellipta®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 (2.0)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 (0)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 (4.4)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0.0176</w:t>
            </w:r>
            <w:r w:rsidRPr="008712F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Twisthaler®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(1.2)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 (0)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(2.7)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5" w:left="283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pressured-Metered dose inhalers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34 (13.6)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21 (15.2)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13 (11.5)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0.5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" w:lef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" w:left="2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Regimens, n (%)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5" w:left="283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No. </w:t>
            </w:r>
            <w:r w:rsidRPr="008712FF">
              <w:rPr>
                <w:rFonts w:ascii="Arial" w:hAnsi="Arial" w:cs="Arial"/>
                <w:sz w:val="18"/>
                <w:szCs w:val="18"/>
              </w:rPr>
              <w:t>of administration per day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 times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233 (92.8)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133 (92.4)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100 (88.5)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0.0247*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 time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18 (7.2)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 (3.6)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13 (11.5)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0.0247*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35" w:left="283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Dose per one administration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8712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>puffs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 (1.6)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 (0)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 (3.5)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0.0399*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puffs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6 (2.4)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 (2.9)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 (1.8)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0.7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 puffs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60 (23.9)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35 (25.4)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25 (22.1)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0.7</w:t>
            </w:r>
          </w:p>
        </w:tc>
      </w:tr>
      <w:tr w:rsidR="00781119" w:rsidRPr="001D6183" w:rsidTr="008712FF">
        <w:trPr>
          <w:trHeight w:val="28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70" w:left="567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 puff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181 (72.1)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99 (71.7)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82 (72.6)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1.0</w:t>
            </w:r>
          </w:p>
        </w:tc>
      </w:tr>
    </w:tbl>
    <w:p w:rsidR="00316766" w:rsidRPr="008712FF" w:rsidRDefault="00316766" w:rsidP="008712FF">
      <w:pPr>
        <w:widowControl/>
        <w:jc w:val="left"/>
        <w:rPr>
          <w:rFonts w:ascii="Arial" w:hAnsi="Arial" w:cs="Arial"/>
          <w:szCs w:val="21"/>
        </w:rPr>
      </w:pPr>
    </w:p>
    <w:p w:rsidR="008712FF" w:rsidRPr="008712FF" w:rsidRDefault="00104A3F" w:rsidP="008712FF">
      <w:pPr>
        <w:widowControl/>
        <w:jc w:val="left"/>
        <w:rPr>
          <w:rFonts w:ascii="Arial" w:hAnsi="Arial" w:cs="Arial"/>
          <w:szCs w:val="21"/>
        </w:rPr>
      </w:pPr>
      <w:r w:rsidRPr="008712FF">
        <w:rPr>
          <w:rFonts w:asciiTheme="majorHAnsi" w:hAnsiTheme="majorHAnsi" w:cstheme="majorHAnsi"/>
          <w:b/>
          <w:szCs w:val="21"/>
        </w:rPr>
        <w:t>Notes:</w:t>
      </w:r>
      <w:r w:rsidRPr="008712FF">
        <w:rPr>
          <w:rFonts w:ascii="Arial" w:hAnsi="Arial" w:cs="Arial"/>
          <w:szCs w:val="21"/>
        </w:rPr>
        <w:t xml:space="preserve"> </w:t>
      </w:r>
      <w:r w:rsidR="008712FF">
        <w:rPr>
          <w:rFonts w:ascii="Arial" w:hAnsi="Arial" w:cs="Arial"/>
          <w:szCs w:val="21"/>
        </w:rPr>
        <w:t xml:space="preserve">All data were expressed as number (%) of patients. </w:t>
      </w:r>
      <w:r w:rsidR="008712FF" w:rsidRPr="008712FF">
        <w:rPr>
          <w:rFonts w:ascii="Arial" w:hAnsi="Arial" w:cs="Arial" w:hint="eastAsia"/>
          <w:szCs w:val="21"/>
        </w:rPr>
        <w:t>* p</w:t>
      </w:r>
      <w:r w:rsidR="008712FF" w:rsidRPr="008712FF">
        <w:rPr>
          <w:rFonts w:ascii="Arial" w:hAnsi="Arial" w:cs="Arial"/>
          <w:szCs w:val="21"/>
        </w:rPr>
        <w:t xml:space="preserve"> </w:t>
      </w:r>
      <w:r w:rsidR="008712FF" w:rsidRPr="008712FF">
        <w:rPr>
          <w:rFonts w:ascii="Arial" w:hAnsi="Arial" w:cs="Arial" w:hint="eastAsia"/>
          <w:szCs w:val="21"/>
        </w:rPr>
        <w:t>&lt; 0.05</w:t>
      </w:r>
      <w:r w:rsidR="008712FF" w:rsidRPr="008712FF">
        <w:rPr>
          <w:rFonts w:ascii="Arial" w:hAnsi="Arial" w:cs="Arial"/>
          <w:szCs w:val="21"/>
        </w:rPr>
        <w:t xml:space="preserve"> between older and younger adults</w:t>
      </w:r>
    </w:p>
    <w:p w:rsidR="008712FF" w:rsidRPr="008712FF" w:rsidRDefault="008712FF" w:rsidP="008712FF">
      <w:pPr>
        <w:widowControl/>
        <w:jc w:val="left"/>
        <w:rPr>
          <w:rFonts w:ascii="Arial" w:hAnsi="Arial" w:cs="Arial"/>
          <w:szCs w:val="21"/>
        </w:rPr>
      </w:pPr>
    </w:p>
    <w:p w:rsidR="00316766" w:rsidRDefault="00316766" w:rsidP="008712FF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1119" w:rsidRDefault="00781119" w:rsidP="008712FF">
      <w:pPr>
        <w:widowControl/>
        <w:rPr>
          <w:rFonts w:ascii="Arial" w:hAnsi="Arial" w:cs="Arial"/>
          <w:b/>
          <w:sz w:val="20"/>
          <w:szCs w:val="20"/>
        </w:rPr>
      </w:pPr>
    </w:p>
    <w:p w:rsidR="00316766" w:rsidRPr="008712FF" w:rsidRDefault="008712FF" w:rsidP="008712FF">
      <w:pPr>
        <w:widowControl/>
        <w:rPr>
          <w:rFonts w:ascii="Arial" w:hAnsi="Arial" w:cs="Arial"/>
          <w:b/>
          <w:szCs w:val="21"/>
        </w:rPr>
      </w:pPr>
      <w:r w:rsidRPr="008712FF">
        <w:rPr>
          <w:rFonts w:ascii="Arial" w:hAnsi="Arial" w:cs="Arial"/>
          <w:b/>
          <w:szCs w:val="21"/>
        </w:rPr>
        <w:t xml:space="preserve">Supplemental </w:t>
      </w:r>
      <w:r w:rsidR="00316766" w:rsidRPr="008712FF">
        <w:rPr>
          <w:rFonts w:ascii="Arial" w:hAnsi="Arial" w:cs="Arial"/>
          <w:b/>
          <w:szCs w:val="21"/>
        </w:rPr>
        <w:t>Table 3</w:t>
      </w:r>
      <w:r w:rsidRPr="008712FF">
        <w:rPr>
          <w:rFonts w:ascii="Arial" w:hAnsi="Arial" w:cs="Arial"/>
          <w:b/>
          <w:szCs w:val="21"/>
        </w:rPr>
        <w:t>.</w:t>
      </w:r>
      <w:r w:rsidR="00316766" w:rsidRPr="008712FF">
        <w:rPr>
          <w:rFonts w:ascii="Arial" w:hAnsi="Arial" w:cs="Arial"/>
          <w:b/>
          <w:szCs w:val="21"/>
        </w:rPr>
        <w:t xml:space="preserve"> Com</w:t>
      </w:r>
      <w:r w:rsidR="00781119" w:rsidRPr="008712FF">
        <w:rPr>
          <w:rFonts w:ascii="Arial" w:hAnsi="Arial" w:cs="Arial"/>
          <w:b/>
          <w:szCs w:val="21"/>
        </w:rPr>
        <w:t xml:space="preserve">orbid diseases between older </w:t>
      </w:r>
      <w:r w:rsidR="00316766" w:rsidRPr="008712FF">
        <w:rPr>
          <w:rFonts w:ascii="Arial" w:hAnsi="Arial" w:cs="Arial"/>
          <w:b/>
          <w:szCs w:val="21"/>
        </w:rPr>
        <w:t xml:space="preserve">and young </w:t>
      </w:r>
      <w:r w:rsidR="00781119" w:rsidRPr="008712FF">
        <w:rPr>
          <w:rFonts w:ascii="Arial" w:hAnsi="Arial" w:cs="Arial"/>
          <w:b/>
          <w:szCs w:val="21"/>
        </w:rPr>
        <w:t>adults</w:t>
      </w:r>
    </w:p>
    <w:p w:rsidR="00316766" w:rsidRPr="00F206EA" w:rsidRDefault="00316766" w:rsidP="008712FF">
      <w:pPr>
        <w:widowControl/>
        <w:rPr>
          <w:rFonts w:ascii="Arial" w:hAnsi="Arial" w:cs="Arial"/>
          <w:sz w:val="20"/>
          <w:szCs w:val="20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60"/>
        <w:gridCol w:w="992"/>
      </w:tblGrid>
      <w:tr w:rsidR="00781119" w:rsidRPr="001D6183" w:rsidTr="00781119">
        <w:trPr>
          <w:trHeight w:val="82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8712FF">
            <w:pPr>
              <w:spacing w:line="240" w:lineRule="exact"/>
              <w:ind w:leftChars="13" w:left="2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712FF">
              <w:rPr>
                <w:rFonts w:ascii="Arial" w:hAnsi="Arial" w:cs="Arial"/>
                <w:b/>
                <w:sz w:val="18"/>
                <w:szCs w:val="18"/>
              </w:rPr>
              <w:t>Comorbid diseases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(n = 251)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Older</w:t>
            </w:r>
          </w:p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(n = 138)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Younger</w:t>
            </w:r>
          </w:p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>(n = 113)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12F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 value 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Hypertension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97 (3</w:t>
            </w:r>
            <w:r w:rsidRPr="008712FF">
              <w:rPr>
                <w:rFonts w:ascii="Arial" w:hAnsi="Arial" w:cs="Arial"/>
                <w:sz w:val="18"/>
                <w:szCs w:val="18"/>
              </w:rPr>
              <w:t>8.6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73 (52.9)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24 (21.2)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&lt;0.0001*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Cardiovascular diseases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20 (8.0)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17 (12.3)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(2.7)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0.0047*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02" w:left="4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Coronary diseases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 (4.4)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9 (6.5)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 (1.8)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02" w:left="4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Heart failure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 (2.8)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6 (4.4)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 (0.9)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202" w:left="4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Arrhythmia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(1.2)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(2.2)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 (0)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0.3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Digestive ulcer or Gastroesophageal reflex diseases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93 (37.1)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54 (39.1)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39 (34.5)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0.5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Dyslipidemia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69 (27.5)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42 (30.4)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27 (23.9)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0.3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Chronic or seasonal rhinosinusitis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53 (21.1)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24 (17.4)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29 (25.7)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Diabetes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38 (15.1)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23 (16.7)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15 (13.3)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0.5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Osteop</w:t>
            </w:r>
            <w:r w:rsidRPr="008712FF">
              <w:rPr>
                <w:rFonts w:ascii="Arial" w:hAnsi="Arial" w:cs="Arial"/>
                <w:sz w:val="18"/>
                <w:szCs w:val="18"/>
              </w:rPr>
              <w:t>o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>rosis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29 (11.6)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24 (17.4)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 (4.4)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0.0013*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Insomnia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28 (11.2)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18 (13.0)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 (8.9)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0.3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Anxiety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20 (8.0)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13 (9.4)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 (6.2)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0.5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 xml:space="preserve">Psychosis (Depression, bipolar disorders, schizophrenia)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19 (</w:t>
            </w:r>
            <w:r w:rsidRPr="008712FF">
              <w:rPr>
                <w:rFonts w:ascii="Arial" w:hAnsi="Arial" w:cs="Arial"/>
                <w:sz w:val="18"/>
                <w:szCs w:val="18"/>
              </w:rPr>
              <w:t>7.6)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9 (6.5)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 (8.9)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0.6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Gout or </w:t>
            </w:r>
            <w:r w:rsidRPr="008712FF">
              <w:rPr>
                <w:rFonts w:ascii="Arial" w:hAnsi="Arial" w:cs="Arial"/>
                <w:sz w:val="18"/>
                <w:szCs w:val="18"/>
              </w:rPr>
              <w:t>Hyperuricemia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14 (5.6)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11 (8.0)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(2.7)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Rheumatoid arthritis or Collagen vascular diseases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14 (5.6)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 (7.3)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 (3.5)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0.3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Benign </w:t>
            </w:r>
            <w:r w:rsidRPr="008712FF">
              <w:rPr>
                <w:rFonts w:ascii="Arial" w:hAnsi="Arial" w:cs="Arial"/>
                <w:sz w:val="18"/>
                <w:szCs w:val="18"/>
              </w:rPr>
              <w:t xml:space="preserve">prostate 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>hypertrophy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10 (4.0)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8 (5.8)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2 (1.8)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0.2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Chronic kidney diseases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8 (3.2)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 (5.1)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 (0.9)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Cerebrovascular diseases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 (2.8)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4 (2.9)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3 (2.7)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1.0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Liver </w:t>
            </w:r>
            <w:r w:rsidRPr="008712FF">
              <w:rPr>
                <w:rFonts w:ascii="Arial" w:hAnsi="Arial" w:cs="Arial"/>
                <w:sz w:val="18"/>
                <w:szCs w:val="18"/>
              </w:rPr>
              <w:t>cirrhosis or Chronic hepatitis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7 (2.8)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6 (4.4)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 (0.9)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0.1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Any malignancies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6 (</w:t>
            </w:r>
            <w:r w:rsidRPr="008712FF">
              <w:rPr>
                <w:rFonts w:ascii="Arial" w:hAnsi="Arial" w:cs="Arial"/>
                <w:sz w:val="18"/>
                <w:szCs w:val="18"/>
              </w:rPr>
              <w:t>2.4)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5 (</w:t>
            </w:r>
            <w:r w:rsidRPr="008712FF">
              <w:rPr>
                <w:rFonts w:ascii="Arial" w:hAnsi="Arial" w:cs="Arial"/>
                <w:sz w:val="18"/>
                <w:szCs w:val="18"/>
              </w:rPr>
              <w:t>3.6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 (0.9)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0.2</w:t>
            </w:r>
          </w:p>
        </w:tc>
      </w:tr>
      <w:tr w:rsidR="00781119" w:rsidRPr="001D6183" w:rsidTr="008712FF">
        <w:trPr>
          <w:trHeight w:val="28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ind w:leftChars="12" w:left="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Any minority diseases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18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712FF">
              <w:rPr>
                <w:rFonts w:ascii="Arial" w:hAnsi="Arial" w:cs="Arial"/>
                <w:sz w:val="18"/>
                <w:szCs w:val="18"/>
              </w:rPr>
              <w:t>(7.2)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/>
                <w:sz w:val="18"/>
                <w:szCs w:val="18"/>
              </w:rPr>
              <w:t>10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8712FF">
              <w:rPr>
                <w:rFonts w:ascii="Arial" w:hAnsi="Arial" w:cs="Arial"/>
                <w:sz w:val="18"/>
                <w:szCs w:val="18"/>
              </w:rPr>
              <w:t>7.2</w:t>
            </w:r>
            <w:r w:rsidRPr="008712F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8 (</w:t>
            </w:r>
            <w:r w:rsidRPr="008712FF">
              <w:rPr>
                <w:rFonts w:ascii="Arial" w:hAnsi="Arial" w:cs="Arial"/>
                <w:sz w:val="18"/>
                <w:szCs w:val="18"/>
              </w:rPr>
              <w:t>7.1)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119" w:rsidRPr="008712FF" w:rsidRDefault="00781119" w:rsidP="0078111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2FF">
              <w:rPr>
                <w:rFonts w:ascii="Arial" w:hAnsi="Arial" w:cs="Arial" w:hint="eastAsia"/>
                <w:sz w:val="18"/>
                <w:szCs w:val="18"/>
              </w:rPr>
              <w:t>1.0</w:t>
            </w:r>
          </w:p>
        </w:tc>
      </w:tr>
    </w:tbl>
    <w:p w:rsidR="008712FF" w:rsidRPr="008712FF" w:rsidRDefault="008712FF" w:rsidP="008712FF">
      <w:pPr>
        <w:rPr>
          <w:rFonts w:asciiTheme="majorHAnsi" w:hAnsiTheme="majorHAnsi" w:cstheme="majorHAnsi"/>
          <w:szCs w:val="21"/>
        </w:rPr>
      </w:pPr>
    </w:p>
    <w:p w:rsidR="00586D8E" w:rsidRPr="008712FF" w:rsidRDefault="008712FF" w:rsidP="008712FF">
      <w:pPr>
        <w:rPr>
          <w:rFonts w:asciiTheme="majorHAnsi" w:hAnsiTheme="majorHAnsi" w:cstheme="majorHAnsi"/>
          <w:szCs w:val="21"/>
        </w:rPr>
        <w:sectPr w:rsidR="00586D8E" w:rsidRPr="008712FF" w:rsidSect="00224C35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712FF">
        <w:rPr>
          <w:rFonts w:asciiTheme="majorHAnsi" w:hAnsiTheme="majorHAnsi" w:cstheme="majorHAnsi"/>
          <w:b/>
          <w:szCs w:val="21"/>
        </w:rPr>
        <w:t>Notes:</w:t>
      </w:r>
      <w:r w:rsidRPr="008712FF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All data were expressed as number (%) of patients.</w:t>
      </w:r>
      <w:r w:rsidRPr="008712FF">
        <w:rPr>
          <w:rFonts w:asciiTheme="majorHAnsi" w:hAnsiTheme="majorHAnsi" w:cstheme="majorHAnsi"/>
          <w:b/>
          <w:szCs w:val="21"/>
        </w:rPr>
        <w:t xml:space="preserve"> </w:t>
      </w:r>
      <w:r w:rsidR="0097658A" w:rsidRPr="008712FF">
        <w:rPr>
          <w:rFonts w:asciiTheme="majorHAnsi" w:hAnsiTheme="majorHAnsi" w:cstheme="majorHAnsi"/>
          <w:szCs w:val="21"/>
        </w:rPr>
        <w:t xml:space="preserve">In any malignancies, three patients had, </w:t>
      </w:r>
      <w:r w:rsidR="005260A0" w:rsidRPr="008712FF">
        <w:rPr>
          <w:rFonts w:asciiTheme="majorHAnsi" w:hAnsiTheme="majorHAnsi" w:cstheme="majorHAnsi"/>
          <w:szCs w:val="21"/>
        </w:rPr>
        <w:t xml:space="preserve">elderly patients (number of patients) </w:t>
      </w:r>
      <w:r w:rsidR="0097658A" w:rsidRPr="008712FF">
        <w:rPr>
          <w:rFonts w:asciiTheme="majorHAnsi" w:hAnsiTheme="majorHAnsi" w:cstheme="majorHAnsi"/>
          <w:szCs w:val="21"/>
        </w:rPr>
        <w:t xml:space="preserve">had </w:t>
      </w:r>
      <w:r w:rsidR="005260A0" w:rsidRPr="008712FF">
        <w:rPr>
          <w:rFonts w:asciiTheme="majorHAnsi" w:hAnsiTheme="majorHAnsi" w:cstheme="majorHAnsi"/>
          <w:szCs w:val="21"/>
        </w:rPr>
        <w:t xml:space="preserve">breast cancer (3), </w:t>
      </w:r>
      <w:r w:rsidR="0097658A" w:rsidRPr="008712FF">
        <w:rPr>
          <w:rFonts w:asciiTheme="majorHAnsi" w:hAnsiTheme="majorHAnsi" w:cstheme="majorHAnsi"/>
          <w:szCs w:val="21"/>
        </w:rPr>
        <w:t xml:space="preserve">prostate cancer </w:t>
      </w:r>
      <w:r w:rsidR="005260A0" w:rsidRPr="008712FF">
        <w:rPr>
          <w:rFonts w:asciiTheme="majorHAnsi" w:hAnsiTheme="majorHAnsi" w:cstheme="majorHAnsi"/>
          <w:szCs w:val="21"/>
        </w:rPr>
        <w:t>(1) and systemic cancer</w:t>
      </w:r>
      <w:r w:rsidR="0097658A" w:rsidRPr="008712FF">
        <w:rPr>
          <w:rFonts w:asciiTheme="majorHAnsi" w:hAnsiTheme="majorHAnsi" w:cstheme="majorHAnsi"/>
          <w:szCs w:val="21"/>
        </w:rPr>
        <w:t xml:space="preserve"> with unknown–origins </w:t>
      </w:r>
      <w:r w:rsidR="005260A0" w:rsidRPr="008712FF">
        <w:rPr>
          <w:rFonts w:asciiTheme="majorHAnsi" w:hAnsiTheme="majorHAnsi" w:cstheme="majorHAnsi"/>
          <w:szCs w:val="21"/>
        </w:rPr>
        <w:t>(1)</w:t>
      </w:r>
      <w:r w:rsidR="0097658A" w:rsidRPr="008712FF">
        <w:rPr>
          <w:rFonts w:asciiTheme="majorHAnsi" w:hAnsiTheme="majorHAnsi" w:cstheme="majorHAnsi"/>
          <w:szCs w:val="21"/>
        </w:rPr>
        <w:t xml:space="preserve">, whereas </w:t>
      </w:r>
      <w:r w:rsidR="005260A0" w:rsidRPr="008712FF">
        <w:rPr>
          <w:rFonts w:asciiTheme="majorHAnsi" w:hAnsiTheme="majorHAnsi" w:cstheme="majorHAnsi"/>
          <w:szCs w:val="21"/>
        </w:rPr>
        <w:t>young and middle-aged patients had prostate cancer (1)</w:t>
      </w:r>
      <w:r w:rsidR="0097658A" w:rsidRPr="008712FF">
        <w:rPr>
          <w:rFonts w:asciiTheme="majorHAnsi" w:hAnsiTheme="majorHAnsi" w:cstheme="majorHAnsi"/>
          <w:szCs w:val="21"/>
        </w:rPr>
        <w:t xml:space="preserve">. </w:t>
      </w:r>
      <w:r w:rsidR="00EF1883" w:rsidRPr="008712FF">
        <w:rPr>
          <w:rFonts w:asciiTheme="majorHAnsi" w:hAnsiTheme="majorHAnsi" w:cstheme="majorHAnsi"/>
          <w:szCs w:val="21"/>
        </w:rPr>
        <w:t xml:space="preserve">In any minority diseases, </w:t>
      </w:r>
      <w:r w:rsidR="005260A0" w:rsidRPr="008712FF">
        <w:rPr>
          <w:rFonts w:asciiTheme="majorHAnsi" w:hAnsiTheme="majorHAnsi" w:cstheme="majorHAnsi"/>
          <w:szCs w:val="21"/>
        </w:rPr>
        <w:t>elderly patients had</w:t>
      </w:r>
      <w:r w:rsidR="00DB7D2C" w:rsidRPr="008712FF">
        <w:rPr>
          <w:rFonts w:asciiTheme="majorHAnsi" w:hAnsiTheme="majorHAnsi" w:cstheme="majorHAnsi"/>
          <w:szCs w:val="21"/>
        </w:rPr>
        <w:t xml:space="preserve"> </w:t>
      </w:r>
      <w:r w:rsidR="00586D8E" w:rsidRPr="008712FF">
        <w:rPr>
          <w:rFonts w:asciiTheme="majorHAnsi" w:hAnsiTheme="majorHAnsi" w:cstheme="majorHAnsi"/>
          <w:szCs w:val="21"/>
        </w:rPr>
        <w:t xml:space="preserve">Hashimoto’s disease (3), overactive bladder (3), </w:t>
      </w:r>
      <w:r w:rsidR="00DB7D2C" w:rsidRPr="008712FF">
        <w:rPr>
          <w:rFonts w:asciiTheme="majorHAnsi" w:hAnsiTheme="majorHAnsi" w:cstheme="majorHAnsi"/>
          <w:szCs w:val="21"/>
        </w:rPr>
        <w:t>Basedow’s disease (2), chronic pancreatitis (1)</w:t>
      </w:r>
      <w:r w:rsidR="00586D8E" w:rsidRPr="008712FF">
        <w:rPr>
          <w:rFonts w:asciiTheme="majorHAnsi" w:hAnsiTheme="majorHAnsi" w:cstheme="majorHAnsi"/>
          <w:szCs w:val="21"/>
        </w:rPr>
        <w:t xml:space="preserve"> and</w:t>
      </w:r>
      <w:r w:rsidR="00DB7D2C" w:rsidRPr="008712FF">
        <w:rPr>
          <w:rFonts w:asciiTheme="majorHAnsi" w:hAnsiTheme="majorHAnsi" w:cstheme="majorHAnsi"/>
          <w:szCs w:val="21"/>
        </w:rPr>
        <w:t xml:space="preserve"> myasthenia gravis (1)</w:t>
      </w:r>
      <w:r w:rsidR="00586D8E" w:rsidRPr="008712FF">
        <w:rPr>
          <w:rFonts w:asciiTheme="majorHAnsi" w:hAnsiTheme="majorHAnsi" w:cstheme="majorHAnsi"/>
          <w:szCs w:val="21"/>
        </w:rPr>
        <w:t>, whereas young and middle-aged patients had</w:t>
      </w:r>
      <w:r w:rsidR="00DB7D2C" w:rsidRPr="008712FF">
        <w:rPr>
          <w:rFonts w:asciiTheme="majorHAnsi" w:hAnsiTheme="majorHAnsi" w:cstheme="majorHAnsi"/>
          <w:szCs w:val="21"/>
        </w:rPr>
        <w:t xml:space="preserve"> Basedow’s disease (2</w:t>
      </w:r>
      <w:r w:rsidR="00586D8E" w:rsidRPr="008712FF">
        <w:rPr>
          <w:rFonts w:asciiTheme="majorHAnsi" w:hAnsiTheme="majorHAnsi" w:cstheme="majorHAnsi"/>
          <w:szCs w:val="21"/>
        </w:rPr>
        <w:t xml:space="preserve">), </w:t>
      </w:r>
      <w:r w:rsidR="00DB7D2C" w:rsidRPr="008712FF">
        <w:rPr>
          <w:rFonts w:asciiTheme="majorHAnsi" w:hAnsiTheme="majorHAnsi" w:cstheme="majorHAnsi"/>
          <w:szCs w:val="21"/>
        </w:rPr>
        <w:t xml:space="preserve">diabetes insipidus (1), endometriosis (1), </w:t>
      </w:r>
      <w:r w:rsidR="00586D8E" w:rsidRPr="008712FF">
        <w:rPr>
          <w:rFonts w:asciiTheme="majorHAnsi" w:hAnsiTheme="majorHAnsi" w:cstheme="majorHAnsi"/>
          <w:szCs w:val="21"/>
        </w:rPr>
        <w:t xml:space="preserve">Hashimoto’s disease (1), </w:t>
      </w:r>
      <w:r w:rsidR="00DB7D2C" w:rsidRPr="008712FF">
        <w:rPr>
          <w:rFonts w:asciiTheme="majorHAnsi" w:hAnsiTheme="majorHAnsi" w:cstheme="majorHAnsi"/>
          <w:szCs w:val="21"/>
        </w:rPr>
        <w:t xml:space="preserve">myasthenia gravis (1), overactive bladder (1) and </w:t>
      </w:r>
      <w:r w:rsidR="00586D8E" w:rsidRPr="008712FF">
        <w:rPr>
          <w:rFonts w:asciiTheme="majorHAnsi" w:hAnsiTheme="majorHAnsi" w:cstheme="majorHAnsi"/>
          <w:szCs w:val="21"/>
        </w:rPr>
        <w:t>Parkinson’s disease (1)</w:t>
      </w:r>
      <w:r w:rsidR="00DB7D2C" w:rsidRPr="008712FF">
        <w:rPr>
          <w:rFonts w:asciiTheme="majorHAnsi" w:hAnsiTheme="majorHAnsi" w:cstheme="majorHAnsi"/>
          <w:szCs w:val="21"/>
        </w:rPr>
        <w:t xml:space="preserve">. </w:t>
      </w:r>
      <w:r w:rsidRPr="008712FF">
        <w:rPr>
          <w:rFonts w:asciiTheme="majorHAnsi" w:hAnsiTheme="majorHAnsi" w:cstheme="majorHAnsi"/>
          <w:szCs w:val="21"/>
        </w:rPr>
        <w:t>* p &lt; 0.05 between older and younger adults</w:t>
      </w:r>
    </w:p>
    <w:p w:rsidR="00316766" w:rsidRDefault="00316766" w:rsidP="00316766">
      <w:pPr>
        <w:widowControl/>
        <w:rPr>
          <w:rFonts w:ascii="Arial" w:hAnsi="Arial" w:cs="Arial"/>
          <w:b/>
          <w:sz w:val="20"/>
          <w:szCs w:val="20"/>
        </w:rPr>
      </w:pPr>
    </w:p>
    <w:p w:rsidR="00316766" w:rsidRPr="004513B8" w:rsidRDefault="004513B8" w:rsidP="00316766">
      <w:pPr>
        <w:widowControl/>
        <w:rPr>
          <w:rFonts w:ascii="Arial" w:hAnsi="Arial" w:cs="Arial"/>
          <w:b/>
          <w:szCs w:val="21"/>
        </w:rPr>
      </w:pPr>
      <w:r w:rsidRPr="004513B8">
        <w:rPr>
          <w:rFonts w:ascii="Arial" w:hAnsi="Arial" w:cs="Arial"/>
          <w:b/>
          <w:szCs w:val="21"/>
        </w:rPr>
        <w:t>Supplementary Table 3.</w:t>
      </w:r>
      <w:r w:rsidR="00316766" w:rsidRPr="004513B8">
        <w:rPr>
          <w:rFonts w:ascii="Arial" w:hAnsi="Arial" w:cs="Arial"/>
          <w:b/>
          <w:szCs w:val="21"/>
        </w:rPr>
        <w:t xml:space="preserve"> Odds ratio</w:t>
      </w:r>
      <w:r>
        <w:rPr>
          <w:rFonts w:ascii="Arial" w:hAnsi="Arial" w:cs="Arial"/>
          <w:b/>
          <w:szCs w:val="21"/>
        </w:rPr>
        <w:t xml:space="preserve">s </w:t>
      </w:r>
      <w:r w:rsidR="00891602">
        <w:rPr>
          <w:rFonts w:ascii="Arial" w:hAnsi="Arial" w:cs="Arial"/>
          <w:b/>
          <w:szCs w:val="21"/>
        </w:rPr>
        <w:t xml:space="preserve">of each </w:t>
      </w:r>
      <w:r w:rsidR="00316766" w:rsidRPr="004513B8">
        <w:rPr>
          <w:rFonts w:ascii="Arial" w:hAnsi="Arial" w:cs="Arial"/>
          <w:b/>
          <w:szCs w:val="21"/>
        </w:rPr>
        <w:t xml:space="preserve">item on barriers to inhaled medicines </w:t>
      </w:r>
      <w:r w:rsidR="00D97C05" w:rsidRPr="004513B8">
        <w:rPr>
          <w:rFonts w:ascii="Arial" w:hAnsi="Arial" w:cs="Arial"/>
          <w:b/>
          <w:szCs w:val="21"/>
        </w:rPr>
        <w:t xml:space="preserve">between older and </w:t>
      </w:r>
      <w:r w:rsidR="00316766" w:rsidRPr="004513B8">
        <w:rPr>
          <w:rFonts w:ascii="Arial" w:hAnsi="Arial" w:cs="Arial"/>
          <w:b/>
          <w:szCs w:val="21"/>
        </w:rPr>
        <w:t>young</w:t>
      </w:r>
      <w:r w:rsidR="00D97C05" w:rsidRPr="004513B8">
        <w:rPr>
          <w:rFonts w:ascii="Arial" w:hAnsi="Arial" w:cs="Arial"/>
          <w:b/>
          <w:szCs w:val="21"/>
        </w:rPr>
        <w:t>er adults</w:t>
      </w:r>
      <w:r w:rsidR="00316766" w:rsidRPr="004513B8">
        <w:rPr>
          <w:rFonts w:ascii="Arial" w:hAnsi="Arial" w:cs="Arial"/>
          <w:b/>
          <w:szCs w:val="21"/>
        </w:rPr>
        <w:t xml:space="preserve"> by univariate and multivariate analyses</w:t>
      </w:r>
    </w:p>
    <w:p w:rsidR="00316766" w:rsidRDefault="00316766" w:rsidP="004513B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2" w:rightFromText="142" w:vertAnchor="page" w:horzAnchor="margin" w:tblpY="3466"/>
        <w:tblW w:w="8541" w:type="dxa"/>
        <w:tblLayout w:type="fixed"/>
        <w:tblLook w:val="04A0" w:firstRow="1" w:lastRow="0" w:firstColumn="1" w:lastColumn="0" w:noHBand="0" w:noVBand="1"/>
      </w:tblPr>
      <w:tblGrid>
        <w:gridCol w:w="655"/>
        <w:gridCol w:w="2747"/>
        <w:gridCol w:w="1560"/>
        <w:gridCol w:w="850"/>
        <w:gridCol w:w="284"/>
        <w:gridCol w:w="1508"/>
        <w:gridCol w:w="937"/>
      </w:tblGrid>
      <w:tr w:rsidR="004513B8" w:rsidRPr="00881955" w:rsidTr="004513B8">
        <w:trPr>
          <w:trHeight w:val="29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item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Univariate</w:t>
            </w:r>
            <w:r w:rsidRPr="00881955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Multivariate</w:t>
            </w:r>
            <w:r w:rsidRPr="00881955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analyses</w:t>
            </w:r>
          </w:p>
        </w:tc>
      </w:tr>
      <w:tr w:rsidR="004513B8" w:rsidRPr="00881955" w:rsidTr="004513B8">
        <w:trPr>
          <w:trHeight w:val="294"/>
        </w:trPr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Odds 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Odds (95%CI)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881955">
              <w:rPr>
                <w:rFonts w:ascii="Arial" w:eastAsia="MS Mincho" w:hAnsi="Arial" w:cs="Arial" w:hint="eastAsia"/>
                <w:b/>
                <w:sz w:val="16"/>
                <w:szCs w:val="16"/>
              </w:rPr>
              <w:t>p value</w:t>
            </w: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Q1.</w:t>
            </w:r>
          </w:p>
        </w:tc>
        <w:tc>
          <w:tcPr>
            <w:tcW w:w="27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eastAsia="MS Mincho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I just forget to take my medicines some of the time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 xml:space="preserve">0.69 (0.41, </w:t>
            </w:r>
            <w:r w:rsidRPr="00881955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0.2</w:t>
            </w: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Q2.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eastAsia="MS Mincho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I run out of my medicine because I don’t get refills on time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0.53 (0.23, 1.18)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0.2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Q3.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My use of alcohol gets in the way of taking my medicines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881955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881955">
              <w:rPr>
                <w:rFonts w:ascii="Arial" w:hAnsi="Arial" w:cs="Arial"/>
                <w:sz w:val="16"/>
                <w:szCs w:val="16"/>
              </w:rPr>
              <w:t>.89 (1.03, 14.7)</w:t>
            </w:r>
            <w:r w:rsidR="008213FD" w:rsidRPr="00881955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8213FD" w:rsidRPr="00881955" w:rsidRDefault="00881955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0.26 (0.07, 0.97)</w:t>
            </w:r>
            <w:r w:rsidR="008213FD" w:rsidRPr="0088195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0.0394</w:t>
            </w:r>
            <w:r w:rsidRPr="00881955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3.91 (1.02, 15.1)</w:t>
            </w:r>
            <w:r w:rsidR="00891602" w:rsidRPr="00881955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0.26 (0.07, 0.99)</w:t>
            </w:r>
            <w:r w:rsidR="00891602" w:rsidRPr="0088195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0.0475</w:t>
            </w:r>
            <w:r w:rsidRPr="00881955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Q4.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worry about how medicine will affect my sexual health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0.34 (0.10, 1.15)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Q5.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sometimes forget things that are important to me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1.34 (0.70, 2.58)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Q6.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have felt sad, down, or blue during the past month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0.49 (0.16, 1.55)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0.3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Q7.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feel confident that each one of my medicines will help me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1.38 (0.32, 5.90)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20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Q8.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know if I am reaching my health goals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0.88 (0.52, 1.48)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Q9.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have someone who I can call with questions about my medicines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1.71 (0.95, 3.07)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Q10.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understand my doctor’s/nurse’s instructions about the medicines I take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5.29 (1.16, 24.1)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0.0243*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 xml:space="preserve">3.33 (0.69, </w:t>
            </w:r>
            <w:r w:rsidRPr="00881955">
              <w:rPr>
                <w:rFonts w:ascii="Arial" w:hAnsi="Arial" w:cs="Arial"/>
                <w:sz w:val="16"/>
                <w:szCs w:val="16"/>
              </w:rPr>
              <w:t>16.1)</w:t>
            </w:r>
            <w:r w:rsidR="00891602" w:rsidRPr="0088195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0.1</w:t>
            </w:r>
          </w:p>
        </w:tc>
      </w:tr>
      <w:tr w:rsidR="004513B8" w:rsidRPr="00881955" w:rsidTr="004513B8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Q11.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My doctor/nurse and I work together to make decisions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3.49 (1.59, 7.67)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0.0011*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2.94 (1.31, 6.61)</w:t>
            </w:r>
            <w:r w:rsidR="00891602" w:rsidRPr="0088195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0.0091*</w:t>
            </w: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Q12.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am able to read and understand labels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1.71 (0.67, 4.39)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Q13.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Taking</w:t>
            </w:r>
            <w:r w:rsidRPr="008819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1955">
              <w:rPr>
                <w:rFonts w:ascii="Arial" w:hAnsi="Arial" w:cs="Arial"/>
                <w:sz w:val="16"/>
                <w:szCs w:val="16"/>
              </w:rPr>
              <w:t>medicines more than once a day is inconvenient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0.56 (0.31, 1.01)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294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Q14.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 have to take too many medicines a day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1.02 (0.56, 1.85)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Q15.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It is hard for me to I have to take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0.47 (0.16, 1.33)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0.2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Q16.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Taken a</w:t>
            </w:r>
            <w:r w:rsidRPr="008819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1955">
              <w:rPr>
                <w:rFonts w:ascii="Arial" w:hAnsi="Arial" w:cs="Arial"/>
                <w:sz w:val="16"/>
                <w:szCs w:val="16"/>
              </w:rPr>
              <w:t>medicine more or less often than prescribed?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881955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81955">
              <w:rPr>
                <w:rFonts w:ascii="Arial" w:hAnsi="Arial" w:cs="Arial"/>
                <w:sz w:val="16"/>
                <w:szCs w:val="16"/>
              </w:rPr>
              <w:t>.31 (1.32, 4.04)a</w:t>
            </w:r>
          </w:p>
          <w:p w:rsidR="008213FD" w:rsidRPr="00881955" w:rsidRDefault="00881955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0.43 (0.25, 0.76)b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0.0033</w:t>
            </w:r>
            <w:r w:rsidRPr="00881955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2.31 (1.32, 4.06)</w:t>
            </w:r>
            <w:r w:rsidR="00891602" w:rsidRPr="00881955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0.43 (0.25, 0.76)</w:t>
            </w:r>
            <w:r w:rsidR="00891602" w:rsidRPr="0088195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0.0</w:t>
            </w:r>
            <w:r w:rsidRPr="00881955">
              <w:rPr>
                <w:rFonts w:ascii="Arial" w:hAnsi="Arial" w:cs="Arial"/>
                <w:sz w:val="16"/>
                <w:szCs w:val="16"/>
              </w:rPr>
              <w:t>0</w:t>
            </w:r>
            <w:r w:rsidRPr="00881955">
              <w:rPr>
                <w:rFonts w:ascii="Arial" w:hAnsi="Arial" w:cs="Arial" w:hint="eastAsia"/>
                <w:sz w:val="16"/>
                <w:szCs w:val="16"/>
              </w:rPr>
              <w:t>35</w:t>
            </w:r>
            <w:r w:rsidRPr="00881955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Q17.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Skipped or stopped taking a</w:t>
            </w:r>
            <w:r w:rsidRPr="008819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1955">
              <w:rPr>
                <w:rFonts w:ascii="Arial" w:hAnsi="Arial" w:cs="Arial"/>
                <w:sz w:val="16"/>
                <w:szCs w:val="16"/>
              </w:rPr>
              <w:t>medicine because you didn’t think it was working?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0.49 (0.16, 1.55)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0.3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Q18.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Skipped or stopped taking medicine because it made you feel bad?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0.98 (0.29, 3.30)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Q19.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Skipped, stopped, not refilled, or taken less medicine because of the cost?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0.41 (0.04, 4.53)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0.6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B8" w:rsidRPr="00881955" w:rsidTr="004513B8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eastAsia="MS Mincho" w:hAnsi="Arial" w:cs="Arial"/>
                <w:sz w:val="16"/>
                <w:szCs w:val="16"/>
              </w:rPr>
              <w:t>Q20.</w:t>
            </w:r>
          </w:p>
        </w:tc>
        <w:tc>
          <w:tcPr>
            <w:tcW w:w="27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/>
                <w:sz w:val="16"/>
                <w:szCs w:val="16"/>
              </w:rPr>
              <w:t>Not had</w:t>
            </w:r>
            <w:r w:rsidRPr="008819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1955">
              <w:rPr>
                <w:rFonts w:ascii="Arial" w:hAnsi="Arial" w:cs="Arial"/>
                <w:sz w:val="16"/>
                <w:szCs w:val="16"/>
              </w:rPr>
              <w:t>medicine with you when it was time to take it?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0.44 (0.19, 1.00)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955">
              <w:rPr>
                <w:rFonts w:ascii="Arial" w:hAnsi="Arial" w:cs="Arial" w:hint="eastAsia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B8" w:rsidRPr="00881955" w:rsidRDefault="004513B8" w:rsidP="004513B8">
            <w:pPr>
              <w:pStyle w:val="NormalWeb"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13B8" w:rsidRDefault="004513B8" w:rsidP="004513B8">
      <w:pPr>
        <w:rPr>
          <w:rFonts w:ascii="Arial" w:hAnsi="Arial" w:cs="Arial"/>
          <w:b/>
          <w:sz w:val="20"/>
          <w:szCs w:val="20"/>
        </w:rPr>
      </w:pPr>
    </w:p>
    <w:p w:rsidR="00316766" w:rsidRPr="00104A3F" w:rsidRDefault="00316766" w:rsidP="004513B8">
      <w:pPr>
        <w:rPr>
          <w:rFonts w:asciiTheme="majorHAnsi" w:hAnsiTheme="majorHAnsi" w:cstheme="majorHAnsi"/>
          <w:b/>
          <w:sz w:val="20"/>
          <w:szCs w:val="20"/>
        </w:rPr>
      </w:pPr>
      <w:r w:rsidRPr="00891602">
        <w:rPr>
          <w:rFonts w:ascii="Arial" w:hAnsi="Arial" w:cs="Arial"/>
          <w:b/>
          <w:szCs w:val="21"/>
        </w:rPr>
        <w:t>Notes:</w:t>
      </w:r>
      <w:r w:rsidRPr="00104A3F">
        <w:rPr>
          <w:rFonts w:asciiTheme="majorHAnsi" w:hAnsiTheme="majorHAnsi" w:cstheme="majorHAnsi"/>
          <w:szCs w:val="21"/>
        </w:rPr>
        <w:t xml:space="preserve"> </w:t>
      </w:r>
      <w:r w:rsidR="00891602" w:rsidRPr="00104A3F">
        <w:rPr>
          <w:rFonts w:asciiTheme="majorHAnsi" w:hAnsiTheme="majorHAnsi" w:cstheme="majorHAnsi"/>
          <w:szCs w:val="21"/>
        </w:rPr>
        <w:t>The o</w:t>
      </w:r>
      <w:r w:rsidR="002A750F">
        <w:rPr>
          <w:rFonts w:asciiTheme="majorHAnsi" w:hAnsiTheme="majorHAnsi" w:cstheme="majorHAnsi"/>
          <w:szCs w:val="21"/>
        </w:rPr>
        <w:t>dds ratio (95% c</w:t>
      </w:r>
      <w:r w:rsidR="00891602" w:rsidRPr="00104A3F">
        <w:rPr>
          <w:rFonts w:asciiTheme="majorHAnsi" w:hAnsiTheme="majorHAnsi" w:cstheme="majorHAnsi"/>
          <w:szCs w:val="21"/>
        </w:rPr>
        <w:t>onfidence interval,</w:t>
      </w:r>
      <w:r w:rsidRPr="00104A3F">
        <w:rPr>
          <w:rFonts w:asciiTheme="majorHAnsi" w:hAnsiTheme="majorHAnsi" w:cstheme="majorHAnsi"/>
          <w:szCs w:val="21"/>
        </w:rPr>
        <w:t xml:space="preserve"> p value) for each item was calculated on the basis of comparison between </w:t>
      </w:r>
      <w:r w:rsidR="00891602" w:rsidRPr="00104A3F">
        <w:rPr>
          <w:rFonts w:asciiTheme="majorHAnsi" w:hAnsiTheme="majorHAnsi" w:cstheme="majorHAnsi"/>
          <w:szCs w:val="21"/>
        </w:rPr>
        <w:t xml:space="preserve">populations of patients </w:t>
      </w:r>
      <w:r w:rsidR="00881955" w:rsidRPr="00104A3F">
        <w:rPr>
          <w:rFonts w:asciiTheme="majorHAnsi" w:hAnsiTheme="majorHAnsi" w:cstheme="majorHAnsi"/>
          <w:szCs w:val="21"/>
        </w:rPr>
        <w:t xml:space="preserve">who had barriers </w:t>
      </w:r>
      <w:r w:rsidR="00891602" w:rsidRPr="00104A3F">
        <w:rPr>
          <w:rFonts w:asciiTheme="majorHAnsi" w:hAnsiTheme="majorHAnsi" w:cstheme="majorHAnsi"/>
          <w:szCs w:val="21"/>
        </w:rPr>
        <w:t>with older and younger adults</w:t>
      </w:r>
      <w:r w:rsidRPr="00104A3F">
        <w:rPr>
          <w:rFonts w:asciiTheme="majorHAnsi" w:hAnsiTheme="majorHAnsi" w:cstheme="majorHAnsi"/>
          <w:szCs w:val="21"/>
        </w:rPr>
        <w:t>.</w:t>
      </w:r>
      <w:r w:rsidR="00891602" w:rsidRPr="00104A3F">
        <w:rPr>
          <w:rFonts w:asciiTheme="majorHAnsi" w:hAnsiTheme="majorHAnsi" w:cstheme="majorHAnsi"/>
          <w:szCs w:val="21"/>
        </w:rPr>
        <w:t xml:space="preserve"> </w:t>
      </w:r>
      <w:r w:rsidR="00891602" w:rsidRPr="00104A3F">
        <w:rPr>
          <w:rFonts w:asciiTheme="majorHAnsi" w:hAnsiTheme="majorHAnsi" w:cstheme="majorHAnsi"/>
          <w:szCs w:val="21"/>
          <w:vertAlign w:val="superscript"/>
        </w:rPr>
        <w:t>a</w:t>
      </w:r>
      <w:r w:rsidR="00891602" w:rsidRPr="00104A3F">
        <w:rPr>
          <w:rFonts w:asciiTheme="majorHAnsi" w:hAnsiTheme="majorHAnsi" w:cstheme="majorHAnsi"/>
          <w:szCs w:val="21"/>
        </w:rPr>
        <w:t xml:space="preserve"> younger to </w:t>
      </w:r>
      <w:r w:rsidR="00881955" w:rsidRPr="00104A3F">
        <w:rPr>
          <w:rFonts w:asciiTheme="majorHAnsi" w:hAnsiTheme="majorHAnsi" w:cstheme="majorHAnsi"/>
          <w:szCs w:val="21"/>
        </w:rPr>
        <w:t xml:space="preserve">older </w:t>
      </w:r>
      <w:r w:rsidR="00891602" w:rsidRPr="00104A3F">
        <w:rPr>
          <w:rFonts w:asciiTheme="majorHAnsi" w:hAnsiTheme="majorHAnsi" w:cstheme="majorHAnsi"/>
          <w:szCs w:val="21"/>
        </w:rPr>
        <w:t xml:space="preserve">adults; </w:t>
      </w:r>
      <w:r w:rsidR="00891602" w:rsidRPr="00104A3F">
        <w:rPr>
          <w:rFonts w:asciiTheme="majorHAnsi" w:hAnsiTheme="majorHAnsi" w:cstheme="majorHAnsi"/>
          <w:szCs w:val="21"/>
          <w:vertAlign w:val="superscript"/>
        </w:rPr>
        <w:t>b</w:t>
      </w:r>
      <w:r w:rsidR="00891602" w:rsidRPr="00104A3F">
        <w:rPr>
          <w:rFonts w:asciiTheme="majorHAnsi" w:hAnsiTheme="majorHAnsi" w:cstheme="majorHAnsi"/>
          <w:szCs w:val="21"/>
        </w:rPr>
        <w:t xml:space="preserve"> older to younger adults. *</w:t>
      </w:r>
      <w:r w:rsidRPr="00104A3F">
        <w:rPr>
          <w:rFonts w:asciiTheme="majorHAnsi" w:hAnsiTheme="majorHAnsi" w:cstheme="majorHAnsi"/>
          <w:szCs w:val="21"/>
        </w:rPr>
        <w:t xml:space="preserve"> </w:t>
      </w:r>
      <w:r w:rsidR="00891602" w:rsidRPr="00104A3F">
        <w:rPr>
          <w:rFonts w:asciiTheme="majorHAnsi" w:hAnsiTheme="majorHAnsi" w:cstheme="majorHAnsi"/>
          <w:szCs w:val="21"/>
        </w:rPr>
        <w:t>p &lt;0.05 when compared with younger adults;</w:t>
      </w:r>
      <w:r w:rsidRPr="00104A3F">
        <w:rPr>
          <w:rFonts w:asciiTheme="majorHAnsi" w:hAnsiTheme="majorHAnsi" w:cstheme="majorHAnsi"/>
          <w:szCs w:val="21"/>
        </w:rPr>
        <w:t xml:space="preserve"> </w:t>
      </w:r>
      <w:r w:rsidR="00891602" w:rsidRPr="00104A3F">
        <w:rPr>
          <w:rFonts w:ascii="Times New Roman" w:hAnsi="Times New Roman" w:cs="Times New Roman"/>
          <w:szCs w:val="21"/>
        </w:rPr>
        <w:t xml:space="preserve">† </w:t>
      </w:r>
      <w:r w:rsidRPr="00104A3F">
        <w:rPr>
          <w:rFonts w:asciiTheme="majorHAnsi" w:hAnsiTheme="majorHAnsi" w:cstheme="majorHAnsi"/>
          <w:szCs w:val="21"/>
        </w:rPr>
        <w:t xml:space="preserve">p &lt; 0.05 when compared with </w:t>
      </w:r>
      <w:r w:rsidR="00891602" w:rsidRPr="00104A3F">
        <w:rPr>
          <w:rFonts w:asciiTheme="majorHAnsi" w:hAnsiTheme="majorHAnsi" w:cstheme="majorHAnsi"/>
          <w:szCs w:val="21"/>
        </w:rPr>
        <w:t>older adults.</w:t>
      </w:r>
    </w:p>
    <w:p w:rsidR="003D1E92" w:rsidRDefault="003D1E92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6766" w:rsidRPr="00881955" w:rsidRDefault="00316766" w:rsidP="00881955">
      <w:pPr>
        <w:rPr>
          <w:rFonts w:ascii="Arial" w:hAnsi="Arial" w:cs="Arial"/>
          <w:b/>
          <w:szCs w:val="21"/>
        </w:rPr>
      </w:pPr>
    </w:p>
    <w:p w:rsidR="00316766" w:rsidRPr="00881955" w:rsidRDefault="00881955" w:rsidP="00881955">
      <w:pPr>
        <w:rPr>
          <w:rFonts w:ascii="Arial" w:hAnsi="Arial" w:cs="Arial"/>
          <w:b/>
          <w:szCs w:val="21"/>
        </w:rPr>
      </w:pPr>
      <w:r w:rsidRPr="00881955">
        <w:rPr>
          <w:rFonts w:ascii="Arial" w:hAnsi="Arial" w:cs="Arial"/>
          <w:b/>
          <w:szCs w:val="21"/>
        </w:rPr>
        <w:t>Supplementary Table 4a.</w:t>
      </w:r>
      <w:r w:rsidR="00316766" w:rsidRPr="00881955">
        <w:rPr>
          <w:rFonts w:ascii="Arial" w:hAnsi="Arial" w:cs="Arial"/>
          <w:b/>
          <w:szCs w:val="21"/>
        </w:rPr>
        <w:t xml:space="preserve"> </w:t>
      </w:r>
      <w:r w:rsidRPr="00881955">
        <w:rPr>
          <w:rFonts w:ascii="Arial" w:hAnsi="Arial" w:cs="Arial"/>
          <w:b/>
          <w:szCs w:val="21"/>
        </w:rPr>
        <w:t xml:space="preserve">Odds ratios </w:t>
      </w:r>
      <w:r w:rsidR="00316766" w:rsidRPr="00881955">
        <w:rPr>
          <w:rFonts w:ascii="Arial" w:hAnsi="Arial" w:cs="Arial"/>
          <w:b/>
          <w:szCs w:val="21"/>
        </w:rPr>
        <w:t xml:space="preserve">of each item on barriers to inhaled medicines </w:t>
      </w:r>
      <w:r w:rsidRPr="00881955">
        <w:rPr>
          <w:rFonts w:ascii="Arial" w:hAnsi="Arial" w:cs="Arial"/>
          <w:b/>
          <w:szCs w:val="21"/>
        </w:rPr>
        <w:t xml:space="preserve">among older adults between </w:t>
      </w:r>
      <w:r w:rsidR="00316766" w:rsidRPr="00881955">
        <w:rPr>
          <w:rFonts w:ascii="Arial" w:hAnsi="Arial" w:cs="Arial"/>
          <w:b/>
          <w:szCs w:val="21"/>
        </w:rPr>
        <w:t xml:space="preserve">poor </w:t>
      </w:r>
      <w:r w:rsidR="00A641DB">
        <w:rPr>
          <w:rFonts w:ascii="Arial" w:hAnsi="Arial" w:cs="Arial"/>
          <w:b/>
          <w:szCs w:val="21"/>
        </w:rPr>
        <w:t>and good</w:t>
      </w:r>
      <w:r w:rsidRPr="00881955">
        <w:rPr>
          <w:rFonts w:ascii="Arial" w:hAnsi="Arial" w:cs="Arial"/>
          <w:b/>
          <w:szCs w:val="21"/>
        </w:rPr>
        <w:t xml:space="preserve"> </w:t>
      </w:r>
      <w:r w:rsidR="00316766" w:rsidRPr="00881955">
        <w:rPr>
          <w:rFonts w:ascii="Arial" w:hAnsi="Arial" w:cs="Arial"/>
          <w:b/>
          <w:szCs w:val="21"/>
        </w:rPr>
        <w:t>adherence to inhaled medicines</w:t>
      </w:r>
    </w:p>
    <w:tbl>
      <w:tblPr>
        <w:tblpPr w:leftFromText="142" w:rightFromText="142" w:vertAnchor="page" w:horzAnchor="margin" w:tblpY="3451"/>
        <w:tblW w:w="8541" w:type="dxa"/>
        <w:tblLook w:val="04A0" w:firstRow="1" w:lastRow="0" w:firstColumn="1" w:lastColumn="0" w:noHBand="0" w:noVBand="1"/>
      </w:tblPr>
      <w:tblGrid>
        <w:gridCol w:w="655"/>
        <w:gridCol w:w="2747"/>
        <w:gridCol w:w="1418"/>
        <w:gridCol w:w="992"/>
        <w:gridCol w:w="284"/>
        <w:gridCol w:w="1510"/>
        <w:gridCol w:w="935"/>
      </w:tblGrid>
      <w:tr w:rsidR="00104A3F" w:rsidRPr="00104A3F" w:rsidTr="00881955">
        <w:trPr>
          <w:trHeight w:val="29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item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Univariate</w:t>
            </w:r>
            <w:r w:rsidRPr="00104A3F">
              <w:rPr>
                <w:rFonts w:ascii="Arial" w:hAnsi="Arial" w:cs="Arial"/>
                <w:b/>
                <w:kern w:val="0"/>
                <w:sz w:val="16"/>
                <w:szCs w:val="16"/>
              </w:rPr>
              <w:t xml:space="preserve"> 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Multivariate</w:t>
            </w:r>
            <w:r w:rsidRPr="00104A3F">
              <w:rPr>
                <w:rFonts w:ascii="Arial" w:hAnsi="Arial" w:cs="Arial"/>
                <w:b/>
                <w:kern w:val="0"/>
                <w:sz w:val="16"/>
                <w:szCs w:val="16"/>
              </w:rPr>
              <w:t xml:space="preserve"> analyses</w:t>
            </w:r>
          </w:p>
        </w:tc>
      </w:tr>
      <w:tr w:rsidR="00104A3F" w:rsidRPr="00104A3F" w:rsidTr="00881955">
        <w:trPr>
          <w:trHeight w:val="294"/>
        </w:trPr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Odds 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Odds (95%CI)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p value</w:t>
            </w: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Q1.</w:t>
            </w:r>
          </w:p>
        </w:tc>
        <w:tc>
          <w:tcPr>
            <w:tcW w:w="27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eastAsia="MS Mincho" w:hAnsi="Arial" w:cs="Arial"/>
                <w:sz w:val="16"/>
                <w:szCs w:val="16"/>
              </w:rPr>
            </w:pPr>
            <w:r w:rsidRPr="00104A3F">
              <w:rPr>
                <w:rFonts w:ascii="Arial" w:eastAsia="MS Mincho" w:hAnsi="Arial" w:cs="Arial"/>
                <w:sz w:val="16"/>
                <w:szCs w:val="16"/>
              </w:rPr>
              <w:t>I just forget to take my medicines some of the time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5.15 (2.11, 12.6)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0.0003*</w:t>
            </w: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4.43 (1.77, 11.1)</w:t>
            </w:r>
          </w:p>
        </w:tc>
        <w:tc>
          <w:tcPr>
            <w:tcW w:w="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0.0014*</w:t>
            </w: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Q2.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eastAsia="MS Mincho" w:hAnsi="Arial" w:cs="Arial"/>
                <w:sz w:val="16"/>
                <w:szCs w:val="16"/>
              </w:rPr>
            </w:pPr>
            <w:r w:rsidRPr="00104A3F">
              <w:rPr>
                <w:rFonts w:ascii="Arial" w:eastAsia="MS Mincho" w:hAnsi="Arial" w:cs="Arial"/>
                <w:sz w:val="16"/>
                <w:szCs w:val="16"/>
              </w:rPr>
              <w:t>I run out of my medicine because I don’t get refills on time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1.53 (0.38, 6.19)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Q3.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My use of alcohol gets in the way of taking my medicines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2.00 (0.18, 22.9)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Q4.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worry about how medicine will affect my sexual health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0.00 (</w:t>
            </w: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n/a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0.6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Q5.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sometimes forget things that are important to me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1.09 (0.39, 3.01)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Q6.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have felt sad, down, or blue during the past month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6.48 (1.03, 40.9)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Q7.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feel confident that each one of my medicines will help me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0.98 (0.11, 9.14)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20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Q8.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know if I am reaching my health goals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0.76 (0.31, 1.88)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Q9.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have someone who I can call with questions about my medicines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1.65 (0.69, 3.92)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0.3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Q10.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understand my doctor’s/nurse’s instructions about the medicines I take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1.35 (0.34, 5.34)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Q11.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My doctor/nurse and I work together to make decisions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1.43 (0.56, 3.66)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Q12.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am able to read and understand labels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1.67 (0.48, 5.77)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Q13.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Taking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medicines more than once a day is inconvenient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1.60 (0.59, 4.29)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0.4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294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Q14.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have to take too many medicines a day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1.19 (0.45, 3.14)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0.8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Q15.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It is hard for me to I have to take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 (n/a)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0.4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Q16.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Taken a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 more or less often than prescribed?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3.31 (1.33, 8.23)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0.0169*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2.41 (0.92, 6.36)</w:t>
            </w: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Q17.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Skipped or stopped taking a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 because you didn’t think it was working?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6.48 (1.03, 40.9)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Q18.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Skipped or stopped taking medicine because it made you feel bad?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4.28 (0.82, 22.5)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Q19.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Skipped, stopped, not refilled, or taken less medicine because of the cost?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0.2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881955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Q20.</w:t>
            </w:r>
          </w:p>
        </w:tc>
        <w:tc>
          <w:tcPr>
            <w:tcW w:w="27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Not had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 with you when it was time to take it?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1.77 (0.43, 7.31)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0.4</w:t>
            </w: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55" w:rsidRPr="00104A3F" w:rsidRDefault="00881955" w:rsidP="00881955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</w:tbl>
    <w:p w:rsidR="00316766" w:rsidRPr="00881955" w:rsidRDefault="00316766" w:rsidP="00881955">
      <w:pPr>
        <w:rPr>
          <w:rFonts w:ascii="Arial" w:hAnsi="Arial" w:cs="Arial"/>
          <w:b/>
          <w:szCs w:val="21"/>
        </w:rPr>
      </w:pPr>
    </w:p>
    <w:p w:rsidR="00316766" w:rsidRDefault="00316766" w:rsidP="00881955">
      <w:pPr>
        <w:rPr>
          <w:rFonts w:ascii="Arial" w:hAnsi="Arial" w:cs="Arial"/>
          <w:b/>
          <w:sz w:val="20"/>
          <w:szCs w:val="20"/>
        </w:rPr>
      </w:pPr>
    </w:p>
    <w:p w:rsidR="00881955" w:rsidRDefault="00881955" w:rsidP="00881955">
      <w:pPr>
        <w:rPr>
          <w:rFonts w:asciiTheme="majorHAnsi" w:hAnsiTheme="majorHAnsi" w:cstheme="majorHAnsi"/>
          <w:szCs w:val="21"/>
        </w:rPr>
      </w:pPr>
      <w:r w:rsidRPr="00104A3F">
        <w:rPr>
          <w:rFonts w:asciiTheme="majorHAnsi" w:hAnsiTheme="majorHAnsi" w:cstheme="majorHAnsi"/>
          <w:b/>
          <w:szCs w:val="21"/>
        </w:rPr>
        <w:t>Notes:</w:t>
      </w:r>
      <w:r w:rsidR="002A750F">
        <w:rPr>
          <w:rFonts w:asciiTheme="majorHAnsi" w:hAnsiTheme="majorHAnsi" w:cstheme="majorHAnsi"/>
          <w:szCs w:val="21"/>
        </w:rPr>
        <w:t xml:space="preserve"> The odds ratio (95% c</w:t>
      </w:r>
      <w:r w:rsidRPr="00104A3F">
        <w:rPr>
          <w:rFonts w:asciiTheme="majorHAnsi" w:hAnsiTheme="majorHAnsi" w:cstheme="majorHAnsi"/>
          <w:szCs w:val="21"/>
        </w:rPr>
        <w:t>onfidence interval, p value) for each item was calculated on the basis of comparison between populations of patients who had</w:t>
      </w:r>
      <w:r w:rsidR="00A641DB">
        <w:rPr>
          <w:rFonts w:asciiTheme="majorHAnsi" w:hAnsiTheme="majorHAnsi" w:cstheme="majorHAnsi"/>
          <w:szCs w:val="21"/>
        </w:rPr>
        <w:t xml:space="preserve"> barriers with poor and good</w:t>
      </w:r>
      <w:r w:rsidRPr="00104A3F">
        <w:rPr>
          <w:rFonts w:asciiTheme="majorHAnsi" w:hAnsiTheme="majorHAnsi" w:cstheme="majorHAnsi"/>
          <w:szCs w:val="21"/>
        </w:rPr>
        <w:t xml:space="preserve"> adherence to inhaled medicines. </w:t>
      </w:r>
      <w:r w:rsidR="00104A3F" w:rsidRPr="00104A3F">
        <w:rPr>
          <w:rFonts w:asciiTheme="majorHAnsi" w:hAnsiTheme="majorHAnsi" w:cstheme="majorHAnsi"/>
          <w:szCs w:val="21"/>
        </w:rPr>
        <w:t>*</w:t>
      </w:r>
      <w:r w:rsidR="00A641DB">
        <w:rPr>
          <w:rFonts w:asciiTheme="majorHAnsi" w:hAnsiTheme="majorHAnsi" w:cstheme="majorHAnsi"/>
          <w:szCs w:val="21"/>
        </w:rPr>
        <w:t xml:space="preserve"> p &lt; 0.05 poor versus good</w:t>
      </w:r>
      <w:r w:rsidRPr="00104A3F">
        <w:rPr>
          <w:rFonts w:asciiTheme="majorHAnsi" w:hAnsiTheme="majorHAnsi" w:cstheme="majorHAnsi"/>
          <w:szCs w:val="21"/>
        </w:rPr>
        <w:t xml:space="preserve"> </w:t>
      </w:r>
      <w:r w:rsidR="00104A3F" w:rsidRPr="00104A3F">
        <w:rPr>
          <w:rFonts w:asciiTheme="majorHAnsi" w:hAnsiTheme="majorHAnsi" w:cstheme="majorHAnsi"/>
          <w:szCs w:val="21"/>
        </w:rPr>
        <w:t>adherence</w:t>
      </w:r>
      <w:r w:rsidRPr="00104A3F">
        <w:rPr>
          <w:rFonts w:asciiTheme="majorHAnsi" w:hAnsiTheme="majorHAnsi" w:cstheme="majorHAnsi"/>
          <w:szCs w:val="21"/>
        </w:rPr>
        <w:t>.</w:t>
      </w:r>
    </w:p>
    <w:p w:rsidR="00104A3F" w:rsidRDefault="00104A3F" w:rsidP="00881955">
      <w:pPr>
        <w:rPr>
          <w:rFonts w:asciiTheme="majorHAnsi" w:hAnsiTheme="majorHAnsi" w:cstheme="majorHAnsi"/>
          <w:szCs w:val="21"/>
        </w:rPr>
      </w:pPr>
    </w:p>
    <w:p w:rsidR="00104A3F" w:rsidRPr="00104A3F" w:rsidRDefault="00104A3F" w:rsidP="00104A3F">
      <w:pPr>
        <w:rPr>
          <w:rFonts w:asciiTheme="majorHAnsi" w:hAnsiTheme="majorHAnsi" w:cstheme="majorHAnsi"/>
          <w:b/>
          <w:szCs w:val="21"/>
        </w:rPr>
      </w:pPr>
      <w:r w:rsidRPr="00104A3F">
        <w:rPr>
          <w:rFonts w:asciiTheme="majorHAnsi" w:hAnsiTheme="majorHAnsi" w:cstheme="majorHAnsi"/>
          <w:b/>
          <w:szCs w:val="21"/>
        </w:rPr>
        <w:t xml:space="preserve">Abbreviation: </w:t>
      </w:r>
      <w:r w:rsidRPr="00104A3F">
        <w:rPr>
          <w:rFonts w:asciiTheme="majorHAnsi" w:hAnsiTheme="majorHAnsi" w:cstheme="majorHAnsi"/>
          <w:szCs w:val="21"/>
        </w:rPr>
        <w:t>n/a, not available</w:t>
      </w:r>
      <w:r w:rsidRPr="00104A3F">
        <w:rPr>
          <w:rFonts w:asciiTheme="majorHAnsi" w:hAnsiTheme="majorHAnsi" w:cstheme="majorHAnsi"/>
          <w:b/>
          <w:szCs w:val="21"/>
        </w:rPr>
        <w:br w:type="page"/>
      </w:r>
    </w:p>
    <w:p w:rsidR="00881955" w:rsidRPr="00881955" w:rsidRDefault="00881955" w:rsidP="00881955">
      <w:pPr>
        <w:rPr>
          <w:rFonts w:ascii="Arial" w:hAnsi="Arial" w:cs="Arial"/>
          <w:b/>
          <w:sz w:val="20"/>
          <w:szCs w:val="20"/>
        </w:rPr>
      </w:pPr>
    </w:p>
    <w:p w:rsidR="00104A3F" w:rsidRPr="00881955" w:rsidRDefault="00104A3F" w:rsidP="00104A3F">
      <w:pPr>
        <w:rPr>
          <w:rFonts w:ascii="Arial" w:hAnsi="Arial" w:cs="Arial"/>
          <w:b/>
          <w:szCs w:val="21"/>
        </w:rPr>
      </w:pPr>
      <w:r w:rsidRPr="00881955">
        <w:rPr>
          <w:rFonts w:ascii="Arial" w:hAnsi="Arial" w:cs="Arial"/>
          <w:b/>
          <w:szCs w:val="21"/>
        </w:rPr>
        <w:t xml:space="preserve">Supplementary </w:t>
      </w:r>
      <w:r>
        <w:rPr>
          <w:rFonts w:ascii="Arial" w:hAnsi="Arial" w:cs="Arial"/>
          <w:b/>
          <w:szCs w:val="21"/>
        </w:rPr>
        <w:t>Table 4b</w:t>
      </w:r>
      <w:r w:rsidRPr="00881955">
        <w:rPr>
          <w:rFonts w:ascii="Arial" w:hAnsi="Arial" w:cs="Arial"/>
          <w:b/>
          <w:szCs w:val="21"/>
        </w:rPr>
        <w:t xml:space="preserve">. Odds ratios of each item on barriers to inhaled medicines </w:t>
      </w:r>
      <w:r>
        <w:rPr>
          <w:rFonts w:ascii="Arial" w:hAnsi="Arial" w:cs="Arial"/>
          <w:b/>
          <w:szCs w:val="21"/>
        </w:rPr>
        <w:t>among younger</w:t>
      </w:r>
      <w:r w:rsidRPr="00881955">
        <w:rPr>
          <w:rFonts w:ascii="Arial" w:hAnsi="Arial" w:cs="Arial"/>
          <w:b/>
          <w:szCs w:val="21"/>
        </w:rPr>
        <w:t xml:space="preserve"> </w:t>
      </w:r>
      <w:r w:rsidR="00A641DB">
        <w:rPr>
          <w:rFonts w:ascii="Arial" w:hAnsi="Arial" w:cs="Arial"/>
          <w:b/>
          <w:szCs w:val="21"/>
        </w:rPr>
        <w:t>adults between poor and good</w:t>
      </w:r>
      <w:r w:rsidRPr="00881955">
        <w:rPr>
          <w:rFonts w:ascii="Arial" w:hAnsi="Arial" w:cs="Arial"/>
          <w:b/>
          <w:szCs w:val="21"/>
        </w:rPr>
        <w:t xml:space="preserve"> adherence to inhaled medicines</w:t>
      </w:r>
    </w:p>
    <w:tbl>
      <w:tblPr>
        <w:tblpPr w:leftFromText="142" w:rightFromText="142" w:vertAnchor="page" w:horzAnchor="margin" w:tblpY="3346"/>
        <w:tblW w:w="8541" w:type="dxa"/>
        <w:tblLayout w:type="fixed"/>
        <w:tblLook w:val="04A0" w:firstRow="1" w:lastRow="0" w:firstColumn="1" w:lastColumn="0" w:noHBand="0" w:noVBand="1"/>
      </w:tblPr>
      <w:tblGrid>
        <w:gridCol w:w="655"/>
        <w:gridCol w:w="2747"/>
        <w:gridCol w:w="1418"/>
        <w:gridCol w:w="992"/>
        <w:gridCol w:w="284"/>
        <w:gridCol w:w="1510"/>
        <w:gridCol w:w="935"/>
      </w:tblGrid>
      <w:tr w:rsidR="00104A3F" w:rsidRPr="00104A3F" w:rsidTr="00104A3F">
        <w:trPr>
          <w:trHeight w:val="29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item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Univariate</w:t>
            </w:r>
            <w:r w:rsidRPr="00104A3F">
              <w:rPr>
                <w:rFonts w:ascii="Arial" w:hAnsi="Arial" w:cs="Arial"/>
                <w:b/>
                <w:kern w:val="0"/>
                <w:sz w:val="16"/>
                <w:szCs w:val="16"/>
              </w:rPr>
              <w:t xml:space="preserve"> analyses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Multivariate</w:t>
            </w:r>
            <w:r w:rsidRPr="00104A3F">
              <w:rPr>
                <w:rFonts w:ascii="Arial" w:hAnsi="Arial" w:cs="Arial"/>
                <w:b/>
                <w:kern w:val="0"/>
                <w:sz w:val="16"/>
                <w:szCs w:val="16"/>
              </w:rPr>
              <w:t xml:space="preserve"> analyses</w:t>
            </w:r>
          </w:p>
        </w:tc>
      </w:tr>
      <w:tr w:rsidR="00104A3F" w:rsidRPr="00104A3F" w:rsidTr="00104A3F">
        <w:trPr>
          <w:trHeight w:val="294"/>
        </w:trPr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Odds 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Odds (95%CI)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p value</w:t>
            </w: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Q1.</w:t>
            </w:r>
          </w:p>
        </w:tc>
        <w:tc>
          <w:tcPr>
            <w:tcW w:w="27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eastAsia="MS Mincho" w:hAnsi="Arial" w:cs="Arial"/>
                <w:sz w:val="16"/>
                <w:szCs w:val="16"/>
              </w:rPr>
            </w:pPr>
            <w:r w:rsidRPr="00104A3F">
              <w:rPr>
                <w:rFonts w:ascii="Arial" w:eastAsia="MS Mincho" w:hAnsi="Arial" w:cs="Arial"/>
                <w:sz w:val="16"/>
                <w:szCs w:val="16"/>
              </w:rPr>
              <w:t>I just forget to take my medicines some of the time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13.1 (4.50, 37.9)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&lt;0.0001*</w:t>
            </w: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6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.88 (1.94, 24.4)</w:t>
            </w:r>
          </w:p>
        </w:tc>
        <w:tc>
          <w:tcPr>
            <w:tcW w:w="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.0028*</w:t>
            </w: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Q2.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eastAsia="MS Mincho" w:hAnsi="Arial" w:cs="Arial"/>
                <w:sz w:val="16"/>
                <w:szCs w:val="16"/>
              </w:rPr>
            </w:pPr>
            <w:r w:rsidRPr="00104A3F">
              <w:rPr>
                <w:rFonts w:ascii="Arial" w:eastAsia="MS Mincho" w:hAnsi="Arial" w:cs="Arial"/>
                <w:sz w:val="16"/>
                <w:szCs w:val="16"/>
              </w:rPr>
              <w:t>I run out of my medicine because I don’t get refills on time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5.36 (1.76, 16.4)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0.0054*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3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.13 (0.82, 12.0)</w:t>
            </w: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.1</w:t>
            </w:r>
          </w:p>
        </w:tc>
      </w:tr>
      <w:tr w:rsidR="00104A3F" w:rsidRPr="00104A3F" w:rsidTr="00104A3F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Q3.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My use of alcohol gets in the way of taking my medicines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0.67 (0.13, 3.42)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Q4.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worry about how medicine will affect my sexual health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5.70 (1.33, 24.4)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0.0177*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7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.34 (1.15, 46.6)</w:t>
            </w: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.0346*</w:t>
            </w: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Q5.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sometimes forget things that are important to me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3.91 (1.38, 11.1)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0.0112*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.65 (0.17, 2.55)</w:t>
            </w: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.5</w:t>
            </w:r>
          </w:p>
        </w:tc>
      </w:tr>
      <w:tr w:rsidR="00104A3F" w:rsidRPr="00104A3F" w:rsidTr="00104A3F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Q6.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have felt sad, down, or blue during the past month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0.80 (0.15, 4.16)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Q7.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feel confident that each one of my medicines will help me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5.10 (0.45, 58.2)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0.2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20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Q8.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know if I am reaching my health goals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1.00 (0.43, 2.34)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Q9.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have someone who I can call with questions about my medicines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0.82 (0.29, 2.32)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0.8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Q10.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understand my doctor’s/nurse’s instructions about the medicines I take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 (n/a)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Q11.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My doctor/nurse and I work together to make decisions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 (n/a)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Q12.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am able to read and understand labels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0.97 (0.18, 5.26)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Q13.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Taking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medicines more than once a day is inconvenient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2.37 (1.00, 5.60)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294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Q14.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 have to take too many medicines a day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0.93 (0.35, 2.49)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Q15.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It is hard for me to I have to take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0.58 (0.12, 2.89)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Q16.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Taken a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 more or less often than prescribed?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5.62 (2.33, 13.5)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&lt;0.0001*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2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.67 (0.88, 8.04)</w:t>
            </w: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.1</w:t>
            </w: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Q17.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Skipped or stopped taking a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 because you didn’t think it was working?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1.50 (0.34, 6.67)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0.7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19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Q18.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Skipped or stopped taking medicine because it made you feel bad?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3.90 (0.62, 24.5)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0.1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Q19.</w:t>
            </w:r>
          </w:p>
        </w:tc>
        <w:tc>
          <w:tcPr>
            <w:tcW w:w="27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Skipped, stopped, not refilled, or taken less medicine because of the cost?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0.00 (n/a)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1.0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</w:tr>
      <w:tr w:rsidR="00104A3F" w:rsidRPr="00104A3F" w:rsidTr="00104A3F">
        <w:trPr>
          <w:trHeight w:val="331"/>
        </w:trPr>
        <w:tc>
          <w:tcPr>
            <w:tcW w:w="6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hAnsi="Arial" w:cs="Arial"/>
                <w:kern w:val="0"/>
                <w:sz w:val="16"/>
                <w:szCs w:val="16"/>
              </w:rPr>
              <w:t>Q20.</w:t>
            </w:r>
          </w:p>
        </w:tc>
        <w:tc>
          <w:tcPr>
            <w:tcW w:w="27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pStyle w:val="NormalWeb"/>
              <w:spacing w:before="0" w:beforeAutospacing="0" w:after="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104A3F">
              <w:rPr>
                <w:rFonts w:ascii="Arial" w:hAnsi="Arial" w:cs="Arial"/>
                <w:sz w:val="16"/>
                <w:szCs w:val="16"/>
              </w:rPr>
              <w:t>Not had</w:t>
            </w:r>
            <w:r w:rsidRPr="00104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A3F">
              <w:rPr>
                <w:rFonts w:ascii="Arial" w:hAnsi="Arial" w:cs="Arial"/>
                <w:sz w:val="16"/>
                <w:szCs w:val="16"/>
              </w:rPr>
              <w:t>medicine with you when it was time to take it?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6.17 (2.05, 18.6)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.0011*</w:t>
            </w: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4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.14 (1.08, 15.9)</w:t>
            </w:r>
          </w:p>
        </w:tc>
        <w:tc>
          <w:tcPr>
            <w:tcW w:w="9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A3F" w:rsidRPr="00104A3F" w:rsidRDefault="00104A3F" w:rsidP="00104A3F">
            <w:pPr>
              <w:widowControl/>
              <w:spacing w:line="200" w:lineRule="exact"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04A3F">
              <w:rPr>
                <w:rFonts w:ascii="Arial" w:eastAsia="MS PGothic" w:hAnsi="Arial" w:cs="Arial" w:hint="eastAsia"/>
                <w:kern w:val="0"/>
                <w:sz w:val="16"/>
                <w:szCs w:val="16"/>
              </w:rPr>
              <w:t>0</w:t>
            </w:r>
            <w:r w:rsidRPr="00104A3F">
              <w:rPr>
                <w:rFonts w:ascii="Arial" w:eastAsia="MS PGothic" w:hAnsi="Arial" w:cs="Arial"/>
                <w:kern w:val="0"/>
                <w:sz w:val="16"/>
                <w:szCs w:val="16"/>
              </w:rPr>
              <w:t>.0384*</w:t>
            </w:r>
          </w:p>
        </w:tc>
      </w:tr>
    </w:tbl>
    <w:p w:rsidR="00316766" w:rsidRPr="00104A3F" w:rsidRDefault="00316766" w:rsidP="00104A3F">
      <w:pPr>
        <w:rPr>
          <w:rFonts w:ascii="Arial" w:hAnsi="Arial" w:cs="Arial"/>
          <w:b/>
          <w:sz w:val="20"/>
          <w:szCs w:val="20"/>
        </w:rPr>
      </w:pPr>
    </w:p>
    <w:p w:rsidR="00104A3F" w:rsidRDefault="00104A3F" w:rsidP="00104A3F">
      <w:pPr>
        <w:rPr>
          <w:rFonts w:asciiTheme="majorHAnsi" w:hAnsiTheme="majorHAnsi" w:cstheme="majorHAnsi"/>
          <w:szCs w:val="21"/>
        </w:rPr>
      </w:pPr>
      <w:r w:rsidRPr="00104A3F">
        <w:rPr>
          <w:rFonts w:asciiTheme="majorHAnsi" w:hAnsiTheme="majorHAnsi" w:cstheme="majorHAnsi"/>
          <w:b/>
          <w:szCs w:val="21"/>
        </w:rPr>
        <w:t>Notes:</w:t>
      </w:r>
      <w:r w:rsidRPr="00104A3F">
        <w:rPr>
          <w:rFonts w:asciiTheme="majorHAnsi" w:hAnsiTheme="majorHAnsi" w:cstheme="majorHAnsi"/>
          <w:szCs w:val="21"/>
        </w:rPr>
        <w:t xml:space="preserve"> The odds ratio (95% C confidence interval, p value) for each item was calculated on the basis of comparison between populations of patients who had</w:t>
      </w:r>
      <w:r w:rsidR="00A641DB">
        <w:rPr>
          <w:rFonts w:asciiTheme="majorHAnsi" w:hAnsiTheme="majorHAnsi" w:cstheme="majorHAnsi"/>
          <w:szCs w:val="21"/>
        </w:rPr>
        <w:t xml:space="preserve"> barriers with poor and good</w:t>
      </w:r>
      <w:r w:rsidRPr="00104A3F">
        <w:rPr>
          <w:rFonts w:asciiTheme="majorHAnsi" w:hAnsiTheme="majorHAnsi" w:cstheme="majorHAnsi"/>
          <w:szCs w:val="21"/>
        </w:rPr>
        <w:t xml:space="preserve"> adherence to inhaled medicines. </w:t>
      </w:r>
      <w:r w:rsidR="00A641DB">
        <w:rPr>
          <w:rFonts w:asciiTheme="majorHAnsi" w:hAnsiTheme="majorHAnsi" w:cstheme="majorHAnsi"/>
          <w:szCs w:val="21"/>
        </w:rPr>
        <w:t xml:space="preserve">* p &lt; 0.05 poor versus good </w:t>
      </w:r>
      <w:r w:rsidRPr="00104A3F">
        <w:rPr>
          <w:rFonts w:asciiTheme="majorHAnsi" w:hAnsiTheme="majorHAnsi" w:cstheme="majorHAnsi"/>
          <w:szCs w:val="21"/>
        </w:rPr>
        <w:t>adherence.</w:t>
      </w:r>
    </w:p>
    <w:p w:rsidR="00104A3F" w:rsidRDefault="00104A3F" w:rsidP="00104A3F">
      <w:pPr>
        <w:rPr>
          <w:rFonts w:asciiTheme="majorHAnsi" w:hAnsiTheme="majorHAnsi" w:cstheme="majorHAnsi"/>
          <w:szCs w:val="21"/>
        </w:rPr>
      </w:pPr>
    </w:p>
    <w:p w:rsidR="00104A3F" w:rsidRPr="00C37C5E" w:rsidRDefault="00104A3F" w:rsidP="00104A3F">
      <w:pPr>
        <w:rPr>
          <w:rFonts w:ascii="Arial" w:hAnsi="Arial" w:cs="Arial"/>
          <w:b/>
          <w:sz w:val="20"/>
          <w:szCs w:val="20"/>
        </w:rPr>
      </w:pPr>
      <w:r w:rsidRPr="00104A3F">
        <w:rPr>
          <w:rFonts w:asciiTheme="majorHAnsi" w:hAnsiTheme="majorHAnsi" w:cstheme="majorHAnsi"/>
          <w:b/>
          <w:szCs w:val="21"/>
        </w:rPr>
        <w:t xml:space="preserve">Abbreviation: </w:t>
      </w:r>
      <w:r w:rsidRPr="00104A3F">
        <w:rPr>
          <w:rFonts w:asciiTheme="majorHAnsi" w:hAnsiTheme="majorHAnsi" w:cstheme="majorHAnsi"/>
          <w:szCs w:val="21"/>
        </w:rPr>
        <w:t>n/a, not available</w:t>
      </w:r>
    </w:p>
    <w:sectPr w:rsidR="00104A3F" w:rsidRPr="00C37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42" w:rsidRDefault="00224D42">
      <w:r>
        <w:separator/>
      </w:r>
    </w:p>
  </w:endnote>
  <w:endnote w:type="continuationSeparator" w:id="0">
    <w:p w:rsidR="00224D42" w:rsidRDefault="002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074043"/>
      <w:docPartObj>
        <w:docPartGallery w:val="Page Numbers (Bottom of Page)"/>
        <w:docPartUnique/>
      </w:docPartObj>
    </w:sdtPr>
    <w:sdtEndPr/>
    <w:sdtContent>
      <w:p w:rsidR="007F42CD" w:rsidRDefault="007F42C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AB" w:rsidRPr="007C20AB">
          <w:rPr>
            <w:noProof/>
            <w:lang w:val="ja-JP"/>
          </w:rPr>
          <w:t>4</w:t>
        </w:r>
        <w:r>
          <w:fldChar w:fldCharType="end"/>
        </w:r>
      </w:p>
    </w:sdtContent>
  </w:sdt>
  <w:p w:rsidR="004513B8" w:rsidRDefault="0045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42" w:rsidRDefault="00224D42">
      <w:r>
        <w:separator/>
      </w:r>
    </w:p>
  </w:footnote>
  <w:footnote w:type="continuationSeparator" w:id="0">
    <w:p w:rsidR="00224D42" w:rsidRDefault="0022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3270"/>
    <w:multiLevelType w:val="hybridMultilevel"/>
    <w:tmpl w:val="1C02E40C"/>
    <w:lvl w:ilvl="0" w:tplc="861E9F56">
      <w:start w:val="3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6D73"/>
    <w:multiLevelType w:val="hybridMultilevel"/>
    <w:tmpl w:val="49DA9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1189A"/>
    <w:multiLevelType w:val="hybridMultilevel"/>
    <w:tmpl w:val="BB94B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6"/>
    <w:rsid w:val="000421C1"/>
    <w:rsid w:val="000433C8"/>
    <w:rsid w:val="00055C28"/>
    <w:rsid w:val="0009299D"/>
    <w:rsid w:val="000A0714"/>
    <w:rsid w:val="000D082A"/>
    <w:rsid w:val="00104A3F"/>
    <w:rsid w:val="001518A0"/>
    <w:rsid w:val="001D29F0"/>
    <w:rsid w:val="00224C35"/>
    <w:rsid w:val="00224D42"/>
    <w:rsid w:val="002269BB"/>
    <w:rsid w:val="00271B87"/>
    <w:rsid w:val="002769F4"/>
    <w:rsid w:val="0028392F"/>
    <w:rsid w:val="002A750F"/>
    <w:rsid w:val="00316766"/>
    <w:rsid w:val="00365713"/>
    <w:rsid w:val="003B4E74"/>
    <w:rsid w:val="003D1E92"/>
    <w:rsid w:val="004513B8"/>
    <w:rsid w:val="005260A0"/>
    <w:rsid w:val="00527A2E"/>
    <w:rsid w:val="005359D1"/>
    <w:rsid w:val="00586D8E"/>
    <w:rsid w:val="005F3AD0"/>
    <w:rsid w:val="00635F08"/>
    <w:rsid w:val="006436F8"/>
    <w:rsid w:val="00643E2A"/>
    <w:rsid w:val="006B3F72"/>
    <w:rsid w:val="006F24C4"/>
    <w:rsid w:val="00712CA4"/>
    <w:rsid w:val="007134CC"/>
    <w:rsid w:val="00722469"/>
    <w:rsid w:val="00730071"/>
    <w:rsid w:val="00781119"/>
    <w:rsid w:val="00794326"/>
    <w:rsid w:val="007B5B4C"/>
    <w:rsid w:val="007C20AB"/>
    <w:rsid w:val="007F42CD"/>
    <w:rsid w:val="00820C62"/>
    <w:rsid w:val="008213FD"/>
    <w:rsid w:val="00843C41"/>
    <w:rsid w:val="008712FF"/>
    <w:rsid w:val="00881955"/>
    <w:rsid w:val="00891602"/>
    <w:rsid w:val="008E167D"/>
    <w:rsid w:val="00927D31"/>
    <w:rsid w:val="0097658A"/>
    <w:rsid w:val="009A6A54"/>
    <w:rsid w:val="009D6C86"/>
    <w:rsid w:val="00A056AA"/>
    <w:rsid w:val="00A20E3F"/>
    <w:rsid w:val="00A641DB"/>
    <w:rsid w:val="00A76EB6"/>
    <w:rsid w:val="00BA7554"/>
    <w:rsid w:val="00BC3625"/>
    <w:rsid w:val="00BC43D3"/>
    <w:rsid w:val="00C46191"/>
    <w:rsid w:val="00CB5FE8"/>
    <w:rsid w:val="00CD7192"/>
    <w:rsid w:val="00CE4EED"/>
    <w:rsid w:val="00D50C09"/>
    <w:rsid w:val="00D97C05"/>
    <w:rsid w:val="00DB7D2C"/>
    <w:rsid w:val="00DC5D43"/>
    <w:rsid w:val="00E3475C"/>
    <w:rsid w:val="00E71A25"/>
    <w:rsid w:val="00E82578"/>
    <w:rsid w:val="00ED4383"/>
    <w:rsid w:val="00EE0420"/>
    <w:rsid w:val="00EF1883"/>
    <w:rsid w:val="00F55000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1ADE0-A217-46C1-AB00-F082CAB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3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676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6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6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7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16766"/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76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766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6766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316766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6766"/>
    <w:rPr>
      <w:rFonts w:ascii="Century" w:eastAsia="MS Mincho" w:hAnsi="Century" w:cs="Times New Roman"/>
    </w:rPr>
  </w:style>
  <w:style w:type="paragraph" w:styleId="ListParagraph">
    <w:name w:val="List Paragraph"/>
    <w:basedOn w:val="Normal"/>
    <w:uiPriority w:val="34"/>
    <w:qFormat/>
    <w:rsid w:val="00316766"/>
    <w:pPr>
      <w:ind w:leftChars="400" w:left="840"/>
    </w:pPr>
    <w:rPr>
      <w:rFonts w:ascii="Century" w:eastAsia="MS Mincho" w:hAnsi="Century" w:cs="Times New Roman"/>
    </w:rPr>
  </w:style>
  <w:style w:type="character" w:customStyle="1" w:styleId="highlight">
    <w:name w:val="highlight"/>
    <w:rsid w:val="00316766"/>
  </w:style>
  <w:style w:type="paragraph" w:styleId="BalloonText">
    <w:name w:val="Balloon Text"/>
    <w:basedOn w:val="Normal"/>
    <w:link w:val="BalloonTextChar"/>
    <w:uiPriority w:val="99"/>
    <w:semiHidden/>
    <w:unhideWhenUsed/>
    <w:rsid w:val="00316766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66"/>
    <w:rPr>
      <w:rFonts w:ascii="Arial" w:eastAsia="MS Gothic" w:hAnsi="Arial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16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6766"/>
    <w:pPr>
      <w:jc w:val="left"/>
    </w:pPr>
    <w:rPr>
      <w:rFonts w:ascii="Century" w:eastAsia="MS Mincho" w:hAnsi="Century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766"/>
    <w:rPr>
      <w:rFonts w:ascii="Century" w:eastAsia="MS Mincho" w:hAnsi="Century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766"/>
    <w:rPr>
      <w:rFonts w:ascii="Century" w:eastAsia="MS Mincho" w:hAnsi="Century" w:cs="Times New Roman"/>
      <w:b/>
      <w:bCs/>
    </w:rPr>
  </w:style>
  <w:style w:type="paragraph" w:styleId="Revision">
    <w:name w:val="Revision"/>
    <w:hidden/>
    <w:uiPriority w:val="99"/>
    <w:semiHidden/>
    <w:rsid w:val="00316766"/>
    <w:rPr>
      <w:rFonts w:ascii="Century" w:eastAsia="MS Mincho" w:hAnsi="Century" w:cs="Times New Roman"/>
    </w:rPr>
  </w:style>
  <w:style w:type="character" w:styleId="Hyperlink">
    <w:name w:val="Hyperlink"/>
    <w:uiPriority w:val="99"/>
    <w:unhideWhenUsed/>
    <w:rsid w:val="00316766"/>
    <w:rPr>
      <w:color w:val="0563C1"/>
      <w:u w:val="single"/>
    </w:rPr>
  </w:style>
  <w:style w:type="character" w:styleId="Strong">
    <w:name w:val="Strong"/>
    <w:uiPriority w:val="22"/>
    <w:qFormat/>
    <w:rsid w:val="00316766"/>
    <w:rPr>
      <w:b/>
      <w:bCs/>
    </w:rPr>
  </w:style>
  <w:style w:type="paragraph" w:styleId="NoSpacing">
    <w:name w:val="No Spacing"/>
    <w:uiPriority w:val="1"/>
    <w:qFormat/>
    <w:rsid w:val="0097658A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224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1D75-19C2-4CE3-AF5A-1DFFB4B5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Tomotaka Kawayama</dc:creator>
  <cp:keywords/>
  <dc:description/>
  <cp:lastModifiedBy>Laxmi S. Dharmapuri</cp:lastModifiedBy>
  <cp:revision>3</cp:revision>
  <dcterms:created xsi:type="dcterms:W3CDTF">2018-08-27T11:22:00Z</dcterms:created>
  <dcterms:modified xsi:type="dcterms:W3CDTF">2018-08-27T11:22:00Z</dcterms:modified>
</cp:coreProperties>
</file>