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B2" w:rsidRDefault="00ED35B2" w:rsidP="00ED35B2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es-ES"/>
        </w:rPr>
      </w:pPr>
      <w:bookmarkStart w:id="0" w:name="_GoBack"/>
      <w:bookmarkEnd w:id="0"/>
      <w:r w:rsidRPr="00ED35B2">
        <w:rPr>
          <w:rFonts w:ascii="Times New Roman" w:eastAsia="MS Mincho" w:hAnsi="Times New Roman" w:cs="Times New Roman"/>
          <w:b/>
          <w:sz w:val="24"/>
          <w:szCs w:val="24"/>
          <w:lang w:val="en-US" w:eastAsia="es-ES"/>
        </w:rPr>
        <w:t>Supplementary material</w:t>
      </w:r>
    </w:p>
    <w:p w:rsidR="00ED35B2" w:rsidRPr="00ED35B2" w:rsidRDefault="00ED35B2" w:rsidP="00ED35B2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es-ES"/>
        </w:rPr>
      </w:pPr>
    </w:p>
    <w:p w:rsidR="00ED35B2" w:rsidRPr="00ED35B2" w:rsidRDefault="00ED35B2" w:rsidP="00ED35B2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D35B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Differences in brain regions of three mice strains identified by label-free </w:t>
      </w:r>
      <w:r w:rsidR="0079714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Micro-</w:t>
      </w:r>
      <w:r w:rsidRPr="00ED35B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Raman. Segura-Uribe et al.</w:t>
      </w:r>
    </w:p>
    <w:p w:rsidR="00ED35B2" w:rsidRDefault="00ED35B2" w:rsidP="00ED35B2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val="en-US" w:eastAsia="es-ES"/>
        </w:rPr>
      </w:pPr>
    </w:p>
    <w:p w:rsidR="00ED35B2" w:rsidRDefault="00060056" w:rsidP="00ED35B2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val="en-US" w:eastAsia="es-ES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5610860" cy="3672205"/>
            <wp:effectExtent l="0" t="0" r="889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B2" w:rsidRPr="00CE1F77" w:rsidRDefault="00ED35B2" w:rsidP="00ED35B2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Suppl. </w:t>
      </w:r>
      <w:r w:rsidRPr="00CE1F77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E1F7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Spectra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 areas related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memory, learning and spatial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navigation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(group 1) in C57BL6 mice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Raman average spectra from the </w:t>
      </w:r>
      <w:r w:rsidRPr="00CE1F77">
        <w:rPr>
          <w:rFonts w:ascii="Times New Roman" w:hAnsi="Times New Roman" w:cs="Times New Roman"/>
          <w:noProof/>
          <w:sz w:val="24"/>
          <w:szCs w:val="24"/>
          <w:lang w:val="en-US"/>
        </w:rPr>
        <w:t>hippocampus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(A)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>, olfactory bulb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, prefrontal </w:t>
      </w:r>
      <w:r w:rsidRPr="00CE1F77">
        <w:rPr>
          <w:rFonts w:ascii="Times New Roman" w:hAnsi="Times New Roman" w:cs="Times New Roman"/>
          <w:noProof/>
          <w:sz w:val="24"/>
          <w:szCs w:val="24"/>
          <w:lang w:val="en-US"/>
        </w:rPr>
        <w:t>cortex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(C)</w:t>
      </w:r>
      <w:r w:rsidRPr="00CE1F77">
        <w:rPr>
          <w:rFonts w:ascii="Times New Roman" w:hAnsi="Times New Roman" w:cs="Times New Roman"/>
          <w:noProof/>
          <w:sz w:val="24"/>
          <w:szCs w:val="24"/>
          <w:lang w:val="en-US"/>
        </w:rPr>
        <w:t>, basal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forebrain (D) and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temporal cortex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 in C57BL6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mice.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labeled signals correspond to the lipid components of the brain (Table 1). </w:t>
      </w:r>
    </w:p>
    <w:p w:rsidR="00ED35B2" w:rsidRDefault="00FD2BDE" w:rsidP="00ED35B2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val="en-US" w:eastAsia="es-ES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5577840" cy="365760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B2" w:rsidRPr="00CE1F77" w:rsidRDefault="00ED35B2" w:rsidP="00ED35B2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Suppl. </w:t>
      </w:r>
      <w:r w:rsidRPr="00CE1F77">
        <w:rPr>
          <w:rFonts w:ascii="Times New Roman" w:hAnsi="Times New Roman" w:cs="Times New Roman"/>
          <w:b/>
          <w:sz w:val="24"/>
          <w:szCs w:val="24"/>
          <w:lang w:val="en-US"/>
        </w:rPr>
        <w:t>Fig. 2.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Spectra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b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 areas related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motor control (group 2) in C57BL6 mice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>Raman average spectra from the substantia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(A), striatum (B), cerebellum (C), thalamus (D) and hypothalamus (E)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C57BL6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mice</w:t>
      </w:r>
      <w:r>
        <w:rPr>
          <w:rFonts w:ascii="Times New Roman" w:hAnsi="Times New Roman" w:cs="Times New Roman"/>
          <w:sz w:val="24"/>
          <w:szCs w:val="24"/>
          <w:lang w:val="en-US"/>
        </w:rPr>
        <w:t>. The labeled signals correspond to the lipid components of the brain (Table 1).</w:t>
      </w:r>
    </w:p>
    <w:p w:rsidR="00ED35B2" w:rsidRDefault="00FD2BDE" w:rsidP="00ED35B2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val="en-US" w:eastAsia="es-ES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5603240" cy="3445510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B2" w:rsidRPr="00CE1F77" w:rsidRDefault="00ED35B2" w:rsidP="00ED35B2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Suppl. </w:t>
      </w:r>
      <w:r w:rsidRPr="00CE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E1F7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Spectra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 areas related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memory, learning and spatial navigation (group 1) in CD1 mice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Raman average spectra from the </w:t>
      </w:r>
      <w:r w:rsidRPr="00CE1F77">
        <w:rPr>
          <w:rFonts w:ascii="Times New Roman" w:hAnsi="Times New Roman" w:cs="Times New Roman"/>
          <w:noProof/>
          <w:sz w:val="24"/>
          <w:szCs w:val="24"/>
          <w:lang w:val="en-US"/>
        </w:rPr>
        <w:t>hippocampus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(A)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>, olfactory bulb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, prefrontal </w:t>
      </w:r>
      <w:r w:rsidRPr="00CE1F77">
        <w:rPr>
          <w:rFonts w:ascii="Times New Roman" w:hAnsi="Times New Roman" w:cs="Times New Roman"/>
          <w:noProof/>
          <w:sz w:val="24"/>
          <w:szCs w:val="24"/>
          <w:lang w:val="en-US"/>
        </w:rPr>
        <w:t>cortex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(C)</w:t>
      </w:r>
      <w:r w:rsidRPr="00CE1F77">
        <w:rPr>
          <w:rFonts w:ascii="Times New Roman" w:hAnsi="Times New Roman" w:cs="Times New Roman"/>
          <w:noProof/>
          <w:sz w:val="24"/>
          <w:szCs w:val="24"/>
          <w:lang w:val="en-US"/>
        </w:rPr>
        <w:t>, basal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forebrain (D) and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temporal cortex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(E) in CD1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mice.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labeled signals correspond to the lipid components of the brain (Table 1). </w:t>
      </w:r>
    </w:p>
    <w:p w:rsidR="00ED35B2" w:rsidRDefault="00BD7C37" w:rsidP="00ED35B2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val="en-US" w:eastAsia="es-ES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5612130" cy="3712210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4final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B2" w:rsidRDefault="00ED35B2" w:rsidP="00ED35B2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Suppl. </w:t>
      </w:r>
      <w:r w:rsidRPr="00CE1F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E1F7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Spectra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b</w:t>
      </w:r>
      <w:r w:rsidRPr="00DE26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rain areas related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motor control (group 2) in CD1 mice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>Raman average spectra from the substantia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(A), striatum (B), cerebellum (C), thalamus (D) and hypothalamus (E)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CD1</w:t>
      </w:r>
      <w:r w:rsidRPr="00CE1F77">
        <w:rPr>
          <w:rFonts w:ascii="Times New Roman" w:hAnsi="Times New Roman" w:cs="Times New Roman"/>
          <w:sz w:val="24"/>
          <w:szCs w:val="24"/>
          <w:lang w:val="en-US"/>
        </w:rPr>
        <w:t xml:space="preserve"> mice</w:t>
      </w:r>
      <w:r>
        <w:rPr>
          <w:rFonts w:ascii="Times New Roman" w:hAnsi="Times New Roman" w:cs="Times New Roman"/>
          <w:sz w:val="24"/>
          <w:szCs w:val="24"/>
          <w:lang w:val="en-US"/>
        </w:rPr>
        <w:t>. The labeled signals correspond to the lipid components of the brain (Table 1).</w:t>
      </w:r>
    </w:p>
    <w:sectPr w:rsidR="00ED35B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4C" w:rsidRDefault="00E1114C">
      <w:pPr>
        <w:spacing w:after="0" w:line="240" w:lineRule="auto"/>
      </w:pPr>
      <w:r>
        <w:separator/>
      </w:r>
    </w:p>
  </w:endnote>
  <w:endnote w:type="continuationSeparator" w:id="0">
    <w:p w:rsidR="00E1114C" w:rsidRDefault="00E1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577929"/>
      <w:docPartObj>
        <w:docPartGallery w:val="Page Numbers (Bottom of Page)"/>
        <w:docPartUnique/>
      </w:docPartObj>
    </w:sdtPr>
    <w:sdtEndPr/>
    <w:sdtContent>
      <w:p w:rsidR="00663B10" w:rsidRDefault="00ED35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65" w:rsidRPr="00212B65">
          <w:rPr>
            <w:noProof/>
            <w:lang w:val="es-ES"/>
          </w:rPr>
          <w:t>4</w:t>
        </w:r>
        <w:r>
          <w:fldChar w:fldCharType="end"/>
        </w:r>
      </w:p>
    </w:sdtContent>
  </w:sdt>
  <w:p w:rsidR="00663B10" w:rsidRDefault="00E11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4C" w:rsidRDefault="00E1114C">
      <w:pPr>
        <w:spacing w:after="0" w:line="240" w:lineRule="auto"/>
      </w:pPr>
      <w:r>
        <w:separator/>
      </w:r>
    </w:p>
  </w:footnote>
  <w:footnote w:type="continuationSeparator" w:id="0">
    <w:p w:rsidR="00E1114C" w:rsidRDefault="00E1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2"/>
    <w:rsid w:val="00060056"/>
    <w:rsid w:val="002040C2"/>
    <w:rsid w:val="00212B65"/>
    <w:rsid w:val="00296949"/>
    <w:rsid w:val="003250B1"/>
    <w:rsid w:val="00797149"/>
    <w:rsid w:val="008048E7"/>
    <w:rsid w:val="0094471F"/>
    <w:rsid w:val="00957429"/>
    <w:rsid w:val="00BD7C37"/>
    <w:rsid w:val="00D03088"/>
    <w:rsid w:val="00E0646D"/>
    <w:rsid w:val="00E1114C"/>
    <w:rsid w:val="00ED35B2"/>
    <w:rsid w:val="00FD2BDE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1585-E5DB-487F-8728-CF324DF8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B2"/>
    <w:pPr>
      <w:spacing w:after="200" w:line="276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B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Soriano Ursua</dc:creator>
  <cp:keywords/>
  <dc:description/>
  <cp:lastModifiedBy>Madhumala NM</cp:lastModifiedBy>
  <cp:revision>2</cp:revision>
  <dcterms:created xsi:type="dcterms:W3CDTF">2018-08-27T10:12:00Z</dcterms:created>
  <dcterms:modified xsi:type="dcterms:W3CDTF">2018-08-27T10:12:00Z</dcterms:modified>
</cp:coreProperties>
</file>