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C448" w14:textId="77777777" w:rsidR="003E23B1" w:rsidRPr="006D1310" w:rsidRDefault="003E23B1" w:rsidP="003E23B1">
      <w:pPr>
        <w:spacing w:line="480" w:lineRule="auto"/>
        <w:jc w:val="center"/>
        <w:rPr>
          <w:b/>
          <w:lang w:val="en-GB"/>
        </w:rPr>
      </w:pPr>
      <w:bookmarkStart w:id="0" w:name="_GoBack"/>
      <w:bookmarkEnd w:id="0"/>
    </w:p>
    <w:p w14:paraId="0D35FE23" w14:textId="77777777" w:rsidR="003E23B1" w:rsidRPr="006D1310" w:rsidRDefault="003E23B1" w:rsidP="003E23B1">
      <w:pPr>
        <w:spacing w:line="480" w:lineRule="auto"/>
        <w:jc w:val="center"/>
        <w:rPr>
          <w:b/>
          <w:lang w:val="en-GB"/>
        </w:rPr>
      </w:pPr>
    </w:p>
    <w:p w14:paraId="6B63417B" w14:textId="77777777" w:rsidR="003E23B1" w:rsidRPr="006D1310" w:rsidRDefault="003E23B1" w:rsidP="003E23B1">
      <w:pPr>
        <w:spacing w:line="480" w:lineRule="auto"/>
        <w:jc w:val="center"/>
        <w:rPr>
          <w:b/>
          <w:lang w:val="en-GB"/>
        </w:rPr>
      </w:pPr>
    </w:p>
    <w:p w14:paraId="59D3F16F" w14:textId="77777777" w:rsidR="003E23B1" w:rsidRPr="008B5C83" w:rsidRDefault="003E23B1" w:rsidP="003E23B1">
      <w:pPr>
        <w:spacing w:line="480" w:lineRule="auto"/>
        <w:jc w:val="center"/>
        <w:rPr>
          <w:b/>
          <w:sz w:val="40"/>
          <w:lang w:val="en-GB"/>
        </w:rPr>
      </w:pPr>
      <w:r w:rsidRPr="008B5C83">
        <w:rPr>
          <w:b/>
          <w:sz w:val="40"/>
          <w:lang w:val="en-GB"/>
        </w:rPr>
        <w:t>Online Supplement</w:t>
      </w:r>
    </w:p>
    <w:p w14:paraId="32E222F1" w14:textId="77777777" w:rsidR="003E23B1" w:rsidRPr="008B5C83" w:rsidRDefault="003E23B1" w:rsidP="003E23B1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Perpetua" w:hAnsi="Perpetua" w:cs="Times New Roman"/>
          <w:b/>
          <w:sz w:val="48"/>
          <w:u w:val="single"/>
        </w:rPr>
      </w:pPr>
      <w:proofErr w:type="spellStart"/>
      <w:r w:rsidRPr="008B5C83">
        <w:rPr>
          <w:rFonts w:ascii="Perpetua" w:hAnsi="Perpetua" w:cs="Times New Roman"/>
          <w:b/>
          <w:sz w:val="48"/>
          <w:u w:val="single"/>
        </w:rPr>
        <w:t>Rasch</w:t>
      </w:r>
      <w:proofErr w:type="spellEnd"/>
      <w:r w:rsidRPr="008B5C83">
        <w:rPr>
          <w:rFonts w:ascii="Perpetua" w:hAnsi="Perpetua" w:cs="Times New Roman"/>
          <w:b/>
          <w:sz w:val="48"/>
          <w:u w:val="single"/>
        </w:rPr>
        <w:t xml:space="preserve"> Analysis of the Upper-Limb Sub-scale of the STREAM Tool in an Acute Stroke Population </w:t>
      </w:r>
    </w:p>
    <w:p w14:paraId="28633571" w14:textId="77777777" w:rsidR="003E23B1" w:rsidRPr="006D1310" w:rsidRDefault="003E23B1" w:rsidP="003E23B1">
      <w:pPr>
        <w:spacing w:line="480" w:lineRule="auto"/>
        <w:jc w:val="center"/>
        <w:rPr>
          <w:b/>
        </w:rPr>
      </w:pPr>
    </w:p>
    <w:p w14:paraId="01060B3E" w14:textId="77777777" w:rsidR="003E23B1" w:rsidRPr="006D1310" w:rsidRDefault="003E23B1" w:rsidP="003E23B1">
      <w:pPr>
        <w:spacing w:line="480" w:lineRule="auto"/>
        <w:jc w:val="center"/>
        <w:rPr>
          <w:b/>
        </w:rPr>
      </w:pPr>
    </w:p>
    <w:p w14:paraId="5FE9FF2C" w14:textId="77777777" w:rsidR="003E23B1" w:rsidRPr="006D1310" w:rsidRDefault="003E23B1" w:rsidP="003E23B1">
      <w:pPr>
        <w:spacing w:line="480" w:lineRule="auto"/>
        <w:rPr>
          <w:b/>
        </w:rPr>
      </w:pPr>
    </w:p>
    <w:p w14:paraId="2EEF16ED" w14:textId="77777777" w:rsidR="003E23B1" w:rsidRPr="006D1310" w:rsidRDefault="003E23B1" w:rsidP="003E23B1">
      <w:pPr>
        <w:spacing w:line="480" w:lineRule="auto"/>
        <w:rPr>
          <w:b/>
        </w:rPr>
      </w:pPr>
    </w:p>
    <w:p w14:paraId="254F3C2B" w14:textId="77777777" w:rsidR="003E23B1" w:rsidRPr="006D1310" w:rsidRDefault="003E23B1" w:rsidP="003E23B1">
      <w:pPr>
        <w:spacing w:line="480" w:lineRule="auto"/>
        <w:rPr>
          <w:b/>
        </w:rPr>
      </w:pPr>
    </w:p>
    <w:p w14:paraId="6BC40EB1" w14:textId="77777777" w:rsidR="003E23B1" w:rsidRPr="006D1310" w:rsidRDefault="003E23B1" w:rsidP="003E23B1">
      <w:pPr>
        <w:spacing w:line="480" w:lineRule="auto"/>
        <w:rPr>
          <w:b/>
        </w:rPr>
      </w:pPr>
    </w:p>
    <w:tbl>
      <w:tblPr>
        <w:tblStyle w:val="TableGrid"/>
        <w:tblpPr w:leftFromText="180" w:rightFromText="180" w:vertAnchor="page" w:horzAnchor="page" w:tblpX="4510" w:tblpY="3785"/>
        <w:tblW w:w="0" w:type="auto"/>
        <w:tblLook w:val="04A0" w:firstRow="1" w:lastRow="0" w:firstColumn="1" w:lastColumn="0" w:noHBand="0" w:noVBand="1"/>
      </w:tblPr>
      <w:tblGrid>
        <w:gridCol w:w="1086"/>
        <w:gridCol w:w="1627"/>
        <w:gridCol w:w="1250"/>
        <w:gridCol w:w="1276"/>
        <w:gridCol w:w="1243"/>
        <w:gridCol w:w="1238"/>
        <w:gridCol w:w="1437"/>
      </w:tblGrid>
      <w:tr w:rsidR="003E23B1" w:rsidRPr="006D1310" w14:paraId="7FBA190C" w14:textId="77777777" w:rsidTr="00136ABC">
        <w:trPr>
          <w:trHeight w:val="20"/>
        </w:trPr>
        <w:tc>
          <w:tcPr>
            <w:tcW w:w="1086" w:type="dxa"/>
            <w:vMerge w:val="restart"/>
            <w:vAlign w:val="center"/>
          </w:tcPr>
          <w:p w14:paraId="5B748AAB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lastRenderedPageBreak/>
              <w:t>Item #</w:t>
            </w:r>
          </w:p>
        </w:tc>
        <w:tc>
          <w:tcPr>
            <w:tcW w:w="8071" w:type="dxa"/>
            <w:gridSpan w:val="6"/>
            <w:vAlign w:val="center"/>
          </w:tcPr>
          <w:p w14:paraId="20F8B164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Response</w:t>
            </w:r>
          </w:p>
        </w:tc>
      </w:tr>
      <w:tr w:rsidR="003E23B1" w:rsidRPr="006D1310" w14:paraId="6E164A85" w14:textId="77777777" w:rsidTr="00136ABC">
        <w:trPr>
          <w:trHeight w:val="20"/>
        </w:trPr>
        <w:tc>
          <w:tcPr>
            <w:tcW w:w="1086" w:type="dxa"/>
            <w:vMerge/>
            <w:vAlign w:val="center"/>
          </w:tcPr>
          <w:p w14:paraId="215FEBC1" w14:textId="77777777" w:rsidR="003E23B1" w:rsidRPr="006D1310" w:rsidRDefault="003E23B1" w:rsidP="00136ABC">
            <w:pPr>
              <w:jc w:val="center"/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7E41178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0</w:t>
            </w:r>
          </w:p>
        </w:tc>
        <w:tc>
          <w:tcPr>
            <w:tcW w:w="1250" w:type="dxa"/>
            <w:vAlign w:val="center"/>
          </w:tcPr>
          <w:p w14:paraId="037F17F1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1a</w:t>
            </w:r>
          </w:p>
        </w:tc>
        <w:tc>
          <w:tcPr>
            <w:tcW w:w="1276" w:type="dxa"/>
            <w:vAlign w:val="center"/>
          </w:tcPr>
          <w:p w14:paraId="3DC62908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1b</w:t>
            </w:r>
          </w:p>
        </w:tc>
        <w:tc>
          <w:tcPr>
            <w:tcW w:w="1243" w:type="dxa"/>
            <w:vAlign w:val="center"/>
          </w:tcPr>
          <w:p w14:paraId="7620DF63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1c</w:t>
            </w:r>
          </w:p>
        </w:tc>
        <w:tc>
          <w:tcPr>
            <w:tcW w:w="1238" w:type="dxa"/>
            <w:vAlign w:val="center"/>
          </w:tcPr>
          <w:p w14:paraId="6626BDB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2</w:t>
            </w:r>
          </w:p>
        </w:tc>
        <w:tc>
          <w:tcPr>
            <w:tcW w:w="1437" w:type="dxa"/>
          </w:tcPr>
          <w:p w14:paraId="774A07B3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Missing</w:t>
            </w:r>
          </w:p>
        </w:tc>
      </w:tr>
      <w:tr w:rsidR="003E23B1" w:rsidRPr="006D1310" w14:paraId="114117C0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6835D11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</w:t>
            </w:r>
          </w:p>
        </w:tc>
        <w:tc>
          <w:tcPr>
            <w:tcW w:w="1627" w:type="dxa"/>
            <w:vAlign w:val="center"/>
          </w:tcPr>
          <w:p w14:paraId="73A44F07" w14:textId="77777777" w:rsidR="003E23B1" w:rsidRPr="006D1310" w:rsidRDefault="003E23B1" w:rsidP="00136ABC">
            <w:pPr>
              <w:jc w:val="center"/>
            </w:pPr>
            <w:r w:rsidRPr="006D1310">
              <w:t>0</w:t>
            </w:r>
          </w:p>
        </w:tc>
        <w:tc>
          <w:tcPr>
            <w:tcW w:w="1250" w:type="dxa"/>
            <w:vAlign w:val="center"/>
          </w:tcPr>
          <w:p w14:paraId="0178A54D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276" w:type="dxa"/>
            <w:vAlign w:val="center"/>
          </w:tcPr>
          <w:p w14:paraId="0C6A21DD" w14:textId="77777777" w:rsidR="003E23B1" w:rsidRPr="006D1310" w:rsidRDefault="003E23B1" w:rsidP="00136ABC">
            <w:pPr>
              <w:jc w:val="center"/>
            </w:pPr>
            <w:r w:rsidRPr="006D1310">
              <w:t>102</w:t>
            </w:r>
          </w:p>
        </w:tc>
        <w:tc>
          <w:tcPr>
            <w:tcW w:w="1243" w:type="dxa"/>
            <w:vAlign w:val="center"/>
          </w:tcPr>
          <w:p w14:paraId="5EA1D92D" w14:textId="77777777" w:rsidR="003E23B1" w:rsidRPr="006D1310" w:rsidRDefault="003E23B1" w:rsidP="00136ABC">
            <w:pPr>
              <w:jc w:val="center"/>
            </w:pPr>
            <w:r w:rsidRPr="006D1310">
              <w:t>6</w:t>
            </w:r>
          </w:p>
        </w:tc>
        <w:tc>
          <w:tcPr>
            <w:tcW w:w="1238" w:type="dxa"/>
            <w:vAlign w:val="center"/>
          </w:tcPr>
          <w:p w14:paraId="02157A0A" w14:textId="77777777" w:rsidR="003E23B1" w:rsidRPr="006D1310" w:rsidRDefault="003E23B1" w:rsidP="00136ABC">
            <w:pPr>
              <w:jc w:val="center"/>
            </w:pPr>
            <w:r w:rsidRPr="006D1310">
              <w:t>8</w:t>
            </w:r>
          </w:p>
        </w:tc>
        <w:tc>
          <w:tcPr>
            <w:tcW w:w="1437" w:type="dxa"/>
          </w:tcPr>
          <w:p w14:paraId="0CF795F9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</w:tr>
      <w:tr w:rsidR="003E23B1" w:rsidRPr="006D1310" w14:paraId="1DE2406E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0938E441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2</w:t>
            </w:r>
          </w:p>
        </w:tc>
        <w:tc>
          <w:tcPr>
            <w:tcW w:w="1627" w:type="dxa"/>
            <w:vAlign w:val="center"/>
          </w:tcPr>
          <w:p w14:paraId="66994F17" w14:textId="77777777" w:rsidR="003E23B1" w:rsidRPr="006D1310" w:rsidRDefault="003E23B1" w:rsidP="00136ABC">
            <w:pPr>
              <w:jc w:val="center"/>
            </w:pPr>
            <w:r w:rsidRPr="006D1310">
              <w:t>8</w:t>
            </w:r>
          </w:p>
        </w:tc>
        <w:tc>
          <w:tcPr>
            <w:tcW w:w="1250" w:type="dxa"/>
            <w:vAlign w:val="center"/>
          </w:tcPr>
          <w:p w14:paraId="227C13C4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  <w:tc>
          <w:tcPr>
            <w:tcW w:w="1276" w:type="dxa"/>
            <w:vAlign w:val="center"/>
          </w:tcPr>
          <w:p w14:paraId="0D0EFF4D" w14:textId="77777777" w:rsidR="003E23B1" w:rsidRPr="006D1310" w:rsidRDefault="003E23B1" w:rsidP="00136ABC">
            <w:pPr>
              <w:jc w:val="center"/>
            </w:pPr>
            <w:r w:rsidRPr="006D1310">
              <w:t>94</w:t>
            </w:r>
          </w:p>
        </w:tc>
        <w:tc>
          <w:tcPr>
            <w:tcW w:w="1243" w:type="dxa"/>
            <w:vAlign w:val="center"/>
          </w:tcPr>
          <w:p w14:paraId="1364F030" w14:textId="77777777" w:rsidR="003E23B1" w:rsidRPr="006D1310" w:rsidRDefault="003E23B1" w:rsidP="00136ABC">
            <w:pPr>
              <w:jc w:val="center"/>
            </w:pPr>
            <w:r w:rsidRPr="006D1310">
              <w:t>11</w:t>
            </w:r>
          </w:p>
        </w:tc>
        <w:tc>
          <w:tcPr>
            <w:tcW w:w="1238" w:type="dxa"/>
            <w:vAlign w:val="center"/>
          </w:tcPr>
          <w:p w14:paraId="225F124B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437" w:type="dxa"/>
          </w:tcPr>
          <w:p w14:paraId="344D8B35" w14:textId="77777777" w:rsidR="003E23B1" w:rsidRPr="006D1310" w:rsidRDefault="003E23B1" w:rsidP="00136ABC">
            <w:pPr>
              <w:jc w:val="center"/>
            </w:pPr>
            <w:r w:rsidRPr="006D1310">
              <w:t>3</w:t>
            </w:r>
          </w:p>
        </w:tc>
      </w:tr>
      <w:tr w:rsidR="003E23B1" w:rsidRPr="006D1310" w14:paraId="0B67D19A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0BCE7D14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3</w:t>
            </w:r>
          </w:p>
        </w:tc>
        <w:tc>
          <w:tcPr>
            <w:tcW w:w="1627" w:type="dxa"/>
            <w:vAlign w:val="center"/>
          </w:tcPr>
          <w:p w14:paraId="0BA115D3" w14:textId="77777777" w:rsidR="003E23B1" w:rsidRPr="006D1310" w:rsidRDefault="003E23B1" w:rsidP="00136ABC">
            <w:pPr>
              <w:jc w:val="center"/>
            </w:pPr>
            <w:r w:rsidRPr="006D1310">
              <w:t>0</w:t>
            </w:r>
          </w:p>
        </w:tc>
        <w:tc>
          <w:tcPr>
            <w:tcW w:w="1250" w:type="dxa"/>
            <w:vAlign w:val="center"/>
          </w:tcPr>
          <w:p w14:paraId="3DCF03EA" w14:textId="77777777" w:rsidR="003E23B1" w:rsidRPr="006D1310" w:rsidRDefault="003E23B1" w:rsidP="00136ABC">
            <w:pPr>
              <w:jc w:val="center"/>
            </w:pPr>
            <w:r w:rsidRPr="006D1310">
              <w:t>6</w:t>
            </w:r>
          </w:p>
        </w:tc>
        <w:tc>
          <w:tcPr>
            <w:tcW w:w="1276" w:type="dxa"/>
            <w:vAlign w:val="center"/>
          </w:tcPr>
          <w:p w14:paraId="49D5EDB1" w14:textId="77777777" w:rsidR="003E23B1" w:rsidRPr="006D1310" w:rsidRDefault="003E23B1" w:rsidP="00136ABC">
            <w:pPr>
              <w:jc w:val="center"/>
            </w:pPr>
            <w:r w:rsidRPr="006D1310">
              <w:t>102</w:t>
            </w:r>
          </w:p>
        </w:tc>
        <w:tc>
          <w:tcPr>
            <w:tcW w:w="1243" w:type="dxa"/>
            <w:vAlign w:val="center"/>
          </w:tcPr>
          <w:p w14:paraId="2F0C764B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  <w:tc>
          <w:tcPr>
            <w:tcW w:w="1238" w:type="dxa"/>
            <w:vAlign w:val="center"/>
          </w:tcPr>
          <w:p w14:paraId="0C22F0AB" w14:textId="77777777" w:rsidR="003E23B1" w:rsidRPr="006D1310" w:rsidRDefault="003E23B1" w:rsidP="00136ABC">
            <w:pPr>
              <w:jc w:val="center"/>
            </w:pPr>
            <w:r w:rsidRPr="006D1310">
              <w:t>6</w:t>
            </w:r>
          </w:p>
        </w:tc>
        <w:tc>
          <w:tcPr>
            <w:tcW w:w="1437" w:type="dxa"/>
          </w:tcPr>
          <w:p w14:paraId="3377864C" w14:textId="77777777" w:rsidR="003E23B1" w:rsidRPr="006D1310" w:rsidRDefault="003E23B1" w:rsidP="00136ABC">
            <w:pPr>
              <w:jc w:val="center"/>
            </w:pPr>
            <w:r w:rsidRPr="006D1310">
              <w:t>7</w:t>
            </w:r>
          </w:p>
        </w:tc>
      </w:tr>
      <w:tr w:rsidR="003E23B1" w:rsidRPr="006D1310" w14:paraId="3BD82F80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28E0B911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4</w:t>
            </w:r>
          </w:p>
        </w:tc>
        <w:tc>
          <w:tcPr>
            <w:tcW w:w="1627" w:type="dxa"/>
            <w:vAlign w:val="center"/>
          </w:tcPr>
          <w:p w14:paraId="50289CE3" w14:textId="77777777" w:rsidR="003E23B1" w:rsidRPr="006D1310" w:rsidRDefault="003E23B1" w:rsidP="00136ABC">
            <w:pPr>
              <w:jc w:val="center"/>
            </w:pPr>
            <w:r w:rsidRPr="006D1310">
              <w:t>10</w:t>
            </w:r>
          </w:p>
        </w:tc>
        <w:tc>
          <w:tcPr>
            <w:tcW w:w="1250" w:type="dxa"/>
            <w:vAlign w:val="center"/>
          </w:tcPr>
          <w:p w14:paraId="411796E4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  <w:tc>
          <w:tcPr>
            <w:tcW w:w="1276" w:type="dxa"/>
            <w:vAlign w:val="center"/>
          </w:tcPr>
          <w:p w14:paraId="41048E48" w14:textId="77777777" w:rsidR="003E23B1" w:rsidRPr="006D1310" w:rsidRDefault="003E23B1" w:rsidP="00136ABC">
            <w:pPr>
              <w:jc w:val="center"/>
            </w:pPr>
            <w:r w:rsidRPr="006D1310">
              <w:t>90</w:t>
            </w:r>
          </w:p>
        </w:tc>
        <w:tc>
          <w:tcPr>
            <w:tcW w:w="1243" w:type="dxa"/>
            <w:vAlign w:val="center"/>
          </w:tcPr>
          <w:p w14:paraId="66D337BF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238" w:type="dxa"/>
            <w:vAlign w:val="center"/>
          </w:tcPr>
          <w:p w14:paraId="500E8130" w14:textId="77777777" w:rsidR="003E23B1" w:rsidRPr="006D1310" w:rsidRDefault="003E23B1" w:rsidP="00136ABC">
            <w:pPr>
              <w:jc w:val="center"/>
            </w:pPr>
            <w:r w:rsidRPr="006D1310">
              <w:t>10</w:t>
            </w:r>
          </w:p>
        </w:tc>
        <w:tc>
          <w:tcPr>
            <w:tcW w:w="1437" w:type="dxa"/>
          </w:tcPr>
          <w:p w14:paraId="577EF05E" w14:textId="77777777" w:rsidR="003E23B1" w:rsidRPr="006D1310" w:rsidRDefault="003E23B1" w:rsidP="00136ABC">
            <w:pPr>
              <w:jc w:val="center"/>
            </w:pPr>
            <w:r w:rsidRPr="006D1310">
              <w:t>6</w:t>
            </w:r>
          </w:p>
        </w:tc>
      </w:tr>
      <w:tr w:rsidR="003E23B1" w:rsidRPr="006D1310" w14:paraId="64796983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6FA303CF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5</w:t>
            </w:r>
          </w:p>
        </w:tc>
        <w:tc>
          <w:tcPr>
            <w:tcW w:w="1627" w:type="dxa"/>
            <w:vAlign w:val="center"/>
          </w:tcPr>
          <w:p w14:paraId="5BD612E2" w14:textId="77777777" w:rsidR="003E23B1" w:rsidRPr="006D1310" w:rsidRDefault="003E23B1" w:rsidP="00136ABC">
            <w:pPr>
              <w:jc w:val="center"/>
            </w:pPr>
            <w:r w:rsidRPr="006D1310">
              <w:t>11</w:t>
            </w:r>
          </w:p>
        </w:tc>
        <w:tc>
          <w:tcPr>
            <w:tcW w:w="1250" w:type="dxa"/>
            <w:vAlign w:val="center"/>
          </w:tcPr>
          <w:p w14:paraId="3E9F5D84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  <w:tc>
          <w:tcPr>
            <w:tcW w:w="1276" w:type="dxa"/>
            <w:vAlign w:val="center"/>
          </w:tcPr>
          <w:p w14:paraId="02D35CA2" w14:textId="77777777" w:rsidR="003E23B1" w:rsidRPr="006D1310" w:rsidRDefault="003E23B1" w:rsidP="00136ABC">
            <w:pPr>
              <w:jc w:val="center"/>
            </w:pPr>
            <w:r w:rsidRPr="006D1310">
              <w:t>88</w:t>
            </w:r>
          </w:p>
        </w:tc>
        <w:tc>
          <w:tcPr>
            <w:tcW w:w="1243" w:type="dxa"/>
            <w:vAlign w:val="center"/>
          </w:tcPr>
          <w:p w14:paraId="019577DD" w14:textId="77777777" w:rsidR="003E23B1" w:rsidRPr="006D1310" w:rsidRDefault="003E23B1" w:rsidP="00136ABC">
            <w:pPr>
              <w:jc w:val="center"/>
            </w:pPr>
            <w:r w:rsidRPr="006D1310">
              <w:t>8</w:t>
            </w:r>
          </w:p>
        </w:tc>
        <w:tc>
          <w:tcPr>
            <w:tcW w:w="1238" w:type="dxa"/>
            <w:vAlign w:val="center"/>
          </w:tcPr>
          <w:p w14:paraId="5E2417ED" w14:textId="77777777" w:rsidR="003E23B1" w:rsidRPr="006D1310" w:rsidRDefault="003E23B1" w:rsidP="00136ABC">
            <w:pPr>
              <w:jc w:val="center"/>
            </w:pPr>
            <w:r w:rsidRPr="006D1310">
              <w:t>9</w:t>
            </w:r>
          </w:p>
        </w:tc>
        <w:tc>
          <w:tcPr>
            <w:tcW w:w="1437" w:type="dxa"/>
          </w:tcPr>
          <w:p w14:paraId="29B6CA3E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</w:tr>
      <w:tr w:rsidR="003E23B1" w:rsidRPr="006D1310" w14:paraId="7D7624BF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20D1C140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6</w:t>
            </w:r>
          </w:p>
        </w:tc>
        <w:tc>
          <w:tcPr>
            <w:tcW w:w="1627" w:type="dxa"/>
            <w:vAlign w:val="center"/>
          </w:tcPr>
          <w:p w14:paraId="29EF74FD" w14:textId="77777777" w:rsidR="003E23B1" w:rsidRPr="006D1310" w:rsidRDefault="003E23B1" w:rsidP="00136ABC">
            <w:pPr>
              <w:jc w:val="center"/>
            </w:pPr>
            <w:r w:rsidRPr="006D1310">
              <w:t>12</w:t>
            </w:r>
          </w:p>
        </w:tc>
        <w:tc>
          <w:tcPr>
            <w:tcW w:w="1250" w:type="dxa"/>
            <w:vAlign w:val="center"/>
          </w:tcPr>
          <w:p w14:paraId="6267E55A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276" w:type="dxa"/>
            <w:vAlign w:val="center"/>
          </w:tcPr>
          <w:p w14:paraId="46D6868F" w14:textId="77777777" w:rsidR="003E23B1" w:rsidRPr="006D1310" w:rsidRDefault="003E23B1" w:rsidP="00136ABC">
            <w:pPr>
              <w:jc w:val="center"/>
            </w:pPr>
            <w:r w:rsidRPr="006D1310">
              <w:t>88</w:t>
            </w:r>
          </w:p>
        </w:tc>
        <w:tc>
          <w:tcPr>
            <w:tcW w:w="1243" w:type="dxa"/>
            <w:vAlign w:val="center"/>
          </w:tcPr>
          <w:p w14:paraId="2EF50620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238" w:type="dxa"/>
            <w:vAlign w:val="center"/>
          </w:tcPr>
          <w:p w14:paraId="08F8BBDE" w14:textId="77777777" w:rsidR="003E23B1" w:rsidRPr="006D1310" w:rsidRDefault="003E23B1" w:rsidP="00136ABC">
            <w:pPr>
              <w:jc w:val="center"/>
            </w:pPr>
            <w:r w:rsidRPr="006D1310">
              <w:t>10</w:t>
            </w:r>
          </w:p>
        </w:tc>
        <w:tc>
          <w:tcPr>
            <w:tcW w:w="1437" w:type="dxa"/>
          </w:tcPr>
          <w:p w14:paraId="494BD6A4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</w:tr>
      <w:tr w:rsidR="003E23B1" w:rsidRPr="006D1310" w14:paraId="19FA36DE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386CA50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7</w:t>
            </w:r>
          </w:p>
        </w:tc>
        <w:tc>
          <w:tcPr>
            <w:tcW w:w="1627" w:type="dxa"/>
            <w:vAlign w:val="center"/>
          </w:tcPr>
          <w:p w14:paraId="3B04D2B1" w14:textId="77777777" w:rsidR="003E23B1" w:rsidRPr="006D1310" w:rsidRDefault="003E23B1" w:rsidP="00136ABC">
            <w:pPr>
              <w:jc w:val="center"/>
            </w:pPr>
            <w:r w:rsidRPr="006D1310">
              <w:t>10</w:t>
            </w:r>
          </w:p>
        </w:tc>
        <w:tc>
          <w:tcPr>
            <w:tcW w:w="1250" w:type="dxa"/>
            <w:vAlign w:val="center"/>
          </w:tcPr>
          <w:p w14:paraId="4313AA84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  <w:tc>
          <w:tcPr>
            <w:tcW w:w="1276" w:type="dxa"/>
            <w:vAlign w:val="center"/>
          </w:tcPr>
          <w:p w14:paraId="6481581A" w14:textId="77777777" w:rsidR="003E23B1" w:rsidRPr="006D1310" w:rsidRDefault="003E23B1" w:rsidP="00136ABC">
            <w:pPr>
              <w:jc w:val="center"/>
            </w:pPr>
            <w:r w:rsidRPr="006D1310">
              <w:t>74</w:t>
            </w:r>
          </w:p>
        </w:tc>
        <w:tc>
          <w:tcPr>
            <w:tcW w:w="1243" w:type="dxa"/>
            <w:vAlign w:val="center"/>
          </w:tcPr>
          <w:p w14:paraId="511DC898" w14:textId="77777777" w:rsidR="003E23B1" w:rsidRPr="006D1310" w:rsidRDefault="003E23B1" w:rsidP="00136ABC">
            <w:pPr>
              <w:jc w:val="center"/>
            </w:pPr>
            <w:r w:rsidRPr="006D1310">
              <w:t>18</w:t>
            </w:r>
          </w:p>
        </w:tc>
        <w:tc>
          <w:tcPr>
            <w:tcW w:w="1238" w:type="dxa"/>
            <w:vAlign w:val="center"/>
          </w:tcPr>
          <w:p w14:paraId="7EA53F50" w14:textId="77777777" w:rsidR="003E23B1" w:rsidRPr="006D1310" w:rsidRDefault="003E23B1" w:rsidP="00136ABC">
            <w:pPr>
              <w:jc w:val="center"/>
            </w:pPr>
            <w:r w:rsidRPr="006D1310">
              <w:t>11</w:t>
            </w:r>
          </w:p>
        </w:tc>
        <w:tc>
          <w:tcPr>
            <w:tcW w:w="1437" w:type="dxa"/>
          </w:tcPr>
          <w:p w14:paraId="247AE6EF" w14:textId="77777777" w:rsidR="003E23B1" w:rsidRPr="006D1310" w:rsidRDefault="003E23B1" w:rsidP="00136ABC">
            <w:pPr>
              <w:jc w:val="center"/>
            </w:pPr>
            <w:r w:rsidRPr="006D1310">
              <w:t>7</w:t>
            </w:r>
          </w:p>
        </w:tc>
      </w:tr>
      <w:tr w:rsidR="003E23B1" w:rsidRPr="006D1310" w14:paraId="649C4C30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2F17A689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8</w:t>
            </w:r>
          </w:p>
        </w:tc>
        <w:tc>
          <w:tcPr>
            <w:tcW w:w="1627" w:type="dxa"/>
            <w:vAlign w:val="center"/>
          </w:tcPr>
          <w:p w14:paraId="395C9EFA" w14:textId="77777777" w:rsidR="003E23B1" w:rsidRPr="006D1310" w:rsidRDefault="003E23B1" w:rsidP="00136ABC">
            <w:pPr>
              <w:jc w:val="center"/>
            </w:pPr>
            <w:r w:rsidRPr="006D1310">
              <w:t>15</w:t>
            </w:r>
          </w:p>
        </w:tc>
        <w:tc>
          <w:tcPr>
            <w:tcW w:w="1250" w:type="dxa"/>
            <w:vAlign w:val="center"/>
          </w:tcPr>
          <w:p w14:paraId="314BA20E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  <w:tc>
          <w:tcPr>
            <w:tcW w:w="1276" w:type="dxa"/>
            <w:vAlign w:val="center"/>
          </w:tcPr>
          <w:p w14:paraId="3D94C6A2" w14:textId="77777777" w:rsidR="003E23B1" w:rsidRPr="006D1310" w:rsidRDefault="003E23B1" w:rsidP="00136ABC">
            <w:pPr>
              <w:jc w:val="center"/>
            </w:pPr>
            <w:r w:rsidRPr="006D1310">
              <w:t>71</w:t>
            </w:r>
          </w:p>
        </w:tc>
        <w:tc>
          <w:tcPr>
            <w:tcW w:w="1243" w:type="dxa"/>
            <w:vAlign w:val="center"/>
          </w:tcPr>
          <w:p w14:paraId="0F94FCA3" w14:textId="77777777" w:rsidR="003E23B1" w:rsidRPr="006D1310" w:rsidRDefault="003E23B1" w:rsidP="00136ABC">
            <w:pPr>
              <w:jc w:val="center"/>
            </w:pPr>
            <w:r w:rsidRPr="006D1310">
              <w:t>17</w:t>
            </w:r>
          </w:p>
        </w:tc>
        <w:tc>
          <w:tcPr>
            <w:tcW w:w="1238" w:type="dxa"/>
            <w:vAlign w:val="center"/>
          </w:tcPr>
          <w:p w14:paraId="61ACAD23" w14:textId="77777777" w:rsidR="003E23B1" w:rsidRPr="006D1310" w:rsidRDefault="003E23B1" w:rsidP="00136ABC">
            <w:pPr>
              <w:jc w:val="center"/>
            </w:pPr>
            <w:r w:rsidRPr="006D1310">
              <w:t>14</w:t>
            </w:r>
          </w:p>
        </w:tc>
        <w:tc>
          <w:tcPr>
            <w:tcW w:w="1437" w:type="dxa"/>
          </w:tcPr>
          <w:p w14:paraId="387B1333" w14:textId="77777777" w:rsidR="003E23B1" w:rsidRPr="006D1310" w:rsidRDefault="003E23B1" w:rsidP="00136ABC">
            <w:pPr>
              <w:jc w:val="center"/>
            </w:pPr>
            <w:r w:rsidRPr="006D1310">
              <w:t>4</w:t>
            </w:r>
          </w:p>
        </w:tc>
      </w:tr>
      <w:tr w:rsidR="003E23B1" w:rsidRPr="006D1310" w14:paraId="4FAE3878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5B23C446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9</w:t>
            </w:r>
          </w:p>
        </w:tc>
        <w:tc>
          <w:tcPr>
            <w:tcW w:w="1627" w:type="dxa"/>
            <w:vAlign w:val="center"/>
          </w:tcPr>
          <w:p w14:paraId="062D8E6B" w14:textId="77777777" w:rsidR="003E23B1" w:rsidRPr="006D1310" w:rsidRDefault="003E23B1" w:rsidP="00136ABC">
            <w:pPr>
              <w:jc w:val="center"/>
            </w:pPr>
            <w:r w:rsidRPr="006D1310">
              <w:t>18</w:t>
            </w:r>
          </w:p>
        </w:tc>
        <w:tc>
          <w:tcPr>
            <w:tcW w:w="1250" w:type="dxa"/>
            <w:vAlign w:val="center"/>
          </w:tcPr>
          <w:p w14:paraId="1CBD624F" w14:textId="77777777" w:rsidR="003E23B1" w:rsidRPr="006D1310" w:rsidRDefault="003E23B1" w:rsidP="00136ABC">
            <w:pPr>
              <w:jc w:val="center"/>
            </w:pPr>
            <w:r w:rsidRPr="006D1310">
              <w:t>3</w:t>
            </w:r>
          </w:p>
        </w:tc>
        <w:tc>
          <w:tcPr>
            <w:tcW w:w="1276" w:type="dxa"/>
            <w:vAlign w:val="center"/>
          </w:tcPr>
          <w:p w14:paraId="28713676" w14:textId="77777777" w:rsidR="003E23B1" w:rsidRPr="006D1310" w:rsidRDefault="003E23B1" w:rsidP="00136ABC">
            <w:pPr>
              <w:jc w:val="center"/>
            </w:pPr>
            <w:r w:rsidRPr="006D1310">
              <w:t>73</w:t>
            </w:r>
          </w:p>
        </w:tc>
        <w:tc>
          <w:tcPr>
            <w:tcW w:w="1243" w:type="dxa"/>
            <w:vAlign w:val="center"/>
          </w:tcPr>
          <w:p w14:paraId="1A430477" w14:textId="77777777" w:rsidR="003E23B1" w:rsidRPr="006D1310" w:rsidRDefault="003E23B1" w:rsidP="00136ABC">
            <w:pPr>
              <w:jc w:val="center"/>
            </w:pPr>
            <w:r w:rsidRPr="006D1310">
              <w:t>17</w:t>
            </w:r>
          </w:p>
        </w:tc>
        <w:tc>
          <w:tcPr>
            <w:tcW w:w="1238" w:type="dxa"/>
            <w:vAlign w:val="center"/>
          </w:tcPr>
          <w:p w14:paraId="180F1A88" w14:textId="77777777" w:rsidR="003E23B1" w:rsidRPr="006D1310" w:rsidRDefault="003E23B1" w:rsidP="00136ABC">
            <w:pPr>
              <w:jc w:val="center"/>
            </w:pPr>
            <w:r w:rsidRPr="006D1310">
              <w:t>11</w:t>
            </w:r>
          </w:p>
        </w:tc>
        <w:tc>
          <w:tcPr>
            <w:tcW w:w="1437" w:type="dxa"/>
          </w:tcPr>
          <w:p w14:paraId="167989F5" w14:textId="77777777" w:rsidR="003E23B1" w:rsidRPr="006D1310" w:rsidRDefault="003E23B1" w:rsidP="00136ABC">
            <w:pPr>
              <w:jc w:val="center"/>
            </w:pPr>
            <w:r w:rsidRPr="006D1310">
              <w:t>3</w:t>
            </w:r>
          </w:p>
        </w:tc>
      </w:tr>
      <w:tr w:rsidR="003E23B1" w:rsidRPr="006D1310" w14:paraId="58473076" w14:textId="77777777" w:rsidTr="00136ABC">
        <w:trPr>
          <w:trHeight w:val="20"/>
        </w:trPr>
        <w:tc>
          <w:tcPr>
            <w:tcW w:w="1086" w:type="dxa"/>
            <w:vAlign w:val="center"/>
          </w:tcPr>
          <w:p w14:paraId="69B943D6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10</w:t>
            </w:r>
          </w:p>
        </w:tc>
        <w:tc>
          <w:tcPr>
            <w:tcW w:w="1627" w:type="dxa"/>
            <w:vAlign w:val="center"/>
          </w:tcPr>
          <w:p w14:paraId="036C4655" w14:textId="77777777" w:rsidR="003E23B1" w:rsidRPr="006D1310" w:rsidRDefault="003E23B1" w:rsidP="00136ABC">
            <w:pPr>
              <w:jc w:val="center"/>
            </w:pPr>
            <w:r w:rsidRPr="006D1310">
              <w:t>18</w:t>
            </w:r>
          </w:p>
        </w:tc>
        <w:tc>
          <w:tcPr>
            <w:tcW w:w="1250" w:type="dxa"/>
            <w:vAlign w:val="center"/>
          </w:tcPr>
          <w:p w14:paraId="6BD2D955" w14:textId="77777777" w:rsidR="003E23B1" w:rsidRPr="006D1310" w:rsidRDefault="003E23B1" w:rsidP="00136ABC">
            <w:pPr>
              <w:jc w:val="center"/>
            </w:pPr>
            <w:r w:rsidRPr="006D1310">
              <w:t>3</w:t>
            </w:r>
          </w:p>
        </w:tc>
        <w:tc>
          <w:tcPr>
            <w:tcW w:w="1276" w:type="dxa"/>
            <w:vAlign w:val="center"/>
          </w:tcPr>
          <w:p w14:paraId="12E88366" w14:textId="77777777" w:rsidR="003E23B1" w:rsidRPr="006D1310" w:rsidRDefault="003E23B1" w:rsidP="00136ABC">
            <w:pPr>
              <w:jc w:val="center"/>
            </w:pPr>
            <w:r w:rsidRPr="006D1310">
              <w:t>65</w:t>
            </w:r>
          </w:p>
        </w:tc>
        <w:tc>
          <w:tcPr>
            <w:tcW w:w="1243" w:type="dxa"/>
            <w:vAlign w:val="center"/>
          </w:tcPr>
          <w:p w14:paraId="7D059AB8" w14:textId="77777777" w:rsidR="003E23B1" w:rsidRPr="006D1310" w:rsidRDefault="003E23B1" w:rsidP="00136ABC">
            <w:pPr>
              <w:jc w:val="center"/>
            </w:pPr>
            <w:r w:rsidRPr="006D1310">
              <w:t>16</w:t>
            </w:r>
          </w:p>
        </w:tc>
        <w:tc>
          <w:tcPr>
            <w:tcW w:w="1238" w:type="dxa"/>
            <w:vAlign w:val="center"/>
          </w:tcPr>
          <w:p w14:paraId="5B0D8DA9" w14:textId="77777777" w:rsidR="003E23B1" w:rsidRPr="006D1310" w:rsidRDefault="003E23B1" w:rsidP="00136ABC">
            <w:pPr>
              <w:jc w:val="center"/>
            </w:pPr>
            <w:r w:rsidRPr="006D1310">
              <w:t>18</w:t>
            </w:r>
          </w:p>
        </w:tc>
        <w:tc>
          <w:tcPr>
            <w:tcW w:w="1437" w:type="dxa"/>
          </w:tcPr>
          <w:p w14:paraId="3200804F" w14:textId="77777777" w:rsidR="003E23B1" w:rsidRPr="006D1310" w:rsidRDefault="003E23B1" w:rsidP="00136ABC">
            <w:pPr>
              <w:jc w:val="center"/>
            </w:pPr>
            <w:r w:rsidRPr="006D1310">
              <w:t>5</w:t>
            </w:r>
          </w:p>
        </w:tc>
      </w:tr>
    </w:tbl>
    <w:p w14:paraId="3E1B0FEF" w14:textId="77777777" w:rsidR="003E23B1" w:rsidRPr="006D1310" w:rsidRDefault="003E23B1" w:rsidP="003E23B1">
      <w:pPr>
        <w:rPr>
          <w:b/>
        </w:rPr>
      </w:pPr>
    </w:p>
    <w:p w14:paraId="2F3F2156" w14:textId="77777777" w:rsidR="003E23B1" w:rsidRPr="006D1310" w:rsidRDefault="003E23B1" w:rsidP="003E23B1">
      <w:pPr>
        <w:outlineLvl w:val="0"/>
        <w:rPr>
          <w:b/>
        </w:rPr>
      </w:pPr>
    </w:p>
    <w:p w14:paraId="23EEAE18" w14:textId="77777777" w:rsidR="003E23B1" w:rsidRPr="006D1310" w:rsidRDefault="003E23B1" w:rsidP="003E23B1">
      <w:pPr>
        <w:outlineLvl w:val="0"/>
        <w:rPr>
          <w:b/>
        </w:rPr>
      </w:pPr>
    </w:p>
    <w:p w14:paraId="16999DFF" w14:textId="77777777" w:rsidR="003E23B1" w:rsidRPr="006D1310" w:rsidRDefault="003E23B1" w:rsidP="003E23B1">
      <w:pPr>
        <w:outlineLvl w:val="0"/>
        <w:rPr>
          <w:b/>
        </w:rPr>
      </w:pPr>
    </w:p>
    <w:p w14:paraId="1E4EF9DC" w14:textId="77777777" w:rsidR="003E23B1" w:rsidRPr="006D1310" w:rsidRDefault="003E23B1" w:rsidP="003E23B1">
      <w:pPr>
        <w:outlineLvl w:val="0"/>
        <w:rPr>
          <w:b/>
        </w:rPr>
      </w:pPr>
    </w:p>
    <w:p w14:paraId="56D42591" w14:textId="77777777" w:rsidR="003E23B1" w:rsidRPr="006D1310" w:rsidRDefault="003E23B1" w:rsidP="003E23B1">
      <w:pPr>
        <w:outlineLvl w:val="0"/>
        <w:rPr>
          <w:b/>
        </w:rPr>
      </w:pPr>
    </w:p>
    <w:p w14:paraId="23B211CE" w14:textId="77777777" w:rsidR="003E23B1" w:rsidRPr="006D1310" w:rsidRDefault="003E23B1" w:rsidP="003E23B1">
      <w:pPr>
        <w:outlineLvl w:val="0"/>
        <w:rPr>
          <w:b/>
        </w:rPr>
      </w:pPr>
    </w:p>
    <w:p w14:paraId="0161D56B" w14:textId="77777777" w:rsidR="003E23B1" w:rsidRPr="006D1310" w:rsidRDefault="003E23B1" w:rsidP="003E23B1">
      <w:pPr>
        <w:outlineLvl w:val="0"/>
        <w:rPr>
          <w:b/>
        </w:rPr>
      </w:pPr>
      <w:r w:rsidRPr="006D1310">
        <w:rPr>
          <w:b/>
        </w:rPr>
        <w:t>Table S1 – Response Frequencies</w:t>
      </w:r>
    </w:p>
    <w:p w14:paraId="21452B96" w14:textId="77777777" w:rsidR="003E23B1" w:rsidRPr="006D1310" w:rsidRDefault="003E23B1" w:rsidP="003E23B1">
      <w:pPr>
        <w:widowControl w:val="0"/>
        <w:autoSpaceDE w:val="0"/>
        <w:autoSpaceDN w:val="0"/>
        <w:adjustRightInd w:val="0"/>
        <w:rPr>
          <w:b/>
        </w:rPr>
      </w:pPr>
    </w:p>
    <w:p w14:paraId="75A5D86E" w14:textId="77777777" w:rsidR="003E23B1" w:rsidRPr="006D1310" w:rsidRDefault="003E23B1" w:rsidP="003E23B1">
      <w:pPr>
        <w:widowControl w:val="0"/>
        <w:autoSpaceDE w:val="0"/>
        <w:autoSpaceDN w:val="0"/>
        <w:adjustRightInd w:val="0"/>
        <w:rPr>
          <w:rFonts w:ascii="Perpetua" w:hAnsi="Perpetua" w:cs="Times New Roman"/>
          <w:b/>
        </w:rPr>
      </w:pPr>
    </w:p>
    <w:p w14:paraId="766CEF7A" w14:textId="77777777" w:rsidR="003E23B1" w:rsidRPr="006D1310" w:rsidRDefault="003E23B1" w:rsidP="003E2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highlight w:val="yellow"/>
        </w:rPr>
      </w:pPr>
    </w:p>
    <w:p w14:paraId="4C2C1920" w14:textId="77777777" w:rsidR="003E23B1" w:rsidRPr="006D1310" w:rsidRDefault="003E23B1" w:rsidP="003E23B1">
      <w:pPr>
        <w:jc w:val="center"/>
        <w:rPr>
          <w:rFonts w:ascii="Times New Roman" w:hAnsi="Times New Roman" w:cs="Times New Roman"/>
          <w:highlight w:val="yellow"/>
        </w:rPr>
      </w:pPr>
    </w:p>
    <w:p w14:paraId="52CCB990" w14:textId="77777777" w:rsidR="003E23B1" w:rsidRPr="006D1310" w:rsidRDefault="003E23B1" w:rsidP="003E23B1">
      <w:pPr>
        <w:jc w:val="center"/>
        <w:rPr>
          <w:rFonts w:ascii="Perpetua" w:hAnsi="Perpetua" w:cs="Times New Roman"/>
          <w:b/>
          <w:u w:val="single"/>
        </w:rPr>
      </w:pPr>
    </w:p>
    <w:p w14:paraId="12F7BA75" w14:textId="77777777" w:rsidR="003E23B1" w:rsidRPr="006D1310" w:rsidRDefault="003E23B1" w:rsidP="003E23B1">
      <w:pPr>
        <w:jc w:val="center"/>
        <w:rPr>
          <w:rFonts w:ascii="Perpetua" w:hAnsi="Perpetua" w:cs="Times New Roman"/>
          <w:b/>
          <w:u w:val="single"/>
        </w:rPr>
      </w:pPr>
    </w:p>
    <w:p w14:paraId="44B8D89F" w14:textId="77777777" w:rsidR="003E23B1" w:rsidRPr="006D1310" w:rsidRDefault="003E23B1" w:rsidP="003E23B1">
      <w:pPr>
        <w:rPr>
          <w:b/>
        </w:rPr>
      </w:pPr>
    </w:p>
    <w:p w14:paraId="025B157F" w14:textId="77777777" w:rsidR="003E23B1" w:rsidRPr="006D1310" w:rsidRDefault="003E23B1" w:rsidP="003E23B1">
      <w:pPr>
        <w:rPr>
          <w:b/>
        </w:rPr>
      </w:pPr>
    </w:p>
    <w:p w14:paraId="7B54526B" w14:textId="77777777" w:rsidR="003E23B1" w:rsidRPr="006D1310" w:rsidRDefault="003E23B1" w:rsidP="003E23B1">
      <w:pPr>
        <w:rPr>
          <w:b/>
        </w:rPr>
      </w:pPr>
    </w:p>
    <w:p w14:paraId="6CEAD64C" w14:textId="77777777" w:rsidR="003E23B1" w:rsidRPr="006D1310" w:rsidRDefault="003E23B1" w:rsidP="003E23B1">
      <w:pPr>
        <w:rPr>
          <w:b/>
        </w:rPr>
      </w:pPr>
    </w:p>
    <w:p w14:paraId="082C0318" w14:textId="77777777" w:rsidR="003E23B1" w:rsidRPr="006D1310" w:rsidRDefault="003E23B1" w:rsidP="003E23B1">
      <w:pPr>
        <w:rPr>
          <w:b/>
        </w:rPr>
      </w:pPr>
    </w:p>
    <w:p w14:paraId="1B7F6F56" w14:textId="77777777" w:rsidR="003E23B1" w:rsidRPr="006D1310" w:rsidRDefault="003E23B1" w:rsidP="003E23B1">
      <w:pPr>
        <w:rPr>
          <w:b/>
        </w:rPr>
      </w:pPr>
    </w:p>
    <w:p w14:paraId="02DEF1E4" w14:textId="77777777" w:rsidR="003E23B1" w:rsidRPr="006D1310" w:rsidRDefault="003E23B1" w:rsidP="003E23B1">
      <w:pPr>
        <w:rPr>
          <w:b/>
        </w:rPr>
      </w:pPr>
    </w:p>
    <w:p w14:paraId="3DF25B6B" w14:textId="77777777" w:rsidR="003E23B1" w:rsidRPr="006D1310" w:rsidRDefault="003E23B1" w:rsidP="003E23B1">
      <w:pPr>
        <w:rPr>
          <w:b/>
        </w:rPr>
      </w:pPr>
    </w:p>
    <w:p w14:paraId="15A9FC6E" w14:textId="77777777" w:rsidR="003E23B1" w:rsidRPr="006D1310" w:rsidRDefault="003E23B1" w:rsidP="003E23B1">
      <w:pPr>
        <w:rPr>
          <w:b/>
        </w:rPr>
      </w:pPr>
    </w:p>
    <w:p w14:paraId="3545C94D" w14:textId="77777777" w:rsidR="003E23B1" w:rsidRPr="006D1310" w:rsidRDefault="003E23B1" w:rsidP="003E23B1">
      <w:pPr>
        <w:rPr>
          <w:b/>
        </w:rPr>
      </w:pPr>
    </w:p>
    <w:p w14:paraId="5148516F" w14:textId="77777777" w:rsidR="003E23B1" w:rsidRPr="006D1310" w:rsidRDefault="003E23B1" w:rsidP="003E23B1">
      <w:pPr>
        <w:rPr>
          <w:b/>
        </w:rPr>
      </w:pPr>
    </w:p>
    <w:p w14:paraId="5E68ED95" w14:textId="77777777" w:rsidR="003E23B1" w:rsidRPr="006D1310" w:rsidRDefault="003E23B1" w:rsidP="003E23B1">
      <w:pPr>
        <w:rPr>
          <w:b/>
        </w:rPr>
      </w:pPr>
    </w:p>
    <w:p w14:paraId="7A6F5A4C" w14:textId="77777777" w:rsidR="003E23B1" w:rsidRPr="006D1310" w:rsidRDefault="003E23B1" w:rsidP="003E23B1">
      <w:pPr>
        <w:rPr>
          <w:b/>
        </w:rPr>
      </w:pPr>
    </w:p>
    <w:p w14:paraId="1CE80867" w14:textId="77777777" w:rsidR="003E23B1" w:rsidRPr="006D1310" w:rsidRDefault="003E23B1" w:rsidP="003E23B1">
      <w:pPr>
        <w:rPr>
          <w:b/>
        </w:rPr>
      </w:pPr>
    </w:p>
    <w:p w14:paraId="0C971563" w14:textId="77777777" w:rsidR="003E23B1" w:rsidRPr="006D1310" w:rsidRDefault="003E23B1" w:rsidP="003E23B1">
      <w:pPr>
        <w:rPr>
          <w:b/>
        </w:rPr>
      </w:pPr>
    </w:p>
    <w:p w14:paraId="1B1C32C3" w14:textId="77777777" w:rsidR="003E23B1" w:rsidRPr="006D1310" w:rsidRDefault="003E23B1" w:rsidP="003E23B1">
      <w:pPr>
        <w:rPr>
          <w:b/>
        </w:rPr>
      </w:pPr>
    </w:p>
    <w:p w14:paraId="23D4145F" w14:textId="77777777" w:rsidR="003E23B1" w:rsidRPr="006D1310" w:rsidRDefault="003E23B1" w:rsidP="003E23B1">
      <w:pPr>
        <w:rPr>
          <w:b/>
        </w:rPr>
      </w:pPr>
    </w:p>
    <w:p w14:paraId="1A1E3676" w14:textId="77777777" w:rsidR="003E23B1" w:rsidRDefault="003E23B1" w:rsidP="003E23B1">
      <w:pPr>
        <w:rPr>
          <w:b/>
        </w:rPr>
      </w:pPr>
    </w:p>
    <w:p w14:paraId="141C1E51" w14:textId="77777777" w:rsidR="003E23B1" w:rsidRPr="006D1310" w:rsidRDefault="003E23B1" w:rsidP="003E23B1">
      <w:pPr>
        <w:rPr>
          <w:b/>
        </w:rPr>
      </w:pPr>
    </w:p>
    <w:p w14:paraId="15C3CDEA" w14:textId="77777777" w:rsidR="003E23B1" w:rsidRPr="006D1310" w:rsidRDefault="003E23B1" w:rsidP="003E23B1">
      <w:pPr>
        <w:rPr>
          <w:b/>
        </w:rPr>
      </w:pPr>
    </w:p>
    <w:p w14:paraId="13BF3E3C" w14:textId="77777777" w:rsidR="003E23B1" w:rsidRDefault="003E23B1" w:rsidP="003E23B1">
      <w:pPr>
        <w:rPr>
          <w:b/>
        </w:rPr>
      </w:pPr>
    </w:p>
    <w:p w14:paraId="2AC34E6D" w14:textId="77777777" w:rsidR="003E23B1" w:rsidRDefault="003E23B1" w:rsidP="003E23B1">
      <w:pPr>
        <w:rPr>
          <w:b/>
        </w:rPr>
      </w:pPr>
    </w:p>
    <w:p w14:paraId="21A48224" w14:textId="77777777" w:rsidR="003E23B1" w:rsidRPr="006D1310" w:rsidRDefault="003E23B1" w:rsidP="003E23B1">
      <w:pPr>
        <w:rPr>
          <w:b/>
        </w:rPr>
      </w:pPr>
    </w:p>
    <w:tbl>
      <w:tblPr>
        <w:tblStyle w:val="TableGrid"/>
        <w:tblpPr w:leftFromText="180" w:rightFromText="180" w:vertAnchor="text" w:horzAnchor="page" w:tblpX="1810" w:tblpY="431"/>
        <w:tblW w:w="0" w:type="auto"/>
        <w:tblLook w:val="04A0" w:firstRow="1" w:lastRow="0" w:firstColumn="1" w:lastColumn="0" w:noHBand="0" w:noVBand="1"/>
      </w:tblPr>
      <w:tblGrid>
        <w:gridCol w:w="1307"/>
        <w:gridCol w:w="1265"/>
        <w:gridCol w:w="1265"/>
        <w:gridCol w:w="1266"/>
        <w:gridCol w:w="1266"/>
        <w:gridCol w:w="1266"/>
        <w:gridCol w:w="1266"/>
        <w:gridCol w:w="1266"/>
        <w:gridCol w:w="1266"/>
        <w:gridCol w:w="1266"/>
        <w:gridCol w:w="1251"/>
      </w:tblGrid>
      <w:tr w:rsidR="003E23B1" w:rsidRPr="006D1310" w14:paraId="25CDCBCD" w14:textId="77777777" w:rsidTr="00136ABC">
        <w:tc>
          <w:tcPr>
            <w:tcW w:w="1307" w:type="dxa"/>
          </w:tcPr>
          <w:p w14:paraId="3F21710D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Item</w:t>
            </w:r>
          </w:p>
        </w:tc>
        <w:tc>
          <w:tcPr>
            <w:tcW w:w="1265" w:type="dxa"/>
          </w:tcPr>
          <w:p w14:paraId="00FACEA0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0D58DD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BB04AE7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5364950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EA7458A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2237532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553C7E1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A27FA9F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AC69794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9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3FB1DF3C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10</w:t>
            </w:r>
          </w:p>
        </w:tc>
      </w:tr>
      <w:tr w:rsidR="003E23B1" w:rsidRPr="006D1310" w14:paraId="6C743B6F" w14:textId="77777777" w:rsidTr="00136ABC">
        <w:tc>
          <w:tcPr>
            <w:tcW w:w="1307" w:type="dxa"/>
          </w:tcPr>
          <w:p w14:paraId="63104A7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</w:t>
            </w:r>
          </w:p>
        </w:tc>
        <w:tc>
          <w:tcPr>
            <w:tcW w:w="1265" w:type="dxa"/>
          </w:tcPr>
          <w:p w14:paraId="0306A782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5" w:type="dxa"/>
            <w:tcBorders>
              <w:right w:val="nil"/>
            </w:tcBorders>
          </w:tcPr>
          <w:p w14:paraId="3154D0A3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1DD4CFB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0831697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6AA6ABE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171CA77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41503F3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3E95FE6B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1B4E15C1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left w:val="nil"/>
              <w:bottom w:val="nil"/>
            </w:tcBorders>
          </w:tcPr>
          <w:p w14:paraId="1DA56083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52A38061" w14:textId="77777777" w:rsidTr="00136ABC">
        <w:tc>
          <w:tcPr>
            <w:tcW w:w="1307" w:type="dxa"/>
          </w:tcPr>
          <w:p w14:paraId="4218F3DB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2</w:t>
            </w:r>
          </w:p>
        </w:tc>
        <w:tc>
          <w:tcPr>
            <w:tcW w:w="1265" w:type="dxa"/>
          </w:tcPr>
          <w:p w14:paraId="524FED01" w14:textId="77777777" w:rsidR="003E23B1" w:rsidRPr="006D1310" w:rsidRDefault="003E23B1" w:rsidP="00136ABC">
            <w:pPr>
              <w:jc w:val="center"/>
            </w:pPr>
            <w:r w:rsidRPr="006D1310">
              <w:t>0.005</w:t>
            </w:r>
          </w:p>
        </w:tc>
        <w:tc>
          <w:tcPr>
            <w:tcW w:w="1265" w:type="dxa"/>
          </w:tcPr>
          <w:p w14:paraId="5F440E09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50DB64D5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B818FF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0A3AB68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F3742C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BC8916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E3E75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2DA52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2E24BE41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0259CF9D" w14:textId="77777777" w:rsidTr="00136ABC">
        <w:tc>
          <w:tcPr>
            <w:tcW w:w="1307" w:type="dxa"/>
          </w:tcPr>
          <w:p w14:paraId="6580EEFD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3</w:t>
            </w:r>
          </w:p>
        </w:tc>
        <w:tc>
          <w:tcPr>
            <w:tcW w:w="1265" w:type="dxa"/>
          </w:tcPr>
          <w:p w14:paraId="1E5D5361" w14:textId="77777777" w:rsidR="003E23B1" w:rsidRPr="006D1310" w:rsidRDefault="003E23B1" w:rsidP="00136ABC">
            <w:pPr>
              <w:jc w:val="center"/>
            </w:pPr>
            <w:r w:rsidRPr="006D1310">
              <w:t>0.619*</w:t>
            </w:r>
          </w:p>
        </w:tc>
        <w:tc>
          <w:tcPr>
            <w:tcW w:w="1265" w:type="dxa"/>
          </w:tcPr>
          <w:p w14:paraId="7D546030" w14:textId="77777777" w:rsidR="003E23B1" w:rsidRPr="006D1310" w:rsidRDefault="003E23B1" w:rsidP="00136ABC">
            <w:pPr>
              <w:jc w:val="center"/>
            </w:pPr>
            <w:r w:rsidRPr="006D1310">
              <w:t>0.160*</w:t>
            </w:r>
          </w:p>
        </w:tc>
        <w:tc>
          <w:tcPr>
            <w:tcW w:w="1266" w:type="dxa"/>
          </w:tcPr>
          <w:p w14:paraId="28FB1B3B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445081C5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8F4C83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7737A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9EB106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9FA053B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A757F0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49E5722C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79C817B8" w14:textId="77777777" w:rsidTr="00136ABC">
        <w:tc>
          <w:tcPr>
            <w:tcW w:w="1307" w:type="dxa"/>
          </w:tcPr>
          <w:p w14:paraId="4A7E7467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4</w:t>
            </w:r>
          </w:p>
        </w:tc>
        <w:tc>
          <w:tcPr>
            <w:tcW w:w="1265" w:type="dxa"/>
          </w:tcPr>
          <w:p w14:paraId="7044805D" w14:textId="77777777" w:rsidR="003E23B1" w:rsidRPr="006D1310" w:rsidRDefault="003E23B1" w:rsidP="00136ABC">
            <w:pPr>
              <w:jc w:val="center"/>
            </w:pPr>
            <w:r w:rsidRPr="006D1310">
              <w:t>-0.167</w:t>
            </w:r>
          </w:p>
        </w:tc>
        <w:tc>
          <w:tcPr>
            <w:tcW w:w="1265" w:type="dxa"/>
          </w:tcPr>
          <w:p w14:paraId="0EFD64AD" w14:textId="77777777" w:rsidR="003E23B1" w:rsidRPr="006D1310" w:rsidRDefault="003E23B1" w:rsidP="00136ABC">
            <w:pPr>
              <w:jc w:val="center"/>
            </w:pPr>
            <w:r w:rsidRPr="006D1310">
              <w:t>0.107</w:t>
            </w:r>
          </w:p>
        </w:tc>
        <w:tc>
          <w:tcPr>
            <w:tcW w:w="1266" w:type="dxa"/>
          </w:tcPr>
          <w:p w14:paraId="2A0C021D" w14:textId="77777777" w:rsidR="003E23B1" w:rsidRPr="006D1310" w:rsidRDefault="003E23B1" w:rsidP="00136ABC">
            <w:pPr>
              <w:jc w:val="center"/>
            </w:pPr>
            <w:r w:rsidRPr="006D1310">
              <w:t>-0.055</w:t>
            </w:r>
          </w:p>
        </w:tc>
        <w:tc>
          <w:tcPr>
            <w:tcW w:w="1266" w:type="dxa"/>
          </w:tcPr>
          <w:p w14:paraId="29B9CE08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5821C4EC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8C7E88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DEF75C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EC430A1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78A70C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65153611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05E26E64" w14:textId="77777777" w:rsidTr="00136ABC">
        <w:tc>
          <w:tcPr>
            <w:tcW w:w="1307" w:type="dxa"/>
          </w:tcPr>
          <w:p w14:paraId="0C42DD1E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5</w:t>
            </w:r>
          </w:p>
        </w:tc>
        <w:tc>
          <w:tcPr>
            <w:tcW w:w="1265" w:type="dxa"/>
          </w:tcPr>
          <w:p w14:paraId="7C297155" w14:textId="77777777" w:rsidR="003E23B1" w:rsidRPr="006D1310" w:rsidRDefault="003E23B1" w:rsidP="00136ABC">
            <w:pPr>
              <w:jc w:val="center"/>
            </w:pPr>
            <w:r w:rsidRPr="006D1310">
              <w:t>-0.115</w:t>
            </w:r>
          </w:p>
        </w:tc>
        <w:tc>
          <w:tcPr>
            <w:tcW w:w="1265" w:type="dxa"/>
          </w:tcPr>
          <w:p w14:paraId="5CEDB4E0" w14:textId="77777777" w:rsidR="003E23B1" w:rsidRPr="006D1310" w:rsidRDefault="003E23B1" w:rsidP="00136ABC">
            <w:pPr>
              <w:jc w:val="center"/>
            </w:pPr>
            <w:r w:rsidRPr="006D1310">
              <w:t>0.150*</w:t>
            </w:r>
          </w:p>
        </w:tc>
        <w:tc>
          <w:tcPr>
            <w:tcW w:w="1266" w:type="dxa"/>
          </w:tcPr>
          <w:p w14:paraId="2640DDE7" w14:textId="77777777" w:rsidR="003E23B1" w:rsidRPr="006D1310" w:rsidRDefault="003E23B1" w:rsidP="00136ABC">
            <w:pPr>
              <w:jc w:val="center"/>
            </w:pPr>
            <w:r w:rsidRPr="006D1310">
              <w:t>-0.119</w:t>
            </w:r>
          </w:p>
        </w:tc>
        <w:tc>
          <w:tcPr>
            <w:tcW w:w="1266" w:type="dxa"/>
          </w:tcPr>
          <w:p w14:paraId="218DA94E" w14:textId="77777777" w:rsidR="003E23B1" w:rsidRPr="006D1310" w:rsidRDefault="003E23B1" w:rsidP="00136ABC">
            <w:pPr>
              <w:jc w:val="center"/>
            </w:pPr>
            <w:r w:rsidRPr="006D1310">
              <w:t>0.798*</w:t>
            </w:r>
          </w:p>
        </w:tc>
        <w:tc>
          <w:tcPr>
            <w:tcW w:w="1266" w:type="dxa"/>
          </w:tcPr>
          <w:p w14:paraId="52A4ECA0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1C16A76B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217FED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356896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FA12E4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5FB38AD8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402FDEF4" w14:textId="77777777" w:rsidTr="00136ABC">
        <w:tc>
          <w:tcPr>
            <w:tcW w:w="1307" w:type="dxa"/>
          </w:tcPr>
          <w:p w14:paraId="5AB1B7B6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6</w:t>
            </w:r>
          </w:p>
        </w:tc>
        <w:tc>
          <w:tcPr>
            <w:tcW w:w="1265" w:type="dxa"/>
          </w:tcPr>
          <w:p w14:paraId="6EE1A299" w14:textId="77777777" w:rsidR="003E23B1" w:rsidRPr="006D1310" w:rsidRDefault="003E23B1" w:rsidP="00136ABC">
            <w:pPr>
              <w:jc w:val="center"/>
            </w:pPr>
            <w:r w:rsidRPr="006D1310">
              <w:t>-0.421</w:t>
            </w:r>
          </w:p>
        </w:tc>
        <w:tc>
          <w:tcPr>
            <w:tcW w:w="1265" w:type="dxa"/>
          </w:tcPr>
          <w:p w14:paraId="6127AD7C" w14:textId="77777777" w:rsidR="003E23B1" w:rsidRPr="006D1310" w:rsidRDefault="003E23B1" w:rsidP="00136ABC">
            <w:pPr>
              <w:jc w:val="center"/>
            </w:pPr>
            <w:r w:rsidRPr="006D1310">
              <w:t>-0.165</w:t>
            </w:r>
          </w:p>
        </w:tc>
        <w:tc>
          <w:tcPr>
            <w:tcW w:w="1266" w:type="dxa"/>
          </w:tcPr>
          <w:p w14:paraId="4A374916" w14:textId="77777777" w:rsidR="003E23B1" w:rsidRPr="006D1310" w:rsidRDefault="003E23B1" w:rsidP="00136ABC">
            <w:pPr>
              <w:jc w:val="center"/>
            </w:pPr>
            <w:r w:rsidRPr="006D1310">
              <w:t>-0.324</w:t>
            </w:r>
          </w:p>
        </w:tc>
        <w:tc>
          <w:tcPr>
            <w:tcW w:w="1266" w:type="dxa"/>
          </w:tcPr>
          <w:p w14:paraId="45FB9F11" w14:textId="77777777" w:rsidR="003E23B1" w:rsidRPr="006D1310" w:rsidRDefault="003E23B1" w:rsidP="00136ABC">
            <w:pPr>
              <w:jc w:val="center"/>
            </w:pPr>
            <w:r w:rsidRPr="006D1310">
              <w:t>0.230*</w:t>
            </w:r>
          </w:p>
        </w:tc>
        <w:tc>
          <w:tcPr>
            <w:tcW w:w="1266" w:type="dxa"/>
          </w:tcPr>
          <w:p w14:paraId="6112335A" w14:textId="77777777" w:rsidR="003E23B1" w:rsidRPr="006D1310" w:rsidRDefault="003E23B1" w:rsidP="00136ABC">
            <w:pPr>
              <w:jc w:val="center"/>
            </w:pPr>
            <w:r w:rsidRPr="006D1310">
              <w:t>0.348*</w:t>
            </w:r>
          </w:p>
        </w:tc>
        <w:tc>
          <w:tcPr>
            <w:tcW w:w="1266" w:type="dxa"/>
          </w:tcPr>
          <w:p w14:paraId="1248FE48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154FC9EE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10264A9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DC7FE3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7D22EECB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3D4081E6" w14:textId="77777777" w:rsidTr="00136ABC">
        <w:tc>
          <w:tcPr>
            <w:tcW w:w="1307" w:type="dxa"/>
          </w:tcPr>
          <w:p w14:paraId="0788FE33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7</w:t>
            </w:r>
          </w:p>
        </w:tc>
        <w:tc>
          <w:tcPr>
            <w:tcW w:w="1265" w:type="dxa"/>
          </w:tcPr>
          <w:p w14:paraId="2D8CAFEA" w14:textId="77777777" w:rsidR="003E23B1" w:rsidRPr="006D1310" w:rsidRDefault="003E23B1" w:rsidP="00136ABC">
            <w:pPr>
              <w:jc w:val="center"/>
            </w:pPr>
            <w:r w:rsidRPr="006D1310">
              <w:t>-0.218</w:t>
            </w:r>
          </w:p>
        </w:tc>
        <w:tc>
          <w:tcPr>
            <w:tcW w:w="1265" w:type="dxa"/>
          </w:tcPr>
          <w:p w14:paraId="09455F21" w14:textId="77777777" w:rsidR="003E23B1" w:rsidRPr="006D1310" w:rsidRDefault="003E23B1" w:rsidP="00136ABC">
            <w:pPr>
              <w:jc w:val="center"/>
            </w:pPr>
            <w:r w:rsidRPr="006D1310">
              <w:t>0.063</w:t>
            </w:r>
          </w:p>
        </w:tc>
        <w:tc>
          <w:tcPr>
            <w:tcW w:w="1266" w:type="dxa"/>
          </w:tcPr>
          <w:p w14:paraId="455F3487" w14:textId="77777777" w:rsidR="003E23B1" w:rsidRPr="006D1310" w:rsidRDefault="003E23B1" w:rsidP="00136ABC">
            <w:pPr>
              <w:jc w:val="center"/>
            </w:pPr>
            <w:r w:rsidRPr="006D1310">
              <w:t>-0.101</w:t>
            </w:r>
          </w:p>
        </w:tc>
        <w:tc>
          <w:tcPr>
            <w:tcW w:w="1266" w:type="dxa"/>
          </w:tcPr>
          <w:p w14:paraId="706EFA14" w14:textId="77777777" w:rsidR="003E23B1" w:rsidRPr="006D1310" w:rsidRDefault="003E23B1" w:rsidP="00136ABC">
            <w:pPr>
              <w:jc w:val="center"/>
            </w:pPr>
            <w:r w:rsidRPr="006D1310">
              <w:t>-0.072</w:t>
            </w:r>
          </w:p>
        </w:tc>
        <w:tc>
          <w:tcPr>
            <w:tcW w:w="1266" w:type="dxa"/>
          </w:tcPr>
          <w:p w14:paraId="6C7CC5B4" w14:textId="77777777" w:rsidR="003E23B1" w:rsidRPr="006D1310" w:rsidRDefault="003E23B1" w:rsidP="00136ABC">
            <w:pPr>
              <w:jc w:val="center"/>
            </w:pPr>
            <w:r w:rsidRPr="006D1310">
              <w:t>0.011</w:t>
            </w:r>
          </w:p>
        </w:tc>
        <w:tc>
          <w:tcPr>
            <w:tcW w:w="1266" w:type="dxa"/>
          </w:tcPr>
          <w:p w14:paraId="09B96EB9" w14:textId="77777777" w:rsidR="003E23B1" w:rsidRPr="006D1310" w:rsidRDefault="003E23B1" w:rsidP="00136ABC">
            <w:pPr>
              <w:jc w:val="center"/>
            </w:pPr>
            <w:r w:rsidRPr="006D1310">
              <w:t>0.284*</w:t>
            </w:r>
          </w:p>
        </w:tc>
        <w:tc>
          <w:tcPr>
            <w:tcW w:w="1266" w:type="dxa"/>
          </w:tcPr>
          <w:p w14:paraId="29D96B14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14ED96C4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BD8F0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7824F7BA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0AB4A0BB" w14:textId="77777777" w:rsidTr="00136ABC">
        <w:tc>
          <w:tcPr>
            <w:tcW w:w="1307" w:type="dxa"/>
          </w:tcPr>
          <w:p w14:paraId="6EC41A9C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8</w:t>
            </w:r>
          </w:p>
        </w:tc>
        <w:tc>
          <w:tcPr>
            <w:tcW w:w="1265" w:type="dxa"/>
          </w:tcPr>
          <w:p w14:paraId="743DCC81" w14:textId="77777777" w:rsidR="003E23B1" w:rsidRPr="006D1310" w:rsidRDefault="003E23B1" w:rsidP="00136ABC">
            <w:pPr>
              <w:jc w:val="center"/>
            </w:pPr>
            <w:r w:rsidRPr="006D1310">
              <w:t>-0.171</w:t>
            </w:r>
          </w:p>
        </w:tc>
        <w:tc>
          <w:tcPr>
            <w:tcW w:w="1265" w:type="dxa"/>
          </w:tcPr>
          <w:p w14:paraId="01DB5832" w14:textId="77777777" w:rsidR="003E23B1" w:rsidRPr="006D1310" w:rsidRDefault="003E23B1" w:rsidP="00136ABC">
            <w:pPr>
              <w:jc w:val="center"/>
            </w:pPr>
            <w:r w:rsidRPr="006D1310">
              <w:t>-0.484</w:t>
            </w:r>
          </w:p>
        </w:tc>
        <w:tc>
          <w:tcPr>
            <w:tcW w:w="1266" w:type="dxa"/>
          </w:tcPr>
          <w:p w14:paraId="56D315DC" w14:textId="77777777" w:rsidR="003E23B1" w:rsidRPr="006D1310" w:rsidRDefault="003E23B1" w:rsidP="00136ABC">
            <w:pPr>
              <w:jc w:val="center"/>
            </w:pPr>
            <w:r w:rsidRPr="006D1310">
              <w:t>-0.487</w:t>
            </w:r>
          </w:p>
        </w:tc>
        <w:tc>
          <w:tcPr>
            <w:tcW w:w="1266" w:type="dxa"/>
          </w:tcPr>
          <w:p w14:paraId="7AFA6C64" w14:textId="77777777" w:rsidR="003E23B1" w:rsidRPr="006D1310" w:rsidRDefault="003E23B1" w:rsidP="00136ABC">
            <w:pPr>
              <w:jc w:val="center"/>
            </w:pPr>
            <w:r w:rsidRPr="006D1310">
              <w:t>-0.517</w:t>
            </w:r>
          </w:p>
        </w:tc>
        <w:tc>
          <w:tcPr>
            <w:tcW w:w="1266" w:type="dxa"/>
          </w:tcPr>
          <w:p w14:paraId="741D3681" w14:textId="77777777" w:rsidR="003E23B1" w:rsidRPr="006D1310" w:rsidRDefault="003E23B1" w:rsidP="00136ABC">
            <w:pPr>
              <w:jc w:val="center"/>
            </w:pPr>
            <w:r w:rsidRPr="006D1310">
              <w:t>-0.445</w:t>
            </w:r>
          </w:p>
        </w:tc>
        <w:tc>
          <w:tcPr>
            <w:tcW w:w="1266" w:type="dxa"/>
          </w:tcPr>
          <w:p w14:paraId="1FC0EE92" w14:textId="77777777" w:rsidR="003E23B1" w:rsidRPr="006D1310" w:rsidRDefault="003E23B1" w:rsidP="00136ABC">
            <w:pPr>
              <w:jc w:val="center"/>
            </w:pPr>
            <w:r w:rsidRPr="006D1310">
              <w:t>-0.152</w:t>
            </w:r>
          </w:p>
        </w:tc>
        <w:tc>
          <w:tcPr>
            <w:tcW w:w="1266" w:type="dxa"/>
          </w:tcPr>
          <w:p w14:paraId="478D2CAF" w14:textId="77777777" w:rsidR="003E23B1" w:rsidRPr="006D1310" w:rsidRDefault="003E23B1" w:rsidP="00136ABC">
            <w:pPr>
              <w:jc w:val="center"/>
            </w:pPr>
            <w:r w:rsidRPr="006D1310">
              <w:t>0.027</w:t>
            </w:r>
          </w:p>
        </w:tc>
        <w:tc>
          <w:tcPr>
            <w:tcW w:w="1266" w:type="dxa"/>
          </w:tcPr>
          <w:p w14:paraId="0DF800A8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66" w:type="dxa"/>
            <w:tcBorders>
              <w:top w:val="nil"/>
              <w:right w:val="nil"/>
            </w:tcBorders>
          </w:tcPr>
          <w:p w14:paraId="7E3DE0A7" w14:textId="77777777" w:rsidR="003E23B1" w:rsidRPr="006D1310" w:rsidRDefault="003E23B1" w:rsidP="00136AB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14:paraId="26E06CA4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1396EEBE" w14:textId="77777777" w:rsidTr="00136ABC">
        <w:tc>
          <w:tcPr>
            <w:tcW w:w="1307" w:type="dxa"/>
          </w:tcPr>
          <w:p w14:paraId="4E86CE8B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9</w:t>
            </w:r>
          </w:p>
        </w:tc>
        <w:tc>
          <w:tcPr>
            <w:tcW w:w="1265" w:type="dxa"/>
          </w:tcPr>
          <w:p w14:paraId="24AE9592" w14:textId="77777777" w:rsidR="003E23B1" w:rsidRPr="006D1310" w:rsidRDefault="003E23B1" w:rsidP="00136ABC">
            <w:pPr>
              <w:jc w:val="center"/>
            </w:pPr>
            <w:r w:rsidRPr="006D1310">
              <w:t>-0.242</w:t>
            </w:r>
          </w:p>
        </w:tc>
        <w:tc>
          <w:tcPr>
            <w:tcW w:w="1265" w:type="dxa"/>
          </w:tcPr>
          <w:p w14:paraId="58ACCB2B" w14:textId="77777777" w:rsidR="003E23B1" w:rsidRPr="006D1310" w:rsidRDefault="003E23B1" w:rsidP="00136ABC">
            <w:pPr>
              <w:jc w:val="center"/>
            </w:pPr>
            <w:r w:rsidRPr="006D1310">
              <w:t>-0.404</w:t>
            </w:r>
          </w:p>
        </w:tc>
        <w:tc>
          <w:tcPr>
            <w:tcW w:w="1266" w:type="dxa"/>
          </w:tcPr>
          <w:p w14:paraId="77FB153F" w14:textId="77777777" w:rsidR="003E23B1" w:rsidRPr="006D1310" w:rsidRDefault="003E23B1" w:rsidP="00136ABC">
            <w:pPr>
              <w:jc w:val="center"/>
            </w:pPr>
            <w:r w:rsidRPr="006D1310">
              <w:t>-0.420</w:t>
            </w:r>
          </w:p>
        </w:tc>
        <w:tc>
          <w:tcPr>
            <w:tcW w:w="1266" w:type="dxa"/>
          </w:tcPr>
          <w:p w14:paraId="766B0FEA" w14:textId="77777777" w:rsidR="003E23B1" w:rsidRPr="006D1310" w:rsidRDefault="003E23B1" w:rsidP="00136ABC">
            <w:pPr>
              <w:jc w:val="center"/>
            </w:pPr>
            <w:r w:rsidRPr="006D1310">
              <w:t>-0.476</w:t>
            </w:r>
          </w:p>
        </w:tc>
        <w:tc>
          <w:tcPr>
            <w:tcW w:w="1266" w:type="dxa"/>
          </w:tcPr>
          <w:p w14:paraId="044E71EE" w14:textId="77777777" w:rsidR="003E23B1" w:rsidRPr="006D1310" w:rsidRDefault="003E23B1" w:rsidP="00136ABC">
            <w:pPr>
              <w:jc w:val="center"/>
            </w:pPr>
            <w:r w:rsidRPr="006D1310">
              <w:t>-0.438</w:t>
            </w:r>
          </w:p>
        </w:tc>
        <w:tc>
          <w:tcPr>
            <w:tcW w:w="1266" w:type="dxa"/>
          </w:tcPr>
          <w:p w14:paraId="50757CEB" w14:textId="77777777" w:rsidR="003E23B1" w:rsidRPr="006D1310" w:rsidRDefault="003E23B1" w:rsidP="00136ABC">
            <w:pPr>
              <w:jc w:val="center"/>
            </w:pPr>
            <w:r w:rsidRPr="006D1310">
              <w:t>-0.171</w:t>
            </w:r>
          </w:p>
        </w:tc>
        <w:tc>
          <w:tcPr>
            <w:tcW w:w="1266" w:type="dxa"/>
          </w:tcPr>
          <w:p w14:paraId="46462BD2" w14:textId="77777777" w:rsidR="003E23B1" w:rsidRPr="006D1310" w:rsidRDefault="003E23B1" w:rsidP="00136ABC">
            <w:pPr>
              <w:jc w:val="center"/>
            </w:pPr>
            <w:r w:rsidRPr="006D1310">
              <w:t>-0.268</w:t>
            </w:r>
          </w:p>
        </w:tc>
        <w:tc>
          <w:tcPr>
            <w:tcW w:w="1266" w:type="dxa"/>
          </w:tcPr>
          <w:p w14:paraId="0D0BF913" w14:textId="77777777" w:rsidR="003E23B1" w:rsidRPr="006D1310" w:rsidRDefault="003E23B1" w:rsidP="00136ABC">
            <w:pPr>
              <w:jc w:val="center"/>
            </w:pPr>
            <w:r w:rsidRPr="006D1310">
              <w:t>0.693*</w:t>
            </w:r>
          </w:p>
        </w:tc>
        <w:tc>
          <w:tcPr>
            <w:tcW w:w="1266" w:type="dxa"/>
          </w:tcPr>
          <w:p w14:paraId="1F5F02F4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  <w:tc>
          <w:tcPr>
            <w:tcW w:w="1251" w:type="dxa"/>
            <w:tcBorders>
              <w:top w:val="nil"/>
            </w:tcBorders>
          </w:tcPr>
          <w:p w14:paraId="1B011532" w14:textId="77777777" w:rsidR="003E23B1" w:rsidRPr="006D1310" w:rsidRDefault="003E23B1" w:rsidP="00136ABC">
            <w:pPr>
              <w:jc w:val="center"/>
            </w:pPr>
          </w:p>
        </w:tc>
      </w:tr>
      <w:tr w:rsidR="003E23B1" w:rsidRPr="006D1310" w14:paraId="124553CA" w14:textId="77777777" w:rsidTr="00136ABC">
        <w:tc>
          <w:tcPr>
            <w:tcW w:w="1307" w:type="dxa"/>
          </w:tcPr>
          <w:p w14:paraId="20519EC1" w14:textId="77777777" w:rsidR="003E23B1" w:rsidRPr="006D1310" w:rsidRDefault="003E23B1" w:rsidP="00136ABC">
            <w:pPr>
              <w:jc w:val="center"/>
              <w:rPr>
                <w:b/>
              </w:rPr>
            </w:pPr>
            <w:r w:rsidRPr="006D1310">
              <w:rPr>
                <w:b/>
              </w:rPr>
              <w:t>10</w:t>
            </w:r>
          </w:p>
        </w:tc>
        <w:tc>
          <w:tcPr>
            <w:tcW w:w="1265" w:type="dxa"/>
          </w:tcPr>
          <w:p w14:paraId="764420A3" w14:textId="77777777" w:rsidR="003E23B1" w:rsidRPr="006D1310" w:rsidRDefault="003E23B1" w:rsidP="00136ABC">
            <w:pPr>
              <w:jc w:val="center"/>
            </w:pPr>
            <w:r w:rsidRPr="006D1310">
              <w:t>-0.265</w:t>
            </w:r>
          </w:p>
        </w:tc>
        <w:tc>
          <w:tcPr>
            <w:tcW w:w="1265" w:type="dxa"/>
          </w:tcPr>
          <w:p w14:paraId="2EA4F4D8" w14:textId="77777777" w:rsidR="003E23B1" w:rsidRPr="006D1310" w:rsidRDefault="003E23B1" w:rsidP="00136ABC">
            <w:pPr>
              <w:jc w:val="center"/>
            </w:pPr>
            <w:r w:rsidRPr="006D1310">
              <w:t>-0.299</w:t>
            </w:r>
          </w:p>
        </w:tc>
        <w:tc>
          <w:tcPr>
            <w:tcW w:w="1266" w:type="dxa"/>
          </w:tcPr>
          <w:p w14:paraId="0951BE0A" w14:textId="77777777" w:rsidR="003E23B1" w:rsidRPr="006D1310" w:rsidRDefault="003E23B1" w:rsidP="00136ABC">
            <w:pPr>
              <w:jc w:val="center"/>
            </w:pPr>
            <w:r w:rsidRPr="006D1310">
              <w:t>-0.304</w:t>
            </w:r>
          </w:p>
        </w:tc>
        <w:tc>
          <w:tcPr>
            <w:tcW w:w="1266" w:type="dxa"/>
          </w:tcPr>
          <w:p w14:paraId="1FF4489F" w14:textId="77777777" w:rsidR="003E23B1" w:rsidRPr="006D1310" w:rsidRDefault="003E23B1" w:rsidP="00136ABC">
            <w:pPr>
              <w:jc w:val="center"/>
            </w:pPr>
            <w:r w:rsidRPr="006D1310">
              <w:t>-0.290</w:t>
            </w:r>
          </w:p>
        </w:tc>
        <w:tc>
          <w:tcPr>
            <w:tcW w:w="1266" w:type="dxa"/>
          </w:tcPr>
          <w:p w14:paraId="7992BE12" w14:textId="77777777" w:rsidR="003E23B1" w:rsidRPr="006D1310" w:rsidRDefault="003E23B1" w:rsidP="00136ABC">
            <w:pPr>
              <w:jc w:val="center"/>
            </w:pPr>
            <w:r w:rsidRPr="006D1310">
              <w:t>-0.503</w:t>
            </w:r>
          </w:p>
        </w:tc>
        <w:tc>
          <w:tcPr>
            <w:tcW w:w="1266" w:type="dxa"/>
          </w:tcPr>
          <w:p w14:paraId="0D92AF3B" w14:textId="77777777" w:rsidR="003E23B1" w:rsidRPr="006D1310" w:rsidRDefault="003E23B1" w:rsidP="00136ABC">
            <w:pPr>
              <w:jc w:val="center"/>
            </w:pPr>
            <w:r w:rsidRPr="006D1310">
              <w:t>-0.254</w:t>
            </w:r>
          </w:p>
        </w:tc>
        <w:tc>
          <w:tcPr>
            <w:tcW w:w="1266" w:type="dxa"/>
          </w:tcPr>
          <w:p w14:paraId="4F59131E" w14:textId="77777777" w:rsidR="003E23B1" w:rsidRPr="006D1310" w:rsidRDefault="003E23B1" w:rsidP="00136ABC">
            <w:pPr>
              <w:jc w:val="center"/>
            </w:pPr>
            <w:r w:rsidRPr="006D1310">
              <w:t>-0.334</w:t>
            </w:r>
          </w:p>
        </w:tc>
        <w:tc>
          <w:tcPr>
            <w:tcW w:w="1266" w:type="dxa"/>
          </w:tcPr>
          <w:p w14:paraId="273F57F1" w14:textId="77777777" w:rsidR="003E23B1" w:rsidRPr="006D1310" w:rsidRDefault="003E23B1" w:rsidP="00136ABC">
            <w:pPr>
              <w:jc w:val="center"/>
            </w:pPr>
            <w:r w:rsidRPr="006D1310">
              <w:t>0.416*</w:t>
            </w:r>
          </w:p>
        </w:tc>
        <w:tc>
          <w:tcPr>
            <w:tcW w:w="1266" w:type="dxa"/>
          </w:tcPr>
          <w:p w14:paraId="441D7D8F" w14:textId="77777777" w:rsidR="003E23B1" w:rsidRPr="006D1310" w:rsidRDefault="003E23B1" w:rsidP="00136ABC">
            <w:pPr>
              <w:jc w:val="center"/>
            </w:pPr>
            <w:r w:rsidRPr="006D1310">
              <w:t>0.486*</w:t>
            </w:r>
          </w:p>
        </w:tc>
        <w:tc>
          <w:tcPr>
            <w:tcW w:w="1251" w:type="dxa"/>
          </w:tcPr>
          <w:p w14:paraId="3A66BBF4" w14:textId="77777777" w:rsidR="003E23B1" w:rsidRPr="006D1310" w:rsidRDefault="003E23B1" w:rsidP="00136ABC">
            <w:pPr>
              <w:jc w:val="center"/>
            </w:pPr>
            <w:r w:rsidRPr="006D1310">
              <w:t>1.000</w:t>
            </w:r>
          </w:p>
        </w:tc>
      </w:tr>
    </w:tbl>
    <w:p w14:paraId="08AC1F30" w14:textId="77777777" w:rsidR="003E23B1" w:rsidRPr="006D1310" w:rsidRDefault="003E23B1" w:rsidP="003E23B1">
      <w:pPr>
        <w:rPr>
          <w:b/>
        </w:rPr>
      </w:pPr>
      <w:r w:rsidRPr="006D1310">
        <w:rPr>
          <w:b/>
        </w:rPr>
        <w:t>Table S2 - Residual Correlation Matrix</w:t>
      </w:r>
    </w:p>
    <w:p w14:paraId="4E352DC2" w14:textId="77777777" w:rsidR="003E23B1" w:rsidRPr="006D1310" w:rsidRDefault="003E23B1" w:rsidP="003E23B1">
      <w:pPr>
        <w:rPr>
          <w:i/>
        </w:rPr>
      </w:pPr>
      <w:r w:rsidRPr="006D1310">
        <w:rPr>
          <w:i/>
        </w:rPr>
        <w:tab/>
        <w:t>* Residual correlations more than 0.2 above the average correlation of -0.09</w:t>
      </w:r>
    </w:p>
    <w:p w14:paraId="69294397" w14:textId="77777777" w:rsidR="003E23B1" w:rsidRPr="006D1310" w:rsidRDefault="003E23B1" w:rsidP="003E23B1">
      <w:pPr>
        <w:rPr>
          <w:i/>
        </w:rPr>
      </w:pPr>
    </w:p>
    <w:p w14:paraId="6F12E912" w14:textId="77777777" w:rsidR="003E23B1" w:rsidRPr="006D1310" w:rsidRDefault="003E23B1" w:rsidP="003E23B1">
      <w:pPr>
        <w:rPr>
          <w:i/>
        </w:rPr>
      </w:pPr>
    </w:p>
    <w:p w14:paraId="438442FD" w14:textId="77777777" w:rsidR="003E23B1" w:rsidRPr="006D1310" w:rsidRDefault="003E23B1" w:rsidP="003E23B1">
      <w:pPr>
        <w:rPr>
          <w:i/>
        </w:rPr>
      </w:pPr>
    </w:p>
    <w:p w14:paraId="440AA9AB" w14:textId="77777777" w:rsidR="003E23B1" w:rsidRPr="006D1310" w:rsidRDefault="003E23B1" w:rsidP="003E23B1">
      <w:pPr>
        <w:rPr>
          <w:i/>
        </w:rPr>
      </w:pPr>
    </w:p>
    <w:p w14:paraId="681BE314" w14:textId="77777777" w:rsidR="003E23B1" w:rsidRPr="006D1310" w:rsidRDefault="003E23B1" w:rsidP="003E23B1">
      <w:pPr>
        <w:rPr>
          <w:i/>
        </w:rPr>
      </w:pPr>
    </w:p>
    <w:p w14:paraId="10E36DEE" w14:textId="77777777" w:rsidR="003E23B1" w:rsidRPr="006D1310" w:rsidRDefault="003E23B1" w:rsidP="003E23B1">
      <w:pPr>
        <w:rPr>
          <w:i/>
        </w:rPr>
      </w:pPr>
    </w:p>
    <w:p w14:paraId="7FFCFA01" w14:textId="77777777" w:rsidR="003E23B1" w:rsidRDefault="003E23B1" w:rsidP="003E23B1">
      <w:pPr>
        <w:tabs>
          <w:tab w:val="left" w:pos="6254"/>
        </w:tabs>
        <w:rPr>
          <w:rFonts w:ascii="Times New Roman" w:hAnsi="Times New Roman" w:cs="Times New Roman"/>
          <w:b/>
        </w:rPr>
      </w:pPr>
    </w:p>
    <w:p w14:paraId="2710018F" w14:textId="77777777" w:rsidR="003E23B1" w:rsidRDefault="003E23B1" w:rsidP="003E23B1">
      <w:pPr>
        <w:tabs>
          <w:tab w:val="left" w:pos="6254"/>
        </w:tabs>
        <w:rPr>
          <w:rFonts w:ascii="Times New Roman" w:hAnsi="Times New Roman" w:cs="Times New Roman"/>
          <w:b/>
        </w:rPr>
      </w:pPr>
    </w:p>
    <w:p w14:paraId="2C1894E8" w14:textId="77777777" w:rsidR="003E23B1" w:rsidRDefault="003E23B1" w:rsidP="003E23B1">
      <w:pPr>
        <w:tabs>
          <w:tab w:val="left" w:pos="6254"/>
        </w:tabs>
        <w:rPr>
          <w:rFonts w:ascii="Times New Roman" w:hAnsi="Times New Roman" w:cs="Times New Roman"/>
          <w:b/>
        </w:rPr>
      </w:pPr>
    </w:p>
    <w:p w14:paraId="46154679" w14:textId="77777777" w:rsidR="003E23B1" w:rsidRDefault="003E23B1" w:rsidP="003E23B1">
      <w:pPr>
        <w:tabs>
          <w:tab w:val="left" w:pos="6254"/>
        </w:tabs>
        <w:rPr>
          <w:rFonts w:ascii="Times New Roman" w:hAnsi="Times New Roman" w:cs="Times New Roman"/>
          <w:b/>
        </w:rPr>
      </w:pPr>
    </w:p>
    <w:p w14:paraId="393D60A8" w14:textId="77777777" w:rsidR="003E23B1" w:rsidRPr="006D1310" w:rsidRDefault="003E23B1" w:rsidP="003E23B1">
      <w:pPr>
        <w:tabs>
          <w:tab w:val="left" w:pos="6254"/>
        </w:tabs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4690" w:tblpY="548"/>
        <w:tblW w:w="0" w:type="auto"/>
        <w:tblLook w:val="04A0" w:firstRow="1" w:lastRow="0" w:firstColumn="1" w:lastColumn="0" w:noHBand="0" w:noVBand="1"/>
      </w:tblPr>
      <w:tblGrid>
        <w:gridCol w:w="2171"/>
        <w:gridCol w:w="1800"/>
        <w:gridCol w:w="2171"/>
        <w:gridCol w:w="1837"/>
      </w:tblGrid>
      <w:tr w:rsidR="003E23B1" w:rsidRPr="006D1310" w14:paraId="7BCDC362" w14:textId="77777777" w:rsidTr="00136ABC">
        <w:trPr>
          <w:trHeight w:val="511"/>
        </w:trPr>
        <w:tc>
          <w:tcPr>
            <w:tcW w:w="7979" w:type="dxa"/>
            <w:gridSpan w:val="4"/>
            <w:tcBorders>
              <w:top w:val="nil"/>
              <w:left w:val="nil"/>
              <w:right w:val="nil"/>
            </w:tcBorders>
          </w:tcPr>
          <w:p w14:paraId="02B1D890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Helvetica Neue"/>
                <w:b/>
              </w:rPr>
            </w:pPr>
            <w:r w:rsidRPr="006D1310">
              <w:rPr>
                <w:rFonts w:ascii="Perpetua" w:hAnsi="Perpetua" w:cs="Helvetica Neue"/>
                <w:b/>
              </w:rPr>
              <w:lastRenderedPageBreak/>
              <w:t>Table S3 – Conversion to an Ordinal Scale</w:t>
            </w:r>
          </w:p>
        </w:tc>
      </w:tr>
      <w:tr w:rsidR="003E23B1" w:rsidRPr="006D1310" w14:paraId="43F7E4F9" w14:textId="77777777" w:rsidTr="00136ABC">
        <w:trPr>
          <w:trHeight w:val="741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1FCD73D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  <w:b/>
              </w:rPr>
            </w:pPr>
            <w:r w:rsidRPr="006D1310">
              <w:rPr>
                <w:rFonts w:ascii="Perpetua" w:hAnsi="Perpetua" w:cs="Helvetica Neue"/>
                <w:b/>
              </w:rPr>
              <w:t>Original Score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27E2364F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  <w:b/>
              </w:rPr>
            </w:pPr>
            <w:r w:rsidRPr="006D1310">
              <w:rPr>
                <w:rFonts w:ascii="Perpetua" w:hAnsi="Perpetua" w:cs="Helvetica Neue"/>
                <w:b/>
              </w:rPr>
              <w:t>Scaled Score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2C4A2C73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  <w:b/>
              </w:rPr>
            </w:pPr>
            <w:r w:rsidRPr="006D1310">
              <w:rPr>
                <w:rFonts w:ascii="Perpetua" w:hAnsi="Perpetua" w:cs="Helvetica Neue"/>
                <w:b/>
              </w:rPr>
              <w:t>Original Score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3497F0A6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  <w:b/>
              </w:rPr>
            </w:pPr>
            <w:r w:rsidRPr="006D1310">
              <w:rPr>
                <w:rFonts w:ascii="Perpetua" w:hAnsi="Perpetua" w:cs="Helvetica Neue"/>
                <w:b/>
              </w:rPr>
              <w:t>Scaled Score</w:t>
            </w:r>
          </w:p>
        </w:tc>
      </w:tr>
      <w:tr w:rsidR="003E23B1" w:rsidRPr="006D1310" w14:paraId="606BBC95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1818080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0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6CF92A77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0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2DDF1855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10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62B54D84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10.82</w:t>
            </w:r>
          </w:p>
        </w:tc>
      </w:tr>
      <w:tr w:rsidR="003E23B1" w:rsidRPr="006D1310" w14:paraId="73C935BD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202E9518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361A81F3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1.74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31F82504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11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17B0C6D9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11.84</w:t>
            </w:r>
          </w:p>
        </w:tc>
      </w:tr>
      <w:tr w:rsidR="003E23B1" w:rsidRPr="006D1310" w14:paraId="21B246DF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091F9BBC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2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1CA62961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3.14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2D8E3CE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12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44C3AC35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12.70</w:t>
            </w:r>
          </w:p>
        </w:tc>
      </w:tr>
      <w:tr w:rsidR="003E23B1" w:rsidRPr="006D1310" w14:paraId="0CBA9D82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4F5595C7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3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215FD90C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4.26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75166E75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13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78987B2E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13.48</w:t>
            </w:r>
          </w:p>
        </w:tc>
      </w:tr>
      <w:tr w:rsidR="003E23B1" w:rsidRPr="006D1310" w14:paraId="3411DBD0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6E393933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4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2454437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5.28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4FAD732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14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4C27F5E9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14.20</w:t>
            </w:r>
          </w:p>
        </w:tc>
      </w:tr>
      <w:tr w:rsidR="003E23B1" w:rsidRPr="006D1310" w14:paraId="1C2E7AAA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2C2A912E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5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78106AA6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6.22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28D85373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15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0E06210C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14.88</w:t>
            </w:r>
          </w:p>
        </w:tc>
      </w:tr>
      <w:tr w:rsidR="003E23B1" w:rsidRPr="006D1310" w14:paraId="13F11AD7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3E24932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6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1C2E9012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7.10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4159C5E6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16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2C09EDB6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15.60</w:t>
            </w:r>
          </w:p>
        </w:tc>
      </w:tr>
      <w:tr w:rsidR="003E23B1" w:rsidRPr="006D1310" w14:paraId="34728B82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239F54AB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7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327FDE31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7.98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6E7BCEDF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17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1EBC2F62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16.36</w:t>
            </w:r>
          </w:p>
        </w:tc>
      </w:tr>
      <w:tr w:rsidR="003E23B1" w:rsidRPr="006D1310" w14:paraId="31E0B4C3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295EC9F4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8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3476534F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8.84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3A66C3FC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18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13795C90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17.24</w:t>
            </w:r>
          </w:p>
        </w:tc>
      </w:tr>
      <w:tr w:rsidR="003E23B1" w:rsidRPr="006D1310" w14:paraId="38E824CC" w14:textId="77777777" w:rsidTr="00136ABC">
        <w:trPr>
          <w:trHeight w:val="12"/>
        </w:trPr>
        <w:tc>
          <w:tcPr>
            <w:tcW w:w="2171" w:type="dxa"/>
            <w:tcBorders>
              <w:right w:val="dashed" w:sz="4" w:space="0" w:color="auto"/>
            </w:tcBorders>
            <w:vAlign w:val="center"/>
          </w:tcPr>
          <w:p w14:paraId="14837C60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9</w:t>
            </w:r>
          </w:p>
        </w:tc>
        <w:tc>
          <w:tcPr>
            <w:tcW w:w="1800" w:type="dxa"/>
            <w:tcBorders>
              <w:left w:val="dashed" w:sz="4" w:space="0" w:color="auto"/>
              <w:right w:val="thinThickThinMediumGap" w:sz="24" w:space="0" w:color="auto"/>
            </w:tcBorders>
            <w:vAlign w:val="center"/>
          </w:tcPr>
          <w:p w14:paraId="1347390F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9.82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2E64A12F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19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65884C68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18.42</w:t>
            </w:r>
          </w:p>
        </w:tc>
      </w:tr>
      <w:tr w:rsidR="003E23B1" w:rsidRPr="006D1310" w14:paraId="50ED707D" w14:textId="77777777" w:rsidTr="00136ABC">
        <w:trPr>
          <w:trHeight w:val="333"/>
        </w:trPr>
        <w:tc>
          <w:tcPr>
            <w:tcW w:w="3971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CD878FB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  <w:b/>
                <w:i/>
              </w:rPr>
            </w:pPr>
            <w:r w:rsidRPr="006D1310">
              <w:rPr>
                <w:rFonts w:ascii="Perpetua" w:hAnsi="Perpetua" w:cs="Helvetica Neue"/>
                <w:b/>
                <w:i/>
              </w:rPr>
              <w:t>Next column</w:t>
            </w:r>
          </w:p>
        </w:tc>
        <w:tc>
          <w:tcPr>
            <w:tcW w:w="2171" w:type="dxa"/>
            <w:tcBorders>
              <w:left w:val="thinThickThinMediumGap" w:sz="24" w:space="0" w:color="auto"/>
              <w:right w:val="dashed" w:sz="4" w:space="0" w:color="auto"/>
            </w:tcBorders>
            <w:vAlign w:val="center"/>
          </w:tcPr>
          <w:p w14:paraId="57A60AFA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20</w:t>
            </w: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14:paraId="17FFF1D7" w14:textId="77777777" w:rsidR="003E23B1" w:rsidRPr="006D1310" w:rsidRDefault="003E23B1" w:rsidP="00136ABC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Perpetua" w:hAnsi="Perpetua" w:cs="Helvetica Neue"/>
              </w:rPr>
            </w:pPr>
            <w:r w:rsidRPr="006D1310">
              <w:rPr>
                <w:rFonts w:ascii="Perpetua" w:hAnsi="Perpetua" w:cs="Helvetica Neue"/>
              </w:rPr>
              <w:t>20.00</w:t>
            </w:r>
          </w:p>
        </w:tc>
      </w:tr>
    </w:tbl>
    <w:p w14:paraId="40014BC5" w14:textId="77777777" w:rsidR="003E23B1" w:rsidRPr="006D1310" w:rsidRDefault="003E23B1" w:rsidP="003E23B1">
      <w:pPr>
        <w:jc w:val="center"/>
        <w:rPr>
          <w:lang w:val="en-GB"/>
        </w:rPr>
      </w:pPr>
    </w:p>
    <w:p w14:paraId="0CC48EAD" w14:textId="77777777" w:rsidR="003E23B1" w:rsidRPr="006D1310" w:rsidRDefault="003E23B1" w:rsidP="003E23B1">
      <w:pPr>
        <w:jc w:val="center"/>
        <w:rPr>
          <w:lang w:val="en-GB"/>
        </w:rPr>
      </w:pPr>
    </w:p>
    <w:p w14:paraId="6BA2289C" w14:textId="77777777" w:rsidR="003E23B1" w:rsidRPr="006D1310" w:rsidRDefault="003E23B1" w:rsidP="003E23B1">
      <w:pPr>
        <w:jc w:val="center"/>
        <w:rPr>
          <w:lang w:val="en-GB"/>
        </w:rPr>
      </w:pPr>
    </w:p>
    <w:p w14:paraId="46FCD77E" w14:textId="77777777" w:rsidR="003E23B1" w:rsidRPr="006D1310" w:rsidRDefault="003E23B1" w:rsidP="003E23B1">
      <w:pPr>
        <w:jc w:val="center"/>
        <w:rPr>
          <w:lang w:val="en-GB"/>
        </w:rPr>
      </w:pPr>
    </w:p>
    <w:p w14:paraId="6CE3C91F" w14:textId="77777777" w:rsidR="003E23B1" w:rsidRPr="006D1310" w:rsidRDefault="003E23B1" w:rsidP="003E23B1">
      <w:pPr>
        <w:jc w:val="center"/>
        <w:rPr>
          <w:lang w:val="en-GB"/>
        </w:rPr>
      </w:pPr>
    </w:p>
    <w:p w14:paraId="79A7ADFC" w14:textId="77777777" w:rsidR="003E23B1" w:rsidRPr="006D1310" w:rsidRDefault="003E23B1" w:rsidP="003E23B1">
      <w:pPr>
        <w:jc w:val="center"/>
        <w:rPr>
          <w:lang w:val="en-GB"/>
        </w:rPr>
      </w:pPr>
    </w:p>
    <w:p w14:paraId="30CA82FA" w14:textId="77777777" w:rsidR="003E23B1" w:rsidRPr="006D1310" w:rsidRDefault="003E23B1" w:rsidP="003E23B1">
      <w:pPr>
        <w:jc w:val="center"/>
        <w:rPr>
          <w:lang w:val="en-GB"/>
        </w:rPr>
      </w:pPr>
    </w:p>
    <w:p w14:paraId="640F6FFC" w14:textId="77777777" w:rsidR="003E23B1" w:rsidRPr="006D1310" w:rsidRDefault="003E23B1" w:rsidP="003E23B1">
      <w:pPr>
        <w:jc w:val="center"/>
        <w:rPr>
          <w:lang w:val="en-GB"/>
        </w:rPr>
      </w:pPr>
    </w:p>
    <w:p w14:paraId="3F47F51B" w14:textId="77777777" w:rsidR="003E23B1" w:rsidRPr="006D1310" w:rsidRDefault="003E23B1" w:rsidP="003E23B1">
      <w:pPr>
        <w:jc w:val="center"/>
        <w:rPr>
          <w:lang w:val="en-GB"/>
        </w:rPr>
      </w:pPr>
    </w:p>
    <w:p w14:paraId="4692EF7D" w14:textId="77777777" w:rsidR="003E23B1" w:rsidRPr="006D1310" w:rsidRDefault="003E23B1" w:rsidP="003E23B1">
      <w:pPr>
        <w:jc w:val="center"/>
        <w:rPr>
          <w:lang w:val="en-GB"/>
        </w:rPr>
      </w:pPr>
    </w:p>
    <w:p w14:paraId="0DFA70B8" w14:textId="77777777" w:rsidR="003E23B1" w:rsidRPr="006D1310" w:rsidRDefault="003E23B1" w:rsidP="003E23B1">
      <w:pPr>
        <w:jc w:val="center"/>
        <w:rPr>
          <w:lang w:val="en-GB"/>
        </w:rPr>
      </w:pPr>
    </w:p>
    <w:p w14:paraId="5BC3024F" w14:textId="77777777" w:rsidR="003E23B1" w:rsidRPr="006D1310" w:rsidRDefault="003E23B1" w:rsidP="003E23B1">
      <w:pPr>
        <w:jc w:val="center"/>
        <w:rPr>
          <w:lang w:val="en-GB"/>
        </w:rPr>
      </w:pPr>
    </w:p>
    <w:p w14:paraId="633C64C4" w14:textId="77777777" w:rsidR="003E23B1" w:rsidRPr="006D1310" w:rsidRDefault="003E23B1" w:rsidP="003E23B1">
      <w:pPr>
        <w:jc w:val="center"/>
        <w:rPr>
          <w:lang w:val="en-GB"/>
        </w:rPr>
      </w:pPr>
    </w:p>
    <w:p w14:paraId="1EF2ABC4" w14:textId="77777777" w:rsidR="003E23B1" w:rsidRPr="006D1310" w:rsidRDefault="003E23B1" w:rsidP="003E23B1">
      <w:pPr>
        <w:jc w:val="center"/>
        <w:rPr>
          <w:lang w:val="en-GB"/>
        </w:rPr>
      </w:pPr>
    </w:p>
    <w:p w14:paraId="5EB43BA5" w14:textId="77777777" w:rsidR="003E23B1" w:rsidRPr="006D1310" w:rsidRDefault="003E23B1" w:rsidP="003E23B1">
      <w:pPr>
        <w:jc w:val="center"/>
        <w:rPr>
          <w:lang w:val="en-GB"/>
        </w:rPr>
      </w:pPr>
    </w:p>
    <w:p w14:paraId="436100AF" w14:textId="77777777" w:rsidR="003E23B1" w:rsidRPr="006D1310" w:rsidRDefault="003E23B1" w:rsidP="003E23B1">
      <w:pPr>
        <w:jc w:val="center"/>
        <w:rPr>
          <w:lang w:val="en-GB"/>
        </w:rPr>
      </w:pPr>
    </w:p>
    <w:p w14:paraId="7B6407F2" w14:textId="77777777" w:rsidR="003E23B1" w:rsidRPr="006D1310" w:rsidRDefault="003E23B1" w:rsidP="003E23B1">
      <w:pPr>
        <w:jc w:val="center"/>
        <w:rPr>
          <w:lang w:val="en-GB"/>
        </w:rPr>
      </w:pPr>
    </w:p>
    <w:p w14:paraId="4791CEF7" w14:textId="77777777" w:rsidR="003E23B1" w:rsidRPr="006D1310" w:rsidRDefault="003E23B1" w:rsidP="003E23B1">
      <w:pPr>
        <w:jc w:val="center"/>
        <w:rPr>
          <w:lang w:val="en-GB"/>
        </w:rPr>
      </w:pPr>
    </w:p>
    <w:p w14:paraId="3FBDC3E7" w14:textId="77777777" w:rsidR="003E23B1" w:rsidRPr="006D1310" w:rsidRDefault="003E23B1" w:rsidP="003E23B1">
      <w:pPr>
        <w:jc w:val="center"/>
        <w:rPr>
          <w:lang w:val="en-GB"/>
        </w:rPr>
      </w:pPr>
    </w:p>
    <w:p w14:paraId="6E115D84" w14:textId="77777777" w:rsidR="003E23B1" w:rsidRPr="006D1310" w:rsidRDefault="003E23B1" w:rsidP="003E23B1">
      <w:pPr>
        <w:jc w:val="center"/>
        <w:rPr>
          <w:lang w:val="en-GB"/>
        </w:rPr>
      </w:pPr>
    </w:p>
    <w:p w14:paraId="2B3D80AC" w14:textId="77777777" w:rsidR="003E23B1" w:rsidRPr="006D1310" w:rsidRDefault="003E23B1" w:rsidP="003E23B1">
      <w:pPr>
        <w:jc w:val="center"/>
        <w:rPr>
          <w:lang w:val="en-GB"/>
        </w:rPr>
      </w:pPr>
    </w:p>
    <w:p w14:paraId="717E19BA" w14:textId="77777777" w:rsidR="003E23B1" w:rsidRPr="006D1310" w:rsidRDefault="003E23B1" w:rsidP="003E23B1">
      <w:pPr>
        <w:jc w:val="center"/>
        <w:rPr>
          <w:lang w:val="en-GB"/>
        </w:rPr>
      </w:pPr>
    </w:p>
    <w:p w14:paraId="0DADED35" w14:textId="77777777" w:rsidR="003E23B1" w:rsidRPr="006D1310" w:rsidRDefault="003E23B1" w:rsidP="003E23B1">
      <w:pPr>
        <w:jc w:val="center"/>
        <w:rPr>
          <w:lang w:val="en-GB"/>
        </w:rPr>
      </w:pPr>
    </w:p>
    <w:p w14:paraId="6471CED0" w14:textId="77777777" w:rsidR="003E23B1" w:rsidRPr="006D1310" w:rsidRDefault="003E23B1" w:rsidP="003E23B1">
      <w:pPr>
        <w:jc w:val="center"/>
        <w:rPr>
          <w:lang w:val="en-GB"/>
        </w:rPr>
      </w:pPr>
    </w:p>
    <w:p w14:paraId="7D17E31E" w14:textId="77777777" w:rsidR="003E23B1" w:rsidRPr="006D1310" w:rsidRDefault="003E23B1" w:rsidP="003E23B1">
      <w:pPr>
        <w:jc w:val="center"/>
        <w:rPr>
          <w:lang w:val="en-GB"/>
        </w:rPr>
      </w:pPr>
    </w:p>
    <w:p w14:paraId="1870E2C6" w14:textId="77777777" w:rsidR="003E23B1" w:rsidRPr="006D1310" w:rsidRDefault="003E23B1" w:rsidP="003E23B1">
      <w:pPr>
        <w:jc w:val="center"/>
        <w:rPr>
          <w:lang w:val="en-GB"/>
        </w:rPr>
      </w:pPr>
    </w:p>
    <w:p w14:paraId="3DB8768F" w14:textId="77777777" w:rsidR="003E23B1" w:rsidRPr="006D1310" w:rsidRDefault="003E23B1" w:rsidP="003E23B1">
      <w:pPr>
        <w:jc w:val="center"/>
        <w:rPr>
          <w:lang w:val="en-GB"/>
        </w:rPr>
      </w:pPr>
    </w:p>
    <w:p w14:paraId="68A9215E" w14:textId="77777777" w:rsidR="003E23B1" w:rsidRPr="006D1310" w:rsidRDefault="003E23B1" w:rsidP="003E23B1">
      <w:pPr>
        <w:jc w:val="center"/>
        <w:rPr>
          <w:lang w:val="en-GB"/>
        </w:rPr>
      </w:pPr>
    </w:p>
    <w:p w14:paraId="3B71EFAF" w14:textId="77777777" w:rsidR="003E23B1" w:rsidRPr="006D1310" w:rsidRDefault="003E23B1" w:rsidP="003E23B1">
      <w:pPr>
        <w:jc w:val="center"/>
        <w:rPr>
          <w:lang w:val="en-GB"/>
        </w:rPr>
      </w:pPr>
    </w:p>
    <w:p w14:paraId="1D04F2EE" w14:textId="77777777" w:rsidR="003E23B1" w:rsidRPr="006D1310" w:rsidRDefault="003E23B1" w:rsidP="003E23B1">
      <w:pPr>
        <w:jc w:val="center"/>
        <w:rPr>
          <w:lang w:val="en-GB"/>
        </w:rPr>
      </w:pPr>
    </w:p>
    <w:p w14:paraId="61E84C95" w14:textId="77777777" w:rsidR="003E23B1" w:rsidRPr="006D1310" w:rsidRDefault="003E23B1" w:rsidP="003E23B1">
      <w:pPr>
        <w:jc w:val="center"/>
        <w:rPr>
          <w:b/>
          <w:lang w:val="en-GB"/>
        </w:rPr>
      </w:pPr>
      <w:r w:rsidRPr="006D1310">
        <w:rPr>
          <w:b/>
          <w:lang w:val="en-GB"/>
        </w:rPr>
        <w:lastRenderedPageBreak/>
        <w:t>Figure S1 – Person-Item Map</w:t>
      </w:r>
    </w:p>
    <w:p w14:paraId="27CECBD8" w14:textId="77777777" w:rsidR="003E23B1" w:rsidRPr="006D1310" w:rsidRDefault="003E23B1" w:rsidP="003E23B1">
      <w:pPr>
        <w:jc w:val="center"/>
        <w:rPr>
          <w:lang w:val="en-GB"/>
        </w:rPr>
      </w:pPr>
    </w:p>
    <w:p w14:paraId="436EDD88" w14:textId="77777777" w:rsidR="003E23B1" w:rsidRPr="006D1310" w:rsidRDefault="003E23B1" w:rsidP="003E23B1">
      <w:pPr>
        <w:jc w:val="center"/>
        <w:rPr>
          <w:lang w:val="en-GB"/>
        </w:rPr>
      </w:pPr>
    </w:p>
    <w:p w14:paraId="0F358FDD" w14:textId="77777777" w:rsidR="003E23B1" w:rsidRPr="008B5C83" w:rsidRDefault="003E23B1" w:rsidP="003E23B1">
      <w:pPr>
        <w:tabs>
          <w:tab w:val="left" w:pos="6254"/>
        </w:tabs>
        <w:outlineLvl w:val="0"/>
        <w:rPr>
          <w:rFonts w:ascii="Perpetua" w:hAnsi="Perpetua" w:cs="Times New Roman"/>
          <w:b/>
        </w:rPr>
      </w:pPr>
      <w:r w:rsidRPr="006D1310">
        <w:rPr>
          <w:rFonts w:ascii="Perpetua" w:hAnsi="Perpetua" w:cs="Times New Roman"/>
          <w:b/>
        </w:rPr>
        <w:t>Figure S1: Re-scored STREAM Item-Person Map</w:t>
      </w:r>
    </w:p>
    <w:p w14:paraId="14DCC284" w14:textId="77777777" w:rsidR="003E23B1" w:rsidRPr="006D1310" w:rsidRDefault="003E23B1" w:rsidP="003E23B1">
      <w:pPr>
        <w:tabs>
          <w:tab w:val="left" w:pos="709"/>
        </w:tabs>
        <w:rPr>
          <w:rFonts w:ascii="Perpetua" w:hAnsi="Perpetua"/>
        </w:rPr>
      </w:pPr>
      <w:r w:rsidRPr="006D1310">
        <w:rPr>
          <w:rFonts w:ascii="Perpetua" w:hAnsi="Perpetua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E48B5AC" wp14:editId="766E85F6">
            <wp:simplePos x="0" y="0"/>
            <wp:positionH relativeFrom="column">
              <wp:posOffset>-445135</wp:posOffset>
            </wp:positionH>
            <wp:positionV relativeFrom="paragraph">
              <wp:posOffset>107315</wp:posOffset>
            </wp:positionV>
            <wp:extent cx="5944235" cy="4483735"/>
            <wp:effectExtent l="0" t="0" r="0" b="12065"/>
            <wp:wrapTight wrapText="bothSides">
              <wp:wrapPolygon edited="0">
                <wp:start x="0" y="0"/>
                <wp:lineTo x="0" y="21536"/>
                <wp:lineTo x="21505" y="2153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mMapBY1.tif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65"/>
                    <a:stretch/>
                  </pic:blipFill>
                  <pic:spPr bwMode="auto">
                    <a:xfrm>
                      <a:off x="0" y="0"/>
                      <a:ext cx="5944235" cy="448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310">
        <w:rPr>
          <w:rFonts w:ascii="Perpetua" w:hAnsi="Perpetua"/>
        </w:rPr>
        <w:tab/>
        <w:t xml:space="preserve">The figure shows the location of 123 individuals (minus 2 extreme scoring persons) on a logit scale from -6.00 (easiest/lowest) to 6.00 (hardest/highest), on the left. The right side of the figure shows the corresponding logit locations of each item-score threshold, where the first two digits refer to the item number, and the third digit refers to the score (e.g. 01.1 refers to item number 1 and a score of 1 on that item – in the new scoring system described in table 4). Within the new scoring system there is clear separation between ‘normal’/unimpaired ability to conduct a certain movement (score of 2), and impairment (score of 1). As well as a clear hierarchy of items, with 1,2 and 3 being the easiest, then 7, then 4,5,6,8 and 9, and finally 10 is the hardest. </w:t>
      </w:r>
    </w:p>
    <w:p w14:paraId="741F0263" w14:textId="77777777" w:rsidR="003E23B1" w:rsidRPr="006D1310" w:rsidRDefault="003E23B1" w:rsidP="003E23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D1310">
        <w:rPr>
          <w:rFonts w:ascii="Times New Roman" w:hAnsi="Times New Roman" w:cs="Times New Roman"/>
        </w:rPr>
        <w:tab/>
      </w:r>
      <w:r w:rsidRPr="006D1310">
        <w:rPr>
          <w:rFonts w:ascii="Perpetua" w:hAnsi="Perpetua" w:cs="Helvetica Neue"/>
        </w:rPr>
        <w:t xml:space="preserve">The </w:t>
      </w:r>
      <w:proofErr w:type="spellStart"/>
      <w:r w:rsidRPr="006D1310">
        <w:rPr>
          <w:rFonts w:ascii="Perpetua" w:hAnsi="Perpetua" w:cs="Helvetica Neue"/>
        </w:rPr>
        <w:t>Rasch</w:t>
      </w:r>
      <w:proofErr w:type="spellEnd"/>
      <w:r w:rsidRPr="006D1310">
        <w:rPr>
          <w:rFonts w:ascii="Perpetua" w:hAnsi="Perpetua" w:cs="Helvetica Neue"/>
        </w:rPr>
        <w:t xml:space="preserve"> analysis identified two individuals in the sample population with extreme scores. The first demonstrated no impairment during assessment, despite having suffered a right internal carotid artery stroke. Further investigation of the clinical notes revealed that the patient only demonstrated signs of hemi-neglect, with no evidence of residual motor deficit. The second individual identified by the </w:t>
      </w:r>
      <w:proofErr w:type="spellStart"/>
      <w:r w:rsidRPr="006D1310">
        <w:rPr>
          <w:rFonts w:ascii="Perpetua" w:hAnsi="Perpetua" w:cs="Helvetica Neue"/>
        </w:rPr>
        <w:t>Rasch</w:t>
      </w:r>
      <w:proofErr w:type="spellEnd"/>
      <w:r w:rsidRPr="006D1310">
        <w:rPr>
          <w:rFonts w:ascii="Perpetua" w:hAnsi="Perpetua" w:cs="Helvetica Neue"/>
        </w:rPr>
        <w:t xml:space="preserve"> model was consistently unable to perform any of the actions involved in the STREAM assessment (scoring 0 for every item), which was found to be consistent with the clinical diagnosis of UL paralysis as a result of a dense middle cerebellar artery infarct.</w:t>
      </w:r>
    </w:p>
    <w:p w14:paraId="64AB9842" w14:textId="77777777" w:rsidR="00BD464D" w:rsidRDefault="00BD464D"/>
    <w:sectPr w:rsidR="00BD464D" w:rsidSect="00FC27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1"/>
    <w:rsid w:val="00184E32"/>
    <w:rsid w:val="002F761D"/>
    <w:rsid w:val="003E23B1"/>
    <w:rsid w:val="00431DE2"/>
    <w:rsid w:val="00855443"/>
    <w:rsid w:val="00A037C1"/>
    <w:rsid w:val="00BD464D"/>
    <w:rsid w:val="00D001EC"/>
    <w:rsid w:val="00D70947"/>
    <w:rsid w:val="00E64D8D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0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Mohammed Ismail Jaleel, Integra-PDY, IN</cp:lastModifiedBy>
  <cp:revision>2</cp:revision>
  <dcterms:created xsi:type="dcterms:W3CDTF">2018-09-20T07:35:00Z</dcterms:created>
  <dcterms:modified xsi:type="dcterms:W3CDTF">2018-09-20T07:35:00Z</dcterms:modified>
</cp:coreProperties>
</file>