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AD900" w14:textId="4BDB3FF5" w:rsidR="00AD383C" w:rsidRPr="00FA4ABF" w:rsidRDefault="008A5C07" w:rsidP="005C0DC8">
      <w:pPr>
        <w:spacing w:line="480" w:lineRule="auto"/>
        <w:rPr>
          <w:rFonts w:ascii="Calibri" w:hAnsi="Calibri" w:cs="Times New Roman"/>
          <w:lang w:val="en-AU"/>
        </w:rPr>
      </w:pPr>
      <w:r>
        <w:rPr>
          <w:rFonts w:ascii="Calibri" w:hAnsi="Calibri" w:cs="Times New Roman"/>
          <w:lang w:val="en-AU"/>
        </w:rPr>
        <w:t>Supplementary Table S1</w:t>
      </w:r>
      <w:bookmarkStart w:id="0" w:name="_GoBack"/>
      <w:bookmarkEnd w:id="0"/>
      <w:r w:rsidR="00AD383C" w:rsidRPr="00FA4ABF">
        <w:rPr>
          <w:rFonts w:ascii="Calibri" w:hAnsi="Calibri" w:cs="Times New Roman"/>
          <w:lang w:val="en-AU"/>
        </w:rPr>
        <w:t>. Summary of interventions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123"/>
        <w:gridCol w:w="1140"/>
        <w:gridCol w:w="2948"/>
        <w:gridCol w:w="1578"/>
        <w:gridCol w:w="1830"/>
        <w:gridCol w:w="982"/>
        <w:gridCol w:w="1445"/>
        <w:gridCol w:w="2914"/>
      </w:tblGrid>
      <w:tr w:rsidR="00AD383C" w:rsidRPr="00FA4ABF" w14:paraId="1186D5A5" w14:textId="77777777" w:rsidTr="00B84DF2">
        <w:tc>
          <w:tcPr>
            <w:tcW w:w="1123" w:type="dxa"/>
          </w:tcPr>
          <w:p w14:paraId="16F38555"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Author</w:t>
            </w:r>
          </w:p>
        </w:tc>
        <w:tc>
          <w:tcPr>
            <w:tcW w:w="1140" w:type="dxa"/>
          </w:tcPr>
          <w:p w14:paraId="174EC76D"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Design</w:t>
            </w:r>
          </w:p>
        </w:tc>
        <w:tc>
          <w:tcPr>
            <w:tcW w:w="2948" w:type="dxa"/>
          </w:tcPr>
          <w:p w14:paraId="44456741"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Intervention</w:t>
            </w:r>
          </w:p>
        </w:tc>
        <w:tc>
          <w:tcPr>
            <w:tcW w:w="1578" w:type="dxa"/>
          </w:tcPr>
          <w:p w14:paraId="35970D78"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Timing of intervention</w:t>
            </w:r>
          </w:p>
        </w:tc>
        <w:tc>
          <w:tcPr>
            <w:tcW w:w="1830" w:type="dxa"/>
          </w:tcPr>
          <w:p w14:paraId="7EEC7ACC"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Duration and Frequency of intervention</w:t>
            </w:r>
          </w:p>
        </w:tc>
        <w:tc>
          <w:tcPr>
            <w:tcW w:w="982" w:type="dxa"/>
          </w:tcPr>
          <w:p w14:paraId="512FEBE1"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Home practice</w:t>
            </w:r>
          </w:p>
        </w:tc>
        <w:tc>
          <w:tcPr>
            <w:tcW w:w="1445" w:type="dxa"/>
          </w:tcPr>
          <w:p w14:paraId="3678F5AC"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Person delivering intervention</w:t>
            </w:r>
          </w:p>
        </w:tc>
        <w:tc>
          <w:tcPr>
            <w:tcW w:w="2914" w:type="dxa"/>
          </w:tcPr>
          <w:p w14:paraId="5975A6A4"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Results</w:t>
            </w:r>
          </w:p>
        </w:tc>
      </w:tr>
      <w:tr w:rsidR="00AD383C" w:rsidRPr="00FA4ABF" w14:paraId="3D98296C" w14:textId="77777777" w:rsidTr="00B84DF2">
        <w:tc>
          <w:tcPr>
            <w:tcW w:w="1123" w:type="dxa"/>
          </w:tcPr>
          <w:p w14:paraId="7CBEDC47" w14:textId="0A13A923" w:rsidR="00AD383C" w:rsidRPr="00FA4ABF" w:rsidRDefault="00AD383C" w:rsidP="009119EE">
            <w:pPr>
              <w:spacing w:line="276" w:lineRule="auto"/>
              <w:rPr>
                <w:rFonts w:ascii="Calibri" w:hAnsi="Calibri" w:cs="Times New Roman"/>
                <w:sz w:val="20"/>
                <w:szCs w:val="20"/>
                <w:lang w:val="en-AU"/>
              </w:rPr>
            </w:pPr>
            <w:r>
              <w:rPr>
                <w:rFonts w:ascii="Calibri" w:hAnsi="Calibri" w:cs="Times New Roman"/>
                <w:sz w:val="20"/>
                <w:szCs w:val="20"/>
                <w:lang w:val="en-AU"/>
              </w:rPr>
              <w:t xml:space="preserve">Wenke et al. </w:t>
            </w:r>
            <w:r w:rsidR="004B4C6F">
              <w:rPr>
                <w:rFonts w:ascii="Calibri" w:hAnsi="Calibri" w:cs="Times New Roman"/>
                <w:noProof/>
                <w:sz w:val="20"/>
                <w:szCs w:val="20"/>
                <w:lang w:val="en-AU"/>
              </w:rPr>
              <w:t>(</w:t>
            </w:r>
            <w:r w:rsidR="00562EFD">
              <w:rPr>
                <w:rFonts w:ascii="Calibri" w:hAnsi="Calibri" w:cs="Times New Roman"/>
                <w:noProof/>
                <w:sz w:val="20"/>
                <w:szCs w:val="20"/>
                <w:lang w:val="en-AU"/>
              </w:rPr>
              <w:t>22</w:t>
            </w:r>
            <w:r w:rsidR="004B4C6F">
              <w:rPr>
                <w:rFonts w:ascii="Calibri" w:hAnsi="Calibri" w:cs="Times New Roman"/>
                <w:noProof/>
                <w:sz w:val="20"/>
                <w:szCs w:val="20"/>
                <w:lang w:val="en-AU"/>
              </w:rPr>
              <w:t>)</w:t>
            </w:r>
          </w:p>
        </w:tc>
        <w:tc>
          <w:tcPr>
            <w:tcW w:w="1140" w:type="dxa"/>
          </w:tcPr>
          <w:p w14:paraId="4115789E"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A-B-A-A</w:t>
            </w:r>
          </w:p>
        </w:tc>
        <w:tc>
          <w:tcPr>
            <w:tcW w:w="2948" w:type="dxa"/>
          </w:tcPr>
          <w:p w14:paraId="6FC123BB"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Group 1: LSVT LOUD; Group 2: TRAD* (control) – individualized behavioural intervention targeting breakdown in the areas of respiration, phonation, articulation, resonance, prosody and everyday communication.</w:t>
            </w:r>
          </w:p>
        </w:tc>
        <w:tc>
          <w:tcPr>
            <w:tcW w:w="1578" w:type="dxa"/>
          </w:tcPr>
          <w:p w14:paraId="5F84B112"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M = 3.4 years post onset (range = 0.5-21 years)</w:t>
            </w:r>
          </w:p>
        </w:tc>
        <w:tc>
          <w:tcPr>
            <w:tcW w:w="1830" w:type="dxa"/>
          </w:tcPr>
          <w:p w14:paraId="0089EE5D"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4x 1 hour sessions/week for 4 weeks (total time: 16 hours)</w:t>
            </w:r>
          </w:p>
        </w:tc>
        <w:tc>
          <w:tcPr>
            <w:tcW w:w="982" w:type="dxa"/>
          </w:tcPr>
          <w:p w14:paraId="468A0BB3"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Yes</w:t>
            </w:r>
          </w:p>
        </w:tc>
        <w:tc>
          <w:tcPr>
            <w:tcW w:w="1445" w:type="dxa"/>
          </w:tcPr>
          <w:p w14:paraId="38EFA86C"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SLP</w:t>
            </w:r>
          </w:p>
        </w:tc>
        <w:tc>
          <w:tcPr>
            <w:tcW w:w="2914" w:type="dxa"/>
          </w:tcPr>
          <w:p w14:paraId="5D1D06BB"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Short and long term significant increases in vowel space area after LSVT. Significant increase in intelligibility at FU after LSVT. No significant differences between the groups on any</w:t>
            </w:r>
            <w:r>
              <w:rPr>
                <w:rFonts w:ascii="Calibri" w:hAnsi="Calibri" w:cs="Times New Roman"/>
                <w:sz w:val="20"/>
                <w:szCs w:val="20"/>
                <w:lang w:val="en-AU"/>
              </w:rPr>
              <w:t xml:space="preserve"> additional</w:t>
            </w:r>
            <w:r w:rsidRPr="00FA4ABF">
              <w:rPr>
                <w:rFonts w:ascii="Calibri" w:hAnsi="Calibri" w:cs="Times New Roman"/>
                <w:sz w:val="20"/>
                <w:szCs w:val="20"/>
                <w:lang w:val="en-AU"/>
              </w:rPr>
              <w:t xml:space="preserve"> variables.</w:t>
            </w:r>
          </w:p>
        </w:tc>
      </w:tr>
      <w:tr w:rsidR="00AD383C" w:rsidRPr="00FA4ABF" w14:paraId="2DA72E51" w14:textId="77777777" w:rsidTr="00B84DF2">
        <w:tc>
          <w:tcPr>
            <w:tcW w:w="1123" w:type="dxa"/>
          </w:tcPr>
          <w:p w14:paraId="1179E6E2" w14:textId="3401C8EA" w:rsidR="00AD383C" w:rsidRPr="00FA4ABF" w:rsidRDefault="00AD383C" w:rsidP="009119EE">
            <w:pPr>
              <w:spacing w:line="276" w:lineRule="auto"/>
              <w:rPr>
                <w:rFonts w:ascii="Calibri" w:hAnsi="Calibri" w:cs="Times New Roman"/>
                <w:sz w:val="20"/>
                <w:szCs w:val="20"/>
                <w:lang w:val="en-AU"/>
              </w:rPr>
            </w:pPr>
            <w:r>
              <w:rPr>
                <w:rFonts w:ascii="Calibri" w:hAnsi="Calibri" w:cs="Times New Roman"/>
                <w:sz w:val="20"/>
                <w:szCs w:val="20"/>
                <w:lang w:val="en-AU"/>
              </w:rPr>
              <w:t>Wenke et al.</w:t>
            </w:r>
            <w:r w:rsidR="004B4C6F">
              <w:rPr>
                <w:rFonts w:ascii="Calibri" w:hAnsi="Calibri" w:cs="Times New Roman"/>
                <w:noProof/>
                <w:sz w:val="20"/>
                <w:szCs w:val="20"/>
                <w:lang w:val="en-AU"/>
              </w:rPr>
              <w:t xml:space="preserve"> (</w:t>
            </w:r>
            <w:r w:rsidR="00562EFD">
              <w:rPr>
                <w:rFonts w:ascii="Calibri" w:hAnsi="Calibri" w:cs="Times New Roman"/>
                <w:noProof/>
                <w:sz w:val="20"/>
                <w:szCs w:val="20"/>
                <w:lang w:val="en-AU"/>
              </w:rPr>
              <w:t>23</w:t>
            </w:r>
            <w:r w:rsidR="004B4C6F">
              <w:rPr>
                <w:rFonts w:ascii="Calibri" w:hAnsi="Calibri" w:cs="Times New Roman"/>
                <w:noProof/>
                <w:sz w:val="20"/>
                <w:szCs w:val="20"/>
                <w:lang w:val="en-AU"/>
              </w:rPr>
              <w:t>)</w:t>
            </w:r>
          </w:p>
        </w:tc>
        <w:tc>
          <w:tcPr>
            <w:tcW w:w="1140" w:type="dxa"/>
          </w:tcPr>
          <w:p w14:paraId="0C9B2CFE"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A-B-A-A</w:t>
            </w:r>
          </w:p>
        </w:tc>
        <w:tc>
          <w:tcPr>
            <w:tcW w:w="2948" w:type="dxa"/>
          </w:tcPr>
          <w:p w14:paraId="3819CB4A"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 xml:space="preserve">Group 1: LSVT LOUD; Group 2: TRAD* (control) - individualized behavioural intervention targeting breakdown in the areas of respiration, phonation, articulation, resonance, prosody and everyday communication. </w:t>
            </w:r>
          </w:p>
        </w:tc>
        <w:tc>
          <w:tcPr>
            <w:tcW w:w="1578" w:type="dxa"/>
          </w:tcPr>
          <w:p w14:paraId="5098A681" w14:textId="77777777" w:rsidR="00AD383C" w:rsidRDefault="00AD383C" w:rsidP="009119EE">
            <w:pPr>
              <w:spacing w:line="276" w:lineRule="auto"/>
              <w:rPr>
                <w:rFonts w:ascii="Calibri" w:hAnsi="Calibri" w:cs="Times New Roman"/>
                <w:sz w:val="20"/>
                <w:szCs w:val="20"/>
                <w:lang w:val="en-AU"/>
              </w:rPr>
            </w:pPr>
            <w:r>
              <w:rPr>
                <w:rFonts w:ascii="Calibri" w:hAnsi="Calibri" w:cs="Times New Roman"/>
                <w:sz w:val="20"/>
                <w:szCs w:val="20"/>
                <w:lang w:val="en-AU"/>
              </w:rPr>
              <w:t>M = 5.9 years post onset</w:t>
            </w:r>
          </w:p>
          <w:p w14:paraId="0B388DCA" w14:textId="77777777" w:rsidR="00AD383C" w:rsidRPr="00FA4ABF" w:rsidRDefault="00AD383C" w:rsidP="009119EE">
            <w:pPr>
              <w:spacing w:line="276" w:lineRule="auto"/>
              <w:rPr>
                <w:rFonts w:ascii="Calibri" w:hAnsi="Calibri" w:cs="Times New Roman"/>
                <w:sz w:val="20"/>
                <w:szCs w:val="20"/>
                <w:lang w:val="en-AU"/>
              </w:rPr>
            </w:pPr>
            <w:r>
              <w:rPr>
                <w:rFonts w:ascii="Calibri" w:hAnsi="Calibri" w:cs="Times New Roman"/>
                <w:sz w:val="20"/>
                <w:szCs w:val="20"/>
                <w:lang w:val="en-AU"/>
              </w:rPr>
              <w:t xml:space="preserve">(range = </w:t>
            </w:r>
            <w:r w:rsidRPr="00FA4ABF">
              <w:rPr>
                <w:rFonts w:ascii="Calibri" w:hAnsi="Calibri" w:cs="Times New Roman"/>
                <w:sz w:val="20"/>
                <w:szCs w:val="20"/>
                <w:lang w:val="en-AU"/>
              </w:rPr>
              <w:t>9-252 months</w:t>
            </w:r>
            <w:r>
              <w:rPr>
                <w:rFonts w:ascii="Calibri" w:hAnsi="Calibri" w:cs="Times New Roman"/>
                <w:sz w:val="20"/>
                <w:szCs w:val="20"/>
                <w:lang w:val="en-AU"/>
              </w:rPr>
              <w:t>)</w:t>
            </w:r>
            <w:r w:rsidRPr="00FA4ABF">
              <w:rPr>
                <w:rFonts w:ascii="Calibri" w:hAnsi="Calibri" w:cs="Times New Roman"/>
                <w:sz w:val="20"/>
                <w:szCs w:val="20"/>
                <w:lang w:val="en-AU"/>
              </w:rPr>
              <w:t xml:space="preserve"> </w:t>
            </w:r>
          </w:p>
        </w:tc>
        <w:tc>
          <w:tcPr>
            <w:tcW w:w="1830" w:type="dxa"/>
          </w:tcPr>
          <w:p w14:paraId="13A43994"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4x 1 hour sessions/week for 4 weeks (total time: 16 hours)</w:t>
            </w:r>
          </w:p>
        </w:tc>
        <w:tc>
          <w:tcPr>
            <w:tcW w:w="982" w:type="dxa"/>
          </w:tcPr>
          <w:p w14:paraId="1E41A947"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Yes</w:t>
            </w:r>
          </w:p>
        </w:tc>
        <w:tc>
          <w:tcPr>
            <w:tcW w:w="1445" w:type="dxa"/>
          </w:tcPr>
          <w:p w14:paraId="5807B958"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SLP</w:t>
            </w:r>
          </w:p>
        </w:tc>
        <w:tc>
          <w:tcPr>
            <w:tcW w:w="2914" w:type="dxa"/>
          </w:tcPr>
          <w:p w14:paraId="3B5E59C8" w14:textId="77777777" w:rsidR="00AD383C" w:rsidRPr="00FA4ABF" w:rsidRDefault="00AD383C" w:rsidP="009119EE">
            <w:pPr>
              <w:spacing w:line="276" w:lineRule="auto"/>
              <w:rPr>
                <w:rFonts w:ascii="Calibri" w:hAnsi="Calibri" w:cs="Times New Roman"/>
                <w:sz w:val="20"/>
                <w:szCs w:val="20"/>
                <w:lang w:val="en-AU"/>
              </w:rPr>
            </w:pPr>
            <w:r w:rsidRPr="0096658A">
              <w:rPr>
                <w:rFonts w:ascii="Calibri" w:hAnsi="Calibri" w:cs="Times New Roman"/>
                <w:sz w:val="20"/>
                <w:szCs w:val="20"/>
                <w:lang w:val="en-AU"/>
              </w:rPr>
              <w:t>Three participants demonstrated reductions in perceived hyperna</w:t>
            </w:r>
            <w:r w:rsidRPr="00E17FAA">
              <w:rPr>
                <w:rFonts w:ascii="Calibri" w:hAnsi="Calibri" w:cs="Times New Roman"/>
                <w:sz w:val="20"/>
                <w:szCs w:val="20"/>
                <w:lang w:val="en-AU"/>
              </w:rPr>
              <w:t>sality immediately following LSVT. M</w:t>
            </w:r>
            <w:r w:rsidRPr="00FA4ABF">
              <w:rPr>
                <w:rFonts w:ascii="Calibri" w:hAnsi="Calibri" w:cs="Times New Roman"/>
                <w:sz w:val="20"/>
                <w:szCs w:val="20"/>
                <w:lang w:val="en-AU"/>
              </w:rPr>
              <w:t>aintained at FU for 1 participant.  2</w:t>
            </w:r>
            <w:r>
              <w:rPr>
                <w:rFonts w:ascii="Calibri" w:hAnsi="Calibri" w:cs="Times New Roman"/>
                <w:sz w:val="20"/>
                <w:szCs w:val="20"/>
                <w:lang w:val="en-AU"/>
              </w:rPr>
              <w:t xml:space="preserve"> </w:t>
            </w:r>
            <w:r w:rsidRPr="00FA4ABF">
              <w:rPr>
                <w:rFonts w:ascii="Calibri" w:hAnsi="Calibri" w:cs="Times New Roman"/>
                <w:sz w:val="20"/>
                <w:szCs w:val="20"/>
                <w:lang w:val="en-AU"/>
              </w:rPr>
              <w:t xml:space="preserve">participants had a corresponding reduction in mean nasalance. Limited changes in mean nasalance scores and perceived hypernasality following traditional therapy, with only one participant exhibiting reduced nasalance at FU. </w:t>
            </w:r>
          </w:p>
        </w:tc>
      </w:tr>
      <w:tr w:rsidR="00AD383C" w:rsidRPr="00FA4ABF" w14:paraId="5BC58901" w14:textId="77777777" w:rsidTr="00B84DF2">
        <w:tc>
          <w:tcPr>
            <w:tcW w:w="1123" w:type="dxa"/>
          </w:tcPr>
          <w:p w14:paraId="01A8990B" w14:textId="40192905" w:rsidR="00AD383C" w:rsidRPr="00FA4ABF" w:rsidRDefault="00AD383C" w:rsidP="009119EE">
            <w:pPr>
              <w:spacing w:line="276" w:lineRule="auto"/>
              <w:rPr>
                <w:rFonts w:ascii="Calibri" w:hAnsi="Calibri" w:cs="Times New Roman"/>
                <w:sz w:val="20"/>
                <w:szCs w:val="20"/>
                <w:lang w:val="en-AU"/>
              </w:rPr>
            </w:pPr>
            <w:r>
              <w:rPr>
                <w:rFonts w:ascii="Calibri" w:hAnsi="Calibri" w:cs="Times New Roman"/>
                <w:sz w:val="20"/>
                <w:szCs w:val="20"/>
                <w:lang w:val="en-AU"/>
              </w:rPr>
              <w:t xml:space="preserve">Wenke et al. </w:t>
            </w:r>
            <w:r w:rsidR="004B4C6F">
              <w:rPr>
                <w:rFonts w:ascii="Calibri" w:hAnsi="Calibri" w:cs="Times New Roman"/>
                <w:noProof/>
                <w:sz w:val="20"/>
                <w:szCs w:val="20"/>
                <w:lang w:val="en-AU"/>
              </w:rPr>
              <w:t>(</w:t>
            </w:r>
            <w:r w:rsidR="00562EFD">
              <w:rPr>
                <w:rFonts w:ascii="Calibri" w:hAnsi="Calibri" w:cs="Times New Roman"/>
                <w:noProof/>
                <w:sz w:val="20"/>
                <w:szCs w:val="20"/>
                <w:lang w:val="en-AU"/>
              </w:rPr>
              <w:t>24</w:t>
            </w:r>
            <w:r w:rsidR="004B4C6F">
              <w:rPr>
                <w:rFonts w:ascii="Calibri" w:hAnsi="Calibri" w:cs="Times New Roman"/>
                <w:noProof/>
                <w:sz w:val="20"/>
                <w:szCs w:val="20"/>
                <w:lang w:val="en-AU"/>
              </w:rPr>
              <w:t>)</w:t>
            </w:r>
          </w:p>
        </w:tc>
        <w:tc>
          <w:tcPr>
            <w:tcW w:w="1140" w:type="dxa"/>
          </w:tcPr>
          <w:p w14:paraId="3C03F6A4"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A-B-A-A</w:t>
            </w:r>
          </w:p>
        </w:tc>
        <w:tc>
          <w:tcPr>
            <w:tcW w:w="2948" w:type="dxa"/>
          </w:tcPr>
          <w:p w14:paraId="7F19BB88"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 xml:space="preserve">Group 1: LSVT LOUD; Group 2: TRAD* (control) – individualized behavioural intervention targeting breakdown in the areas of respiration, phonation, </w:t>
            </w:r>
            <w:r w:rsidRPr="00FA4ABF">
              <w:rPr>
                <w:rFonts w:ascii="Calibri" w:hAnsi="Calibri" w:cs="Times New Roman"/>
                <w:sz w:val="20"/>
                <w:szCs w:val="20"/>
                <w:lang w:val="en-AU"/>
              </w:rPr>
              <w:lastRenderedPageBreak/>
              <w:t>articulation, resonance, prosody and everyday communication.</w:t>
            </w:r>
          </w:p>
        </w:tc>
        <w:tc>
          <w:tcPr>
            <w:tcW w:w="1578" w:type="dxa"/>
          </w:tcPr>
          <w:p w14:paraId="193C406D"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lastRenderedPageBreak/>
              <w:t>M = 3.4 years post onset (range = 0.5-21 years)</w:t>
            </w:r>
          </w:p>
        </w:tc>
        <w:tc>
          <w:tcPr>
            <w:tcW w:w="1830" w:type="dxa"/>
          </w:tcPr>
          <w:p w14:paraId="37805E5B"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4x 1 hour sessions/week for 4 weeks (total time: 16 hours)</w:t>
            </w:r>
          </w:p>
        </w:tc>
        <w:tc>
          <w:tcPr>
            <w:tcW w:w="982" w:type="dxa"/>
          </w:tcPr>
          <w:p w14:paraId="52B08AD8"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Yes</w:t>
            </w:r>
          </w:p>
        </w:tc>
        <w:tc>
          <w:tcPr>
            <w:tcW w:w="1445" w:type="dxa"/>
          </w:tcPr>
          <w:p w14:paraId="59CB6CBD"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SLP</w:t>
            </w:r>
          </w:p>
        </w:tc>
        <w:tc>
          <w:tcPr>
            <w:tcW w:w="2914" w:type="dxa"/>
          </w:tcPr>
          <w:p w14:paraId="6C177A8E"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 xml:space="preserve">Slower words per minute and increased conversation initiation at FU after LSVT compared to traditional therapy. Reduced slurring of speech at FU by traditional group. Pattern of </w:t>
            </w:r>
            <w:r w:rsidRPr="00FA4ABF">
              <w:rPr>
                <w:rFonts w:ascii="Calibri" w:hAnsi="Calibri" w:cs="Times New Roman"/>
                <w:sz w:val="20"/>
                <w:szCs w:val="20"/>
                <w:lang w:val="en-AU"/>
              </w:rPr>
              <w:lastRenderedPageBreak/>
              <w:t>long-term improvements in ratings of participation and well-being were comparable between groups.</w:t>
            </w:r>
          </w:p>
        </w:tc>
      </w:tr>
      <w:tr w:rsidR="00AD383C" w:rsidRPr="00FA4ABF" w14:paraId="1CEED7E4" w14:textId="77777777" w:rsidTr="00B84DF2">
        <w:tc>
          <w:tcPr>
            <w:tcW w:w="1123" w:type="dxa"/>
          </w:tcPr>
          <w:p w14:paraId="4425C919" w14:textId="421B4356" w:rsidR="00AD383C" w:rsidRPr="00FA4ABF" w:rsidRDefault="00AD383C" w:rsidP="009119EE">
            <w:pPr>
              <w:spacing w:line="276" w:lineRule="auto"/>
              <w:rPr>
                <w:rFonts w:ascii="Calibri" w:hAnsi="Calibri" w:cs="Times New Roman"/>
                <w:sz w:val="20"/>
                <w:szCs w:val="20"/>
                <w:lang w:val="en-AU"/>
              </w:rPr>
            </w:pPr>
            <w:r>
              <w:rPr>
                <w:rFonts w:ascii="Calibri" w:hAnsi="Calibri" w:cs="Times New Roman"/>
                <w:sz w:val="20"/>
                <w:szCs w:val="20"/>
                <w:lang w:val="en-AU"/>
              </w:rPr>
              <w:lastRenderedPageBreak/>
              <w:t xml:space="preserve">Mackenzie et al. </w:t>
            </w:r>
            <w:r w:rsidR="004B4C6F">
              <w:rPr>
                <w:rFonts w:ascii="Calibri" w:hAnsi="Calibri" w:cs="Times New Roman"/>
                <w:noProof/>
                <w:sz w:val="20"/>
                <w:szCs w:val="20"/>
                <w:lang w:val="en-AU"/>
              </w:rPr>
              <w:t>(</w:t>
            </w:r>
            <w:r w:rsidR="00562EFD">
              <w:rPr>
                <w:rFonts w:ascii="Calibri" w:hAnsi="Calibri" w:cs="Times New Roman"/>
                <w:noProof/>
                <w:sz w:val="20"/>
                <w:szCs w:val="20"/>
                <w:lang w:val="en-AU"/>
              </w:rPr>
              <w:t>21</w:t>
            </w:r>
            <w:r w:rsidR="004B4C6F">
              <w:rPr>
                <w:rFonts w:ascii="Calibri" w:hAnsi="Calibri" w:cs="Times New Roman"/>
                <w:noProof/>
                <w:sz w:val="20"/>
                <w:szCs w:val="20"/>
                <w:lang w:val="en-AU"/>
              </w:rPr>
              <w:t>)</w:t>
            </w:r>
          </w:p>
        </w:tc>
        <w:tc>
          <w:tcPr>
            <w:tcW w:w="1140" w:type="dxa"/>
          </w:tcPr>
          <w:p w14:paraId="78A0A6D6"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A-A-B-A-A</w:t>
            </w:r>
          </w:p>
        </w:tc>
        <w:tc>
          <w:tcPr>
            <w:tcW w:w="2948" w:type="dxa"/>
          </w:tcPr>
          <w:p w14:paraId="462D4904"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Group 1: Speech practice (words and sentences) + conversation practice; Group 2: Speech practice (words and sentences)  + conversation practice + non-speech oral motor exercises (tongue and lip movements)</w:t>
            </w:r>
          </w:p>
        </w:tc>
        <w:tc>
          <w:tcPr>
            <w:tcW w:w="1578" w:type="dxa"/>
          </w:tcPr>
          <w:p w14:paraId="5257003C" w14:textId="77777777" w:rsidR="00AD383C"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M = 10.05 months post onset</w:t>
            </w:r>
            <w:r>
              <w:rPr>
                <w:rFonts w:ascii="Calibri" w:hAnsi="Calibri" w:cs="Times New Roman"/>
                <w:sz w:val="20"/>
                <w:szCs w:val="20"/>
                <w:lang w:val="en-AU"/>
              </w:rPr>
              <w:t xml:space="preserve"> </w:t>
            </w:r>
          </w:p>
          <w:p w14:paraId="6EB0D935" w14:textId="77777777" w:rsidR="00AD383C" w:rsidRPr="00FA4ABF" w:rsidRDefault="00AD383C" w:rsidP="009119EE">
            <w:pPr>
              <w:spacing w:line="276" w:lineRule="auto"/>
              <w:rPr>
                <w:rFonts w:ascii="Calibri" w:hAnsi="Calibri" w:cs="Times New Roman"/>
                <w:sz w:val="20"/>
                <w:szCs w:val="20"/>
                <w:lang w:val="en-AU"/>
              </w:rPr>
            </w:pPr>
            <w:r>
              <w:rPr>
                <w:rFonts w:ascii="Calibri" w:hAnsi="Calibri" w:cs="Times New Roman"/>
                <w:sz w:val="20"/>
                <w:szCs w:val="20"/>
                <w:lang w:val="en-AU"/>
              </w:rPr>
              <w:t>(range = 3 – 32 months)</w:t>
            </w:r>
          </w:p>
        </w:tc>
        <w:tc>
          <w:tcPr>
            <w:tcW w:w="1830" w:type="dxa"/>
          </w:tcPr>
          <w:p w14:paraId="1189B72D"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1x 40 minute session/week for 8 weeks (total time: 5.33 hours)</w:t>
            </w:r>
          </w:p>
        </w:tc>
        <w:tc>
          <w:tcPr>
            <w:tcW w:w="982" w:type="dxa"/>
          </w:tcPr>
          <w:p w14:paraId="6B44E2A1"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Yes</w:t>
            </w:r>
          </w:p>
        </w:tc>
        <w:tc>
          <w:tcPr>
            <w:tcW w:w="1445" w:type="dxa"/>
          </w:tcPr>
          <w:p w14:paraId="4CB73DE9"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SLP</w:t>
            </w:r>
          </w:p>
        </w:tc>
        <w:tc>
          <w:tcPr>
            <w:tcW w:w="2914" w:type="dxa"/>
          </w:tcPr>
          <w:p w14:paraId="2CCF0490" w14:textId="77777777" w:rsidR="00AD383C" w:rsidRPr="00FA4ABF" w:rsidRDefault="00AD383C" w:rsidP="009119EE">
            <w:pPr>
              <w:spacing w:line="276" w:lineRule="auto"/>
              <w:rPr>
                <w:rFonts w:ascii="Calibri" w:hAnsi="Calibri" w:cs="Times New Roman"/>
                <w:sz w:val="20"/>
                <w:szCs w:val="20"/>
                <w:lang w:val="en-AU"/>
              </w:rPr>
            </w:pPr>
            <w:r>
              <w:rPr>
                <w:rFonts w:ascii="Calibri" w:hAnsi="Calibri" w:cs="Times New Roman"/>
                <w:sz w:val="20"/>
                <w:szCs w:val="20"/>
                <w:lang w:val="en-AU"/>
              </w:rPr>
              <w:t>Both groups displayed</w:t>
            </w:r>
            <w:r w:rsidRPr="00D23D82">
              <w:rPr>
                <w:rFonts w:ascii="Calibri" w:hAnsi="Calibri" w:cs="Times New Roman"/>
                <w:sz w:val="20"/>
                <w:szCs w:val="20"/>
                <w:lang w:val="en-AU"/>
              </w:rPr>
              <w:t xml:space="preserve"> improvements in communica</w:t>
            </w:r>
            <w:r>
              <w:rPr>
                <w:rFonts w:ascii="Calibri" w:hAnsi="Calibri" w:cs="Times New Roman"/>
                <w:sz w:val="20"/>
                <w:szCs w:val="20"/>
                <w:lang w:val="en-AU"/>
              </w:rPr>
              <w:t>tion effectiveness</w:t>
            </w:r>
            <w:r w:rsidRPr="00D23D82">
              <w:rPr>
                <w:rFonts w:ascii="Calibri" w:hAnsi="Calibri" w:cs="Times New Roman"/>
                <w:sz w:val="20"/>
                <w:szCs w:val="20"/>
                <w:lang w:val="en-AU"/>
              </w:rPr>
              <w:t>. Nil improvements in intell</w:t>
            </w:r>
            <w:r>
              <w:rPr>
                <w:rFonts w:ascii="Calibri" w:hAnsi="Calibri" w:cs="Times New Roman"/>
                <w:sz w:val="20"/>
                <w:szCs w:val="20"/>
                <w:lang w:val="en-AU"/>
              </w:rPr>
              <w:t>igibility or ratings of lip or</w:t>
            </w:r>
            <w:r w:rsidRPr="00D23D82">
              <w:rPr>
                <w:rFonts w:ascii="Calibri" w:hAnsi="Calibri" w:cs="Times New Roman"/>
                <w:sz w:val="20"/>
                <w:szCs w:val="20"/>
                <w:lang w:val="en-AU"/>
              </w:rPr>
              <w:t xml:space="preserve"> tongue function across both groups. </w:t>
            </w:r>
            <w:r>
              <w:rPr>
                <w:rFonts w:ascii="Calibri" w:hAnsi="Calibri" w:cs="Times New Roman"/>
                <w:sz w:val="20"/>
                <w:szCs w:val="20"/>
                <w:lang w:val="en-AU"/>
              </w:rPr>
              <w:t>N</w:t>
            </w:r>
            <w:r w:rsidRPr="00D23D82">
              <w:rPr>
                <w:rFonts w:ascii="Calibri" w:hAnsi="Calibri" w:cs="Times New Roman"/>
                <w:sz w:val="20"/>
                <w:szCs w:val="20"/>
                <w:lang w:val="en-AU"/>
              </w:rPr>
              <w:t>o differences between the two t</w:t>
            </w:r>
            <w:r>
              <w:rPr>
                <w:rFonts w:ascii="Calibri" w:hAnsi="Calibri" w:cs="Times New Roman"/>
                <w:sz w:val="20"/>
                <w:szCs w:val="20"/>
                <w:lang w:val="en-AU"/>
              </w:rPr>
              <w:t xml:space="preserve">reatment groups at any of the assessment </w:t>
            </w:r>
            <w:r w:rsidRPr="00D23D82">
              <w:rPr>
                <w:rFonts w:ascii="Calibri" w:hAnsi="Calibri" w:cs="Times New Roman"/>
                <w:sz w:val="20"/>
                <w:szCs w:val="20"/>
                <w:lang w:val="en-AU"/>
              </w:rPr>
              <w:t>points, therefore no added benefit of including NSOMEs.</w:t>
            </w:r>
          </w:p>
        </w:tc>
      </w:tr>
      <w:tr w:rsidR="00AD383C" w:rsidRPr="00FA4ABF" w14:paraId="21D0E3D4" w14:textId="77777777" w:rsidTr="00B84DF2">
        <w:tc>
          <w:tcPr>
            <w:tcW w:w="1123" w:type="dxa"/>
          </w:tcPr>
          <w:p w14:paraId="11DCF590" w14:textId="33014304" w:rsidR="00AD383C" w:rsidRPr="00FA4ABF" w:rsidRDefault="00AD383C" w:rsidP="009119EE">
            <w:pPr>
              <w:spacing w:line="276" w:lineRule="auto"/>
              <w:rPr>
                <w:rFonts w:ascii="Calibri" w:hAnsi="Calibri" w:cs="Times New Roman"/>
                <w:sz w:val="20"/>
                <w:szCs w:val="20"/>
                <w:lang w:val="en-AU"/>
              </w:rPr>
            </w:pPr>
            <w:r>
              <w:rPr>
                <w:rFonts w:ascii="Calibri" w:hAnsi="Calibri" w:cs="Times New Roman"/>
                <w:sz w:val="20"/>
                <w:szCs w:val="20"/>
                <w:lang w:val="en-AU"/>
              </w:rPr>
              <w:t xml:space="preserve">Kwon et al. </w:t>
            </w:r>
            <w:r w:rsidR="004B4C6F">
              <w:rPr>
                <w:rFonts w:ascii="Calibri" w:hAnsi="Calibri" w:cs="Times New Roman"/>
                <w:noProof/>
                <w:sz w:val="20"/>
                <w:szCs w:val="20"/>
                <w:lang w:val="en-AU"/>
              </w:rPr>
              <w:t>(</w:t>
            </w:r>
            <w:r w:rsidR="00562EFD">
              <w:rPr>
                <w:rFonts w:ascii="Calibri" w:hAnsi="Calibri" w:cs="Times New Roman"/>
                <w:noProof/>
                <w:sz w:val="20"/>
                <w:szCs w:val="20"/>
                <w:lang w:val="en-AU"/>
              </w:rPr>
              <w:t>20</w:t>
            </w:r>
            <w:r w:rsidR="004B4C6F">
              <w:rPr>
                <w:rFonts w:ascii="Calibri" w:hAnsi="Calibri" w:cs="Times New Roman"/>
                <w:noProof/>
                <w:sz w:val="20"/>
                <w:szCs w:val="20"/>
                <w:lang w:val="en-AU"/>
              </w:rPr>
              <w:t>)</w:t>
            </w:r>
          </w:p>
        </w:tc>
        <w:tc>
          <w:tcPr>
            <w:tcW w:w="1140" w:type="dxa"/>
          </w:tcPr>
          <w:p w14:paraId="64C53D79"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A-B-A</w:t>
            </w:r>
          </w:p>
        </w:tc>
        <w:tc>
          <w:tcPr>
            <w:tcW w:w="2948" w:type="dxa"/>
          </w:tcPr>
          <w:p w14:paraId="7DD43294"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rTMS group: received low frequency (1Hz) 1,500 stimulations/day plus speech therapy. The exact nature of the therapy was not specified.</w:t>
            </w:r>
          </w:p>
          <w:p w14:paraId="50A55FFC"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Sham group: angle of the rTMS coil was perpendicular to the participant’s skull so that magnetic field could not penetrate the skull, plus dysarthria therapy.</w:t>
            </w:r>
          </w:p>
        </w:tc>
        <w:tc>
          <w:tcPr>
            <w:tcW w:w="1578" w:type="dxa"/>
          </w:tcPr>
          <w:p w14:paraId="73602913"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rTMS group</w:t>
            </w:r>
          </w:p>
          <w:p w14:paraId="4B14B8A2"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 xml:space="preserve"> M = 26.4</w:t>
            </w:r>
            <w:r w:rsidRPr="00FA4ABF">
              <w:rPr>
                <w:rFonts w:ascii="Calibri" w:hAnsi="Calibri" w:cs="Times New Roman"/>
                <w:sz w:val="20"/>
                <w:szCs w:val="20"/>
                <w:u w:val="single"/>
                <w:lang w:val="en-AU"/>
              </w:rPr>
              <w:t>+</w:t>
            </w:r>
            <w:r w:rsidRPr="00FA4ABF">
              <w:rPr>
                <w:rFonts w:ascii="Calibri" w:hAnsi="Calibri" w:cs="Times New Roman"/>
                <w:sz w:val="20"/>
                <w:szCs w:val="20"/>
                <w:lang w:val="en-AU"/>
              </w:rPr>
              <w:t>15.0 days; Sham group  M = 26.5</w:t>
            </w:r>
            <w:r w:rsidRPr="00FA4ABF">
              <w:rPr>
                <w:rFonts w:ascii="Calibri" w:hAnsi="Calibri" w:cs="Times New Roman"/>
                <w:sz w:val="20"/>
                <w:szCs w:val="20"/>
                <w:u w:val="single"/>
                <w:lang w:val="en-AU"/>
              </w:rPr>
              <w:t>+</w:t>
            </w:r>
            <w:r w:rsidRPr="00FA4ABF">
              <w:rPr>
                <w:rFonts w:ascii="Calibri" w:hAnsi="Calibri" w:cs="Times New Roman"/>
                <w:sz w:val="20"/>
                <w:szCs w:val="20"/>
                <w:lang w:val="en-AU"/>
              </w:rPr>
              <w:t>9.8 days</w:t>
            </w:r>
          </w:p>
        </w:tc>
        <w:tc>
          <w:tcPr>
            <w:tcW w:w="1830" w:type="dxa"/>
          </w:tcPr>
          <w:p w14:paraId="74FC0D11"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30 mins, 5 days per week for 2 weeks (total time: 5 hours)</w:t>
            </w:r>
          </w:p>
        </w:tc>
        <w:tc>
          <w:tcPr>
            <w:tcW w:w="982" w:type="dxa"/>
          </w:tcPr>
          <w:p w14:paraId="048E4CCD"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No</w:t>
            </w:r>
          </w:p>
        </w:tc>
        <w:tc>
          <w:tcPr>
            <w:tcW w:w="1445" w:type="dxa"/>
          </w:tcPr>
          <w:p w14:paraId="6224FF41"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rTMS – physiatrist;</w:t>
            </w:r>
          </w:p>
          <w:p w14:paraId="406155F4"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Speech therapy - SLP</w:t>
            </w:r>
          </w:p>
        </w:tc>
        <w:tc>
          <w:tcPr>
            <w:tcW w:w="2914" w:type="dxa"/>
          </w:tcPr>
          <w:p w14:paraId="712B3659"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Significant improvements across all outcome measures after rTMS and conventional speech therapy. Sham stimulation group showed statistically significant improvements across AMR and MPT scores. rTMS group had significantly greater improvement in SMR than sham group.</w:t>
            </w:r>
          </w:p>
        </w:tc>
      </w:tr>
      <w:tr w:rsidR="00AD383C" w:rsidRPr="00FA4ABF" w14:paraId="0DCC308E" w14:textId="77777777" w:rsidTr="00B84DF2">
        <w:tc>
          <w:tcPr>
            <w:tcW w:w="1123" w:type="dxa"/>
          </w:tcPr>
          <w:p w14:paraId="65C0FA47" w14:textId="444A0583" w:rsidR="00AD383C" w:rsidRPr="00FA4ABF" w:rsidRDefault="00AD383C" w:rsidP="009119EE">
            <w:pPr>
              <w:spacing w:line="276" w:lineRule="auto"/>
              <w:rPr>
                <w:rFonts w:ascii="Calibri" w:hAnsi="Calibri" w:cs="Times New Roman"/>
                <w:sz w:val="20"/>
                <w:szCs w:val="20"/>
                <w:lang w:val="en-AU"/>
              </w:rPr>
            </w:pPr>
            <w:r>
              <w:rPr>
                <w:rFonts w:ascii="Calibri" w:hAnsi="Calibri" w:cs="Times New Roman"/>
                <w:sz w:val="20"/>
                <w:szCs w:val="20"/>
                <w:lang w:val="en-AU"/>
              </w:rPr>
              <w:t xml:space="preserve">Mackenzie et al. </w:t>
            </w:r>
            <w:r w:rsidR="004B4C6F">
              <w:rPr>
                <w:rFonts w:ascii="Calibri" w:hAnsi="Calibri" w:cs="Times New Roman"/>
                <w:noProof/>
                <w:sz w:val="20"/>
                <w:szCs w:val="20"/>
                <w:lang w:val="en-AU"/>
              </w:rPr>
              <w:t>(</w:t>
            </w:r>
            <w:r w:rsidR="00562EFD">
              <w:rPr>
                <w:rFonts w:ascii="Calibri" w:hAnsi="Calibri" w:cs="Times New Roman"/>
                <w:noProof/>
                <w:sz w:val="20"/>
                <w:szCs w:val="20"/>
                <w:lang w:val="en-AU"/>
              </w:rPr>
              <w:t>27</w:t>
            </w:r>
            <w:r w:rsidR="004B4C6F">
              <w:rPr>
                <w:rFonts w:ascii="Calibri" w:hAnsi="Calibri" w:cs="Times New Roman"/>
                <w:noProof/>
                <w:sz w:val="20"/>
                <w:szCs w:val="20"/>
                <w:lang w:val="en-AU"/>
              </w:rPr>
              <w:t>)</w:t>
            </w:r>
          </w:p>
        </w:tc>
        <w:tc>
          <w:tcPr>
            <w:tcW w:w="1140" w:type="dxa"/>
          </w:tcPr>
          <w:p w14:paraId="374E73D3"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A-B-A</w:t>
            </w:r>
          </w:p>
        </w:tc>
        <w:tc>
          <w:tcPr>
            <w:tcW w:w="2948" w:type="dxa"/>
          </w:tcPr>
          <w:p w14:paraId="57BE2D0F"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 xml:space="preserve">Living with Dysarthria Program: Education with specific emphasis on speech, dysarthria and methods of maximizing communication; peer and professional support specifically </w:t>
            </w:r>
            <w:r w:rsidRPr="00FA4ABF">
              <w:rPr>
                <w:rFonts w:ascii="Calibri" w:hAnsi="Calibri" w:cs="Times New Roman"/>
                <w:sz w:val="20"/>
                <w:szCs w:val="20"/>
                <w:lang w:val="en-AU"/>
              </w:rPr>
              <w:lastRenderedPageBreak/>
              <w:t>relating to the impact and negative consequences of chronic dysarthria; communication practice targeting speech comprehensibility and confidence in communication.</w:t>
            </w:r>
          </w:p>
        </w:tc>
        <w:tc>
          <w:tcPr>
            <w:tcW w:w="1578" w:type="dxa"/>
          </w:tcPr>
          <w:p w14:paraId="35D37643"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lastRenderedPageBreak/>
              <w:t>M = 34.4. months post onset ( range = 3-72 months)</w:t>
            </w:r>
          </w:p>
        </w:tc>
        <w:tc>
          <w:tcPr>
            <w:tcW w:w="1830" w:type="dxa"/>
          </w:tcPr>
          <w:p w14:paraId="0C6CABB4"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1x 2 hour session/week for 8 weeks (total time: 16 hours)</w:t>
            </w:r>
          </w:p>
        </w:tc>
        <w:tc>
          <w:tcPr>
            <w:tcW w:w="982" w:type="dxa"/>
          </w:tcPr>
          <w:p w14:paraId="4003D72E"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Yes</w:t>
            </w:r>
          </w:p>
        </w:tc>
        <w:tc>
          <w:tcPr>
            <w:tcW w:w="1445" w:type="dxa"/>
          </w:tcPr>
          <w:p w14:paraId="6E62E1CA"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SLP</w:t>
            </w:r>
          </w:p>
        </w:tc>
        <w:tc>
          <w:tcPr>
            <w:tcW w:w="2914" w:type="dxa"/>
          </w:tcPr>
          <w:p w14:paraId="627CF9AB" w14:textId="77777777" w:rsidR="00AD383C" w:rsidRPr="00FA4ABF" w:rsidRDefault="00AD383C" w:rsidP="009119EE">
            <w:pPr>
              <w:rPr>
                <w:rFonts w:asciiTheme="majorHAnsi" w:eastAsia="Times New Roman" w:hAnsiTheme="majorHAnsi" w:cs="Times New Roman"/>
                <w:sz w:val="20"/>
                <w:szCs w:val="20"/>
                <w:lang w:val="en-AU"/>
              </w:rPr>
            </w:pPr>
            <w:r w:rsidRPr="00FA4ABF">
              <w:rPr>
                <w:rFonts w:asciiTheme="majorHAnsi" w:hAnsiTheme="majorHAnsi" w:cs="Times New Roman"/>
                <w:sz w:val="20"/>
                <w:szCs w:val="20"/>
                <w:lang w:val="en-AU"/>
              </w:rPr>
              <w:t xml:space="preserve">Significant improvements post-program in intelligibility and knowledge of stroke and dysarthria. </w:t>
            </w:r>
            <w:r w:rsidRPr="0096658A">
              <w:rPr>
                <w:rFonts w:asciiTheme="majorHAnsi" w:eastAsia="Times New Roman" w:hAnsiTheme="majorHAnsi" w:cs="Times New Roman"/>
                <w:sz w:val="20"/>
                <w:szCs w:val="20"/>
                <w:shd w:val="clear" w:color="auto" w:fill="FFFFFF"/>
                <w:lang w:val="en-AU"/>
              </w:rPr>
              <w:t>Participants’ self-ratings of goal achievement</w:t>
            </w:r>
            <w:r w:rsidRPr="00E17FAA">
              <w:rPr>
                <w:rFonts w:asciiTheme="majorHAnsi" w:eastAsia="Times New Roman" w:hAnsiTheme="majorHAnsi" w:cs="Times New Roman"/>
                <w:sz w:val="20"/>
                <w:szCs w:val="20"/>
                <w:shd w:val="clear" w:color="auto" w:fill="FFFFFF"/>
                <w:lang w:val="en-AU"/>
              </w:rPr>
              <w:t xml:space="preserve"> post-program </w:t>
            </w:r>
            <w:r w:rsidRPr="00FA4ABF">
              <w:rPr>
                <w:rFonts w:asciiTheme="majorHAnsi" w:eastAsia="Times New Roman" w:hAnsiTheme="majorHAnsi" w:cs="Times New Roman"/>
                <w:sz w:val="20"/>
                <w:szCs w:val="20"/>
                <w:shd w:val="clear" w:color="auto" w:fill="FFFFFF"/>
                <w:lang w:val="en-AU"/>
              </w:rPr>
              <w:t>ranged from some change to a lot of change</w:t>
            </w:r>
          </w:p>
          <w:p w14:paraId="6F82F58D" w14:textId="77777777" w:rsidR="00AD383C" w:rsidRPr="00FA4ABF" w:rsidRDefault="00AD383C" w:rsidP="009119EE">
            <w:pPr>
              <w:spacing w:line="276" w:lineRule="auto"/>
              <w:rPr>
                <w:rFonts w:asciiTheme="majorHAnsi" w:hAnsiTheme="majorHAnsi" w:cs="Times New Roman"/>
                <w:sz w:val="20"/>
                <w:szCs w:val="20"/>
                <w:lang w:val="en-AU"/>
              </w:rPr>
            </w:pPr>
          </w:p>
          <w:p w14:paraId="0E1319A9" w14:textId="77777777" w:rsidR="00AD383C" w:rsidRPr="00FA4ABF" w:rsidRDefault="00AD383C" w:rsidP="009119EE">
            <w:pPr>
              <w:spacing w:line="276" w:lineRule="auto"/>
              <w:rPr>
                <w:rFonts w:asciiTheme="majorHAnsi" w:hAnsiTheme="majorHAnsi" w:cs="Times New Roman"/>
                <w:sz w:val="20"/>
                <w:szCs w:val="20"/>
                <w:lang w:val="en-AU"/>
              </w:rPr>
            </w:pPr>
          </w:p>
        </w:tc>
      </w:tr>
      <w:tr w:rsidR="00AD383C" w:rsidRPr="00FA4ABF" w14:paraId="0382DC23" w14:textId="77777777" w:rsidTr="00B84DF2">
        <w:tc>
          <w:tcPr>
            <w:tcW w:w="1123" w:type="dxa"/>
          </w:tcPr>
          <w:p w14:paraId="6D6F67FD" w14:textId="6DD42004"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lastRenderedPageBreak/>
              <w:t>Wenke et al</w:t>
            </w:r>
            <w:r>
              <w:rPr>
                <w:rFonts w:ascii="Calibri" w:hAnsi="Calibri" w:cs="Times New Roman"/>
                <w:sz w:val="20"/>
                <w:szCs w:val="20"/>
                <w:lang w:val="en-AU"/>
              </w:rPr>
              <w:t>.</w:t>
            </w:r>
            <w:r w:rsidR="004B4C6F">
              <w:rPr>
                <w:rFonts w:ascii="Calibri" w:hAnsi="Calibri" w:cs="Times New Roman"/>
                <w:sz w:val="20"/>
                <w:szCs w:val="20"/>
                <w:lang w:val="en-AU"/>
              </w:rPr>
              <w:t xml:space="preserve"> </w:t>
            </w:r>
            <w:r w:rsidR="004B4C6F">
              <w:rPr>
                <w:rFonts w:ascii="Calibri" w:hAnsi="Calibri" w:cs="Times New Roman"/>
                <w:noProof/>
                <w:sz w:val="20"/>
                <w:szCs w:val="20"/>
                <w:lang w:val="en-AU"/>
              </w:rPr>
              <w:t>(</w:t>
            </w:r>
            <w:r w:rsidR="00562EFD">
              <w:rPr>
                <w:rFonts w:ascii="Calibri" w:hAnsi="Calibri" w:cs="Times New Roman"/>
                <w:noProof/>
                <w:sz w:val="20"/>
                <w:szCs w:val="20"/>
                <w:lang w:val="en-AU"/>
              </w:rPr>
              <w:t>36</w:t>
            </w:r>
            <w:r w:rsidR="004B4C6F">
              <w:rPr>
                <w:rFonts w:ascii="Calibri" w:hAnsi="Calibri" w:cs="Times New Roman"/>
                <w:noProof/>
                <w:sz w:val="20"/>
                <w:szCs w:val="20"/>
                <w:lang w:val="en-AU"/>
              </w:rPr>
              <w:t>)</w:t>
            </w:r>
          </w:p>
        </w:tc>
        <w:tc>
          <w:tcPr>
            <w:tcW w:w="1140" w:type="dxa"/>
          </w:tcPr>
          <w:p w14:paraId="65F53BC9"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A-B-A-A</w:t>
            </w:r>
          </w:p>
        </w:tc>
        <w:tc>
          <w:tcPr>
            <w:tcW w:w="2948" w:type="dxa"/>
          </w:tcPr>
          <w:p w14:paraId="0C0376FF"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LSVT LOUD</w:t>
            </w:r>
          </w:p>
        </w:tc>
        <w:tc>
          <w:tcPr>
            <w:tcW w:w="1578" w:type="dxa"/>
          </w:tcPr>
          <w:p w14:paraId="7BF8DA77"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M = 28 months post onset (range = 6-144 months)</w:t>
            </w:r>
          </w:p>
        </w:tc>
        <w:tc>
          <w:tcPr>
            <w:tcW w:w="1830" w:type="dxa"/>
          </w:tcPr>
          <w:p w14:paraId="14E21286"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4x 1 hour sessions/week for 4 weeks (total time: 16 hours)</w:t>
            </w:r>
          </w:p>
        </w:tc>
        <w:tc>
          <w:tcPr>
            <w:tcW w:w="982" w:type="dxa"/>
          </w:tcPr>
          <w:p w14:paraId="3FED6BEE"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Yes</w:t>
            </w:r>
          </w:p>
        </w:tc>
        <w:tc>
          <w:tcPr>
            <w:tcW w:w="1445" w:type="dxa"/>
          </w:tcPr>
          <w:p w14:paraId="12526DB8"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SLP</w:t>
            </w:r>
          </w:p>
        </w:tc>
        <w:tc>
          <w:tcPr>
            <w:tcW w:w="2914" w:type="dxa"/>
          </w:tcPr>
          <w:p w14:paraId="7F47E0AA" w14:textId="77777777" w:rsidR="00AD383C" w:rsidRPr="00FA4ABF" w:rsidRDefault="00AD383C" w:rsidP="009119EE">
            <w:pPr>
              <w:spacing w:line="276" w:lineRule="auto"/>
              <w:rPr>
                <w:rFonts w:ascii="Calibri" w:hAnsi="Calibri" w:cs="Times New Roman"/>
                <w:sz w:val="20"/>
                <w:szCs w:val="20"/>
                <w:lang w:val="en-AU"/>
              </w:rPr>
            </w:pPr>
            <w:r w:rsidRPr="0096658A">
              <w:rPr>
                <w:rFonts w:ascii="Calibri" w:hAnsi="Calibri" w:cs="Times New Roman"/>
                <w:sz w:val="20"/>
                <w:szCs w:val="20"/>
                <w:lang w:val="en-AU"/>
              </w:rPr>
              <w:t>Clinically and statistically significant increase in</w:t>
            </w:r>
            <w:r w:rsidRPr="00E17FAA">
              <w:rPr>
                <w:rFonts w:ascii="Calibri" w:hAnsi="Calibri" w:cs="Times New Roman"/>
                <w:sz w:val="20"/>
                <w:szCs w:val="20"/>
                <w:lang w:val="en-AU"/>
              </w:rPr>
              <w:t xml:space="preserve"> vocal loudness</w:t>
            </w:r>
            <w:r w:rsidRPr="00FA4ABF">
              <w:rPr>
                <w:rFonts w:ascii="Calibri" w:hAnsi="Calibri" w:cs="Times New Roman"/>
                <w:sz w:val="20"/>
                <w:szCs w:val="20"/>
                <w:lang w:val="en-AU"/>
              </w:rPr>
              <w:t xml:space="preserve"> </w:t>
            </w:r>
            <w:r>
              <w:rPr>
                <w:rFonts w:ascii="Calibri" w:hAnsi="Calibri" w:cs="Times New Roman"/>
                <w:sz w:val="20"/>
                <w:szCs w:val="20"/>
                <w:lang w:val="en-AU"/>
              </w:rPr>
              <w:t xml:space="preserve">(acoustic and perceptual) </w:t>
            </w:r>
            <w:r w:rsidRPr="00FA4ABF">
              <w:rPr>
                <w:rFonts w:ascii="Calibri" w:hAnsi="Calibri" w:cs="Times New Roman"/>
                <w:sz w:val="20"/>
                <w:szCs w:val="20"/>
                <w:lang w:val="en-AU"/>
              </w:rPr>
              <w:t>in sustained phonation, conversation</w:t>
            </w:r>
            <w:r>
              <w:rPr>
                <w:rFonts w:ascii="Calibri" w:hAnsi="Calibri" w:cs="Times New Roman"/>
                <w:sz w:val="20"/>
                <w:szCs w:val="20"/>
                <w:lang w:val="en-AU"/>
              </w:rPr>
              <w:t>,</w:t>
            </w:r>
            <w:r w:rsidRPr="00FA4ABF">
              <w:rPr>
                <w:rFonts w:ascii="Calibri" w:hAnsi="Calibri" w:cs="Times New Roman"/>
                <w:sz w:val="20"/>
                <w:szCs w:val="20"/>
                <w:lang w:val="en-AU"/>
              </w:rPr>
              <w:t xml:space="preserve"> and reading.  Significant improvements in </w:t>
            </w:r>
            <w:r>
              <w:rPr>
                <w:rFonts w:ascii="Calibri" w:hAnsi="Calibri" w:cs="Times New Roman"/>
                <w:sz w:val="20"/>
                <w:szCs w:val="20"/>
                <w:lang w:val="en-AU"/>
              </w:rPr>
              <w:t xml:space="preserve">perceptual </w:t>
            </w:r>
            <w:r w:rsidRPr="00FA4ABF">
              <w:rPr>
                <w:rFonts w:ascii="Calibri" w:hAnsi="Calibri" w:cs="Times New Roman"/>
                <w:sz w:val="20"/>
                <w:szCs w:val="20"/>
                <w:lang w:val="en-AU"/>
              </w:rPr>
              <w:t>articulatory precision immediately post with improvements in articulation maintained at FU. Significant improvement in speech intelligibility at FU. Clinically significant change in vocal frequency range and improved word and sentence intelligibility. Improved initiation of communication, participation and well-being, with communication partners reporting rating overall communication as improved post LSVT.</w:t>
            </w:r>
          </w:p>
        </w:tc>
      </w:tr>
      <w:tr w:rsidR="00AD383C" w:rsidRPr="00FA4ABF" w14:paraId="4264FB94" w14:textId="77777777" w:rsidTr="00B84DF2">
        <w:tc>
          <w:tcPr>
            <w:tcW w:w="1123" w:type="dxa"/>
          </w:tcPr>
          <w:p w14:paraId="4E43E04A" w14:textId="07630A76" w:rsidR="00AD383C" w:rsidRPr="00FA4ABF" w:rsidRDefault="00AD383C" w:rsidP="009119EE">
            <w:pPr>
              <w:spacing w:line="276" w:lineRule="auto"/>
              <w:rPr>
                <w:rFonts w:ascii="Calibri" w:hAnsi="Calibri" w:cs="Times New Roman"/>
                <w:sz w:val="20"/>
                <w:szCs w:val="20"/>
                <w:lang w:val="en-AU"/>
              </w:rPr>
            </w:pPr>
            <w:r>
              <w:rPr>
                <w:rFonts w:ascii="Calibri" w:hAnsi="Calibri" w:cs="Times New Roman"/>
                <w:sz w:val="20"/>
                <w:szCs w:val="20"/>
                <w:lang w:val="en-AU"/>
              </w:rPr>
              <w:lastRenderedPageBreak/>
              <w:t xml:space="preserve">Lee &amp; McCann </w:t>
            </w:r>
            <w:r w:rsidR="004B4C6F">
              <w:rPr>
                <w:rFonts w:ascii="Calibri" w:hAnsi="Calibri" w:cs="Times New Roman"/>
                <w:noProof/>
                <w:sz w:val="20"/>
                <w:szCs w:val="20"/>
                <w:lang w:val="en-AU"/>
              </w:rPr>
              <w:t>(</w:t>
            </w:r>
            <w:r w:rsidR="00562EFD">
              <w:rPr>
                <w:rFonts w:ascii="Calibri" w:hAnsi="Calibri" w:cs="Times New Roman"/>
                <w:noProof/>
                <w:sz w:val="20"/>
                <w:szCs w:val="20"/>
                <w:lang w:val="en-AU"/>
              </w:rPr>
              <w:t>39</w:t>
            </w:r>
            <w:r w:rsidR="004B4C6F">
              <w:rPr>
                <w:rFonts w:ascii="Calibri" w:hAnsi="Calibri" w:cs="Times New Roman"/>
                <w:noProof/>
                <w:sz w:val="20"/>
                <w:szCs w:val="20"/>
                <w:lang w:val="en-AU"/>
              </w:rPr>
              <w:t>)</w:t>
            </w:r>
          </w:p>
        </w:tc>
        <w:tc>
          <w:tcPr>
            <w:tcW w:w="1140" w:type="dxa"/>
          </w:tcPr>
          <w:p w14:paraId="1D004BDB"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A-A-B-A-A</w:t>
            </w:r>
          </w:p>
        </w:tc>
        <w:tc>
          <w:tcPr>
            <w:tcW w:w="2948" w:type="dxa"/>
          </w:tcPr>
          <w:p w14:paraId="2F6AC349"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Therapy used non-words. Diaphragmatic breathing, diaphragmatic breathing + phonation (VL phoneme to CV combinations), extension of pitch range by facilitated movement from one pitch level to another.</w:t>
            </w:r>
          </w:p>
        </w:tc>
        <w:tc>
          <w:tcPr>
            <w:tcW w:w="1578" w:type="dxa"/>
          </w:tcPr>
          <w:p w14:paraId="2DD2A03C"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3 and 12 months post onset</w:t>
            </w:r>
          </w:p>
        </w:tc>
        <w:tc>
          <w:tcPr>
            <w:tcW w:w="1830" w:type="dxa"/>
          </w:tcPr>
          <w:p w14:paraId="0459FA0A"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9x 1 hour sessions over 3 weeks (total time: 9 hours)</w:t>
            </w:r>
          </w:p>
        </w:tc>
        <w:tc>
          <w:tcPr>
            <w:tcW w:w="982" w:type="dxa"/>
          </w:tcPr>
          <w:p w14:paraId="0AD9F5C0"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No</w:t>
            </w:r>
          </w:p>
        </w:tc>
        <w:tc>
          <w:tcPr>
            <w:tcW w:w="1445" w:type="dxa"/>
          </w:tcPr>
          <w:p w14:paraId="66B58F5A"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SLP</w:t>
            </w:r>
          </w:p>
        </w:tc>
        <w:tc>
          <w:tcPr>
            <w:tcW w:w="2914" w:type="dxa"/>
          </w:tcPr>
          <w:p w14:paraId="5E497045"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Mandarin intelligibility improved significantly at both single word and sentence level, compared with smaller increases in English intelligibility. Phonation therapy was more effective for Mandarin-English bilinguals when speaking Mandarin than English. Phonation therapy was effective in enhancing accurate tone production for all four tones of Mandarin.</w:t>
            </w:r>
          </w:p>
        </w:tc>
      </w:tr>
      <w:tr w:rsidR="00AD383C" w:rsidRPr="00FA4ABF" w14:paraId="63289F6C" w14:textId="77777777" w:rsidTr="00B84DF2">
        <w:tc>
          <w:tcPr>
            <w:tcW w:w="1123" w:type="dxa"/>
          </w:tcPr>
          <w:p w14:paraId="371447EA" w14:textId="0D05FD28" w:rsidR="00AD383C" w:rsidRPr="00FA4ABF" w:rsidRDefault="00AD383C" w:rsidP="009119EE">
            <w:pPr>
              <w:spacing w:line="276" w:lineRule="auto"/>
              <w:rPr>
                <w:rFonts w:ascii="Calibri" w:hAnsi="Calibri" w:cs="Times New Roman"/>
                <w:sz w:val="20"/>
                <w:szCs w:val="20"/>
                <w:lang w:val="en-AU"/>
              </w:rPr>
            </w:pPr>
            <w:r>
              <w:rPr>
                <w:rFonts w:ascii="Calibri" w:hAnsi="Calibri" w:cs="Times New Roman"/>
                <w:sz w:val="20"/>
                <w:szCs w:val="20"/>
                <w:lang w:val="en-AU"/>
              </w:rPr>
              <w:t xml:space="preserve">Mahler &amp; Jones </w:t>
            </w:r>
            <w:r w:rsidR="004B4C6F">
              <w:rPr>
                <w:rFonts w:ascii="Calibri" w:hAnsi="Calibri" w:cs="Times New Roman"/>
                <w:noProof/>
                <w:sz w:val="20"/>
                <w:szCs w:val="20"/>
                <w:lang w:val="en-AU"/>
              </w:rPr>
              <w:t>(</w:t>
            </w:r>
            <w:r w:rsidR="00562EFD">
              <w:rPr>
                <w:rFonts w:ascii="Calibri" w:hAnsi="Calibri" w:cs="Times New Roman"/>
                <w:noProof/>
                <w:sz w:val="20"/>
                <w:szCs w:val="20"/>
                <w:lang w:val="en-AU"/>
              </w:rPr>
              <w:t>28</w:t>
            </w:r>
            <w:r w:rsidR="004B4C6F">
              <w:rPr>
                <w:rFonts w:ascii="Calibri" w:hAnsi="Calibri" w:cs="Times New Roman"/>
                <w:noProof/>
                <w:sz w:val="20"/>
                <w:szCs w:val="20"/>
                <w:lang w:val="en-AU"/>
              </w:rPr>
              <w:t>)</w:t>
            </w:r>
          </w:p>
        </w:tc>
        <w:tc>
          <w:tcPr>
            <w:tcW w:w="1140" w:type="dxa"/>
          </w:tcPr>
          <w:p w14:paraId="2017AC1C"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A-B-A</w:t>
            </w:r>
          </w:p>
        </w:tc>
        <w:tc>
          <w:tcPr>
            <w:tcW w:w="2948" w:type="dxa"/>
          </w:tcPr>
          <w:p w14:paraId="47326851"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LSVT LOUD</w:t>
            </w:r>
          </w:p>
        </w:tc>
        <w:tc>
          <w:tcPr>
            <w:tcW w:w="1578" w:type="dxa"/>
          </w:tcPr>
          <w:p w14:paraId="73D8C377"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Condition present at birth</w:t>
            </w:r>
          </w:p>
        </w:tc>
        <w:tc>
          <w:tcPr>
            <w:tcW w:w="1830" w:type="dxa"/>
          </w:tcPr>
          <w:p w14:paraId="5DCF967A"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4x 1 hour sessions/week for 4 weeks (total time: 16 hours)</w:t>
            </w:r>
          </w:p>
        </w:tc>
        <w:tc>
          <w:tcPr>
            <w:tcW w:w="982" w:type="dxa"/>
          </w:tcPr>
          <w:p w14:paraId="7FCCB609"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Yes</w:t>
            </w:r>
          </w:p>
        </w:tc>
        <w:tc>
          <w:tcPr>
            <w:tcW w:w="1445" w:type="dxa"/>
          </w:tcPr>
          <w:p w14:paraId="6B7070CD"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SLP</w:t>
            </w:r>
          </w:p>
        </w:tc>
        <w:tc>
          <w:tcPr>
            <w:tcW w:w="2914" w:type="dxa"/>
          </w:tcPr>
          <w:p w14:paraId="53A45A4A"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Statistically significant improvement in vocal dB SPL and phonatory stability post-intervention. Improved speech intelligibility scores in 1 patient.</w:t>
            </w:r>
          </w:p>
        </w:tc>
      </w:tr>
      <w:tr w:rsidR="00AD383C" w:rsidRPr="00FA4ABF" w14:paraId="3AC85772" w14:textId="77777777" w:rsidTr="00B84DF2">
        <w:tc>
          <w:tcPr>
            <w:tcW w:w="1123" w:type="dxa"/>
          </w:tcPr>
          <w:p w14:paraId="2878EA92" w14:textId="0C21681E" w:rsidR="00AD383C" w:rsidRPr="00FA4ABF" w:rsidRDefault="00AD383C" w:rsidP="009119EE">
            <w:pPr>
              <w:spacing w:line="276" w:lineRule="auto"/>
              <w:rPr>
                <w:rFonts w:ascii="Calibri" w:hAnsi="Calibri" w:cs="Times New Roman"/>
                <w:sz w:val="20"/>
                <w:szCs w:val="20"/>
                <w:lang w:val="en-AU"/>
              </w:rPr>
            </w:pPr>
            <w:r>
              <w:rPr>
                <w:rFonts w:ascii="Calibri" w:hAnsi="Calibri" w:cs="Times New Roman"/>
                <w:sz w:val="20"/>
                <w:szCs w:val="20"/>
                <w:lang w:val="en-AU"/>
              </w:rPr>
              <w:t xml:space="preserve">Mahler &amp; Ramig </w:t>
            </w:r>
            <w:r w:rsidR="004B4C6F">
              <w:rPr>
                <w:rFonts w:ascii="Calibri" w:hAnsi="Calibri" w:cs="Times New Roman"/>
                <w:noProof/>
                <w:sz w:val="20"/>
                <w:szCs w:val="20"/>
                <w:lang w:val="en-AU"/>
              </w:rPr>
              <w:t>(</w:t>
            </w:r>
            <w:r w:rsidR="00562EFD">
              <w:rPr>
                <w:rFonts w:ascii="Calibri" w:hAnsi="Calibri" w:cs="Times New Roman"/>
                <w:noProof/>
                <w:sz w:val="20"/>
                <w:szCs w:val="20"/>
                <w:lang w:val="en-AU"/>
              </w:rPr>
              <w:t>40</w:t>
            </w:r>
            <w:r w:rsidR="004B4C6F">
              <w:rPr>
                <w:rFonts w:ascii="Calibri" w:hAnsi="Calibri" w:cs="Times New Roman"/>
                <w:noProof/>
                <w:sz w:val="20"/>
                <w:szCs w:val="20"/>
                <w:lang w:val="en-AU"/>
              </w:rPr>
              <w:t>)</w:t>
            </w:r>
          </w:p>
        </w:tc>
        <w:tc>
          <w:tcPr>
            <w:tcW w:w="1140" w:type="dxa"/>
          </w:tcPr>
          <w:p w14:paraId="41CBB1F0"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A-B-A</w:t>
            </w:r>
          </w:p>
        </w:tc>
        <w:tc>
          <w:tcPr>
            <w:tcW w:w="2948" w:type="dxa"/>
          </w:tcPr>
          <w:p w14:paraId="3E76284B"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LSVT LOUD</w:t>
            </w:r>
          </w:p>
        </w:tc>
        <w:tc>
          <w:tcPr>
            <w:tcW w:w="1578" w:type="dxa"/>
          </w:tcPr>
          <w:p w14:paraId="55F4927F" w14:textId="77777777" w:rsidR="00AD383C" w:rsidRDefault="00AD383C" w:rsidP="009119EE">
            <w:pPr>
              <w:spacing w:line="276" w:lineRule="auto"/>
              <w:rPr>
                <w:rFonts w:ascii="Calibri" w:hAnsi="Calibri" w:cs="Times New Roman"/>
                <w:sz w:val="20"/>
                <w:szCs w:val="20"/>
                <w:lang w:val="en-AU"/>
              </w:rPr>
            </w:pPr>
            <w:r>
              <w:rPr>
                <w:rFonts w:ascii="Calibri" w:hAnsi="Calibri" w:cs="Times New Roman"/>
                <w:sz w:val="20"/>
                <w:szCs w:val="20"/>
                <w:lang w:val="en-AU"/>
              </w:rPr>
              <w:t>M= 1.7 years post onset</w:t>
            </w:r>
          </w:p>
          <w:p w14:paraId="22A4F665" w14:textId="77777777" w:rsidR="00AD383C" w:rsidRPr="00FA4ABF" w:rsidRDefault="00AD383C" w:rsidP="009119EE">
            <w:pPr>
              <w:spacing w:line="276" w:lineRule="auto"/>
              <w:rPr>
                <w:rFonts w:ascii="Calibri" w:hAnsi="Calibri" w:cs="Times New Roman"/>
                <w:sz w:val="20"/>
                <w:szCs w:val="20"/>
                <w:lang w:val="en-AU"/>
              </w:rPr>
            </w:pPr>
            <w:r>
              <w:rPr>
                <w:rFonts w:ascii="Calibri" w:hAnsi="Calibri" w:cs="Times New Roman"/>
                <w:sz w:val="20"/>
                <w:szCs w:val="20"/>
                <w:lang w:val="en-AU"/>
              </w:rPr>
              <w:t xml:space="preserve">(range = </w:t>
            </w:r>
            <w:r w:rsidRPr="00FA4ABF">
              <w:rPr>
                <w:rFonts w:ascii="Calibri" w:hAnsi="Calibri" w:cs="Times New Roman"/>
                <w:sz w:val="20"/>
                <w:szCs w:val="20"/>
                <w:lang w:val="en-AU"/>
              </w:rPr>
              <w:t>0.75 to 2 years</w:t>
            </w:r>
            <w:r>
              <w:rPr>
                <w:rFonts w:ascii="Calibri" w:hAnsi="Calibri" w:cs="Times New Roman"/>
                <w:sz w:val="20"/>
                <w:szCs w:val="20"/>
                <w:lang w:val="en-AU"/>
              </w:rPr>
              <w:t>)</w:t>
            </w:r>
          </w:p>
        </w:tc>
        <w:tc>
          <w:tcPr>
            <w:tcW w:w="1830" w:type="dxa"/>
          </w:tcPr>
          <w:p w14:paraId="2D8D3584"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4x 1 hour sessions/week for 4 weeks (total time: 16 hours)</w:t>
            </w:r>
          </w:p>
        </w:tc>
        <w:tc>
          <w:tcPr>
            <w:tcW w:w="982" w:type="dxa"/>
          </w:tcPr>
          <w:p w14:paraId="1D4AE4F8"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Yes</w:t>
            </w:r>
          </w:p>
        </w:tc>
        <w:tc>
          <w:tcPr>
            <w:tcW w:w="1445" w:type="dxa"/>
          </w:tcPr>
          <w:p w14:paraId="5D3EB3AB"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SLP</w:t>
            </w:r>
          </w:p>
        </w:tc>
        <w:tc>
          <w:tcPr>
            <w:tcW w:w="2914" w:type="dxa"/>
          </w:tcPr>
          <w:p w14:paraId="497F7C17" w14:textId="77777777" w:rsidR="00AD383C" w:rsidRPr="00FA4ABF" w:rsidRDefault="00AD383C" w:rsidP="009119EE">
            <w:pPr>
              <w:spacing w:line="276" w:lineRule="auto"/>
              <w:rPr>
                <w:rFonts w:ascii="Calibri" w:hAnsi="Calibri" w:cs="Times New Roman"/>
                <w:sz w:val="20"/>
                <w:szCs w:val="20"/>
                <w:lang w:val="en-AU"/>
              </w:rPr>
            </w:pPr>
            <w:r w:rsidRPr="0096658A">
              <w:rPr>
                <w:rFonts w:ascii="Calibri" w:hAnsi="Calibri" w:cs="Times New Roman"/>
                <w:sz w:val="20"/>
                <w:szCs w:val="20"/>
                <w:lang w:val="en-AU"/>
              </w:rPr>
              <w:t>Statistically significant improvements in vocal dB SPL and phonatory stability as well as larger vowel space area</w:t>
            </w:r>
            <w:r w:rsidRPr="00E17FAA">
              <w:rPr>
                <w:rFonts w:ascii="Calibri" w:hAnsi="Calibri" w:cs="Times New Roman"/>
                <w:sz w:val="20"/>
                <w:szCs w:val="20"/>
                <w:lang w:val="en-AU"/>
              </w:rPr>
              <w:t xml:space="preserve"> for all participants. Listener ratings suggested improved voice quality and more natur</w:t>
            </w:r>
            <w:r w:rsidRPr="00FA4ABF">
              <w:rPr>
                <w:rFonts w:ascii="Calibri" w:hAnsi="Calibri" w:cs="Times New Roman"/>
                <w:sz w:val="20"/>
                <w:szCs w:val="20"/>
                <w:lang w:val="en-AU"/>
              </w:rPr>
              <w:t>al speech post LSVT. Speech intelligibility scores improved for 1 participant.</w:t>
            </w:r>
          </w:p>
        </w:tc>
      </w:tr>
      <w:tr w:rsidR="00AD383C" w:rsidRPr="00FA4ABF" w14:paraId="75947B67" w14:textId="77777777" w:rsidTr="00B84DF2">
        <w:tc>
          <w:tcPr>
            <w:tcW w:w="1123" w:type="dxa"/>
          </w:tcPr>
          <w:p w14:paraId="32CF8921" w14:textId="7109BB48" w:rsidR="00AD383C" w:rsidRPr="00FA4ABF" w:rsidRDefault="00AD383C" w:rsidP="009119EE">
            <w:pPr>
              <w:spacing w:line="276" w:lineRule="auto"/>
              <w:rPr>
                <w:rFonts w:ascii="Calibri" w:hAnsi="Calibri" w:cs="Times New Roman"/>
                <w:sz w:val="20"/>
                <w:szCs w:val="20"/>
                <w:lang w:val="en-AU"/>
              </w:rPr>
            </w:pPr>
            <w:r>
              <w:rPr>
                <w:rFonts w:ascii="Calibri" w:hAnsi="Calibri" w:cs="Times New Roman"/>
                <w:sz w:val="20"/>
                <w:szCs w:val="20"/>
                <w:lang w:val="en-AU"/>
              </w:rPr>
              <w:t xml:space="preserve">Palmer et al. </w:t>
            </w:r>
            <w:r w:rsidR="004B4C6F">
              <w:rPr>
                <w:rFonts w:ascii="Calibri" w:hAnsi="Calibri" w:cs="Times New Roman"/>
                <w:noProof/>
                <w:sz w:val="20"/>
                <w:szCs w:val="20"/>
                <w:lang w:val="en-AU"/>
              </w:rPr>
              <w:t>(</w:t>
            </w:r>
            <w:r w:rsidR="00562EFD">
              <w:rPr>
                <w:rFonts w:ascii="Calibri" w:hAnsi="Calibri" w:cs="Times New Roman"/>
                <w:noProof/>
                <w:sz w:val="20"/>
                <w:szCs w:val="20"/>
                <w:lang w:val="en-AU"/>
              </w:rPr>
              <w:t>29</w:t>
            </w:r>
            <w:r w:rsidR="004B4C6F">
              <w:rPr>
                <w:rFonts w:ascii="Calibri" w:hAnsi="Calibri" w:cs="Times New Roman"/>
                <w:noProof/>
                <w:sz w:val="20"/>
                <w:szCs w:val="20"/>
                <w:lang w:val="en-AU"/>
              </w:rPr>
              <w:t>)</w:t>
            </w:r>
          </w:p>
        </w:tc>
        <w:tc>
          <w:tcPr>
            <w:tcW w:w="1140" w:type="dxa"/>
          </w:tcPr>
          <w:p w14:paraId="5ECC9339"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 xml:space="preserve">A-B-A-C or </w:t>
            </w:r>
          </w:p>
          <w:p w14:paraId="6938E28C"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A-C-A-B</w:t>
            </w:r>
          </w:p>
        </w:tc>
        <w:tc>
          <w:tcPr>
            <w:tcW w:w="2948" w:type="dxa"/>
          </w:tcPr>
          <w:p w14:paraId="465803D4"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 xml:space="preserve">Traditional treatment versus computer treatment (Ortho-Logo-Paedia [OLP] computer program) – During both </w:t>
            </w:r>
            <w:r w:rsidRPr="00FA4ABF">
              <w:rPr>
                <w:rFonts w:ascii="Calibri" w:hAnsi="Calibri" w:cs="Times New Roman"/>
                <w:sz w:val="20"/>
                <w:szCs w:val="20"/>
                <w:lang w:val="en-AU"/>
              </w:rPr>
              <w:lastRenderedPageBreak/>
              <w:t>treatment types the therapy objectives remained the same. Participants completed individualized intervention targeting 2-5 areas of breakdown identified during assessment. Treatment objectives included respiration, larynx, palate, tongue and intelligibility. No specific information regarding techniques was provided.</w:t>
            </w:r>
          </w:p>
        </w:tc>
        <w:tc>
          <w:tcPr>
            <w:tcW w:w="1578" w:type="dxa"/>
          </w:tcPr>
          <w:p w14:paraId="3997B63B" w14:textId="77777777" w:rsidR="00AD383C" w:rsidRDefault="00AD383C" w:rsidP="009119EE">
            <w:pPr>
              <w:spacing w:line="276" w:lineRule="auto"/>
              <w:rPr>
                <w:rFonts w:ascii="Calibri" w:hAnsi="Calibri" w:cs="Times New Roman"/>
                <w:sz w:val="20"/>
                <w:szCs w:val="20"/>
                <w:lang w:val="en-AU"/>
              </w:rPr>
            </w:pPr>
            <w:r>
              <w:rPr>
                <w:rFonts w:ascii="Calibri" w:hAnsi="Calibri" w:cs="Times New Roman"/>
                <w:sz w:val="20"/>
                <w:szCs w:val="20"/>
                <w:lang w:val="en-AU"/>
              </w:rPr>
              <w:lastRenderedPageBreak/>
              <w:t>M = 30.4 years</w:t>
            </w:r>
          </w:p>
          <w:p w14:paraId="0C36C396" w14:textId="77777777" w:rsidR="00AD383C" w:rsidRPr="00FA4ABF" w:rsidRDefault="00AD383C" w:rsidP="009119EE">
            <w:pPr>
              <w:spacing w:line="276" w:lineRule="auto"/>
              <w:rPr>
                <w:rFonts w:ascii="Calibri" w:hAnsi="Calibri" w:cs="Times New Roman"/>
                <w:sz w:val="20"/>
                <w:szCs w:val="20"/>
                <w:lang w:val="en-AU"/>
              </w:rPr>
            </w:pPr>
            <w:r>
              <w:rPr>
                <w:rFonts w:ascii="Calibri" w:hAnsi="Calibri" w:cs="Times New Roman"/>
                <w:sz w:val="20"/>
                <w:szCs w:val="20"/>
                <w:lang w:val="en-AU"/>
              </w:rPr>
              <w:t xml:space="preserve">(range = </w:t>
            </w:r>
            <w:r w:rsidRPr="00FA4ABF">
              <w:rPr>
                <w:rFonts w:ascii="Calibri" w:hAnsi="Calibri" w:cs="Times New Roman"/>
                <w:sz w:val="20"/>
                <w:szCs w:val="20"/>
                <w:lang w:val="en-AU"/>
              </w:rPr>
              <w:t>2-50 years post onset</w:t>
            </w:r>
            <w:r>
              <w:rPr>
                <w:rFonts w:ascii="Calibri" w:hAnsi="Calibri" w:cs="Times New Roman"/>
                <w:sz w:val="20"/>
                <w:szCs w:val="20"/>
                <w:lang w:val="en-AU"/>
              </w:rPr>
              <w:t>)</w:t>
            </w:r>
          </w:p>
        </w:tc>
        <w:tc>
          <w:tcPr>
            <w:tcW w:w="1830" w:type="dxa"/>
          </w:tcPr>
          <w:p w14:paraId="2BFA1647"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 xml:space="preserve">2 treatment blocks, with each block consisting of 1x 40-60 minute </w:t>
            </w:r>
            <w:r w:rsidRPr="00FA4ABF">
              <w:rPr>
                <w:rFonts w:ascii="Calibri" w:hAnsi="Calibri" w:cs="Times New Roman"/>
                <w:sz w:val="20"/>
                <w:szCs w:val="20"/>
                <w:lang w:val="en-AU"/>
              </w:rPr>
              <w:lastRenderedPageBreak/>
              <w:t>session/week for 6 weeks</w:t>
            </w:r>
          </w:p>
        </w:tc>
        <w:tc>
          <w:tcPr>
            <w:tcW w:w="982" w:type="dxa"/>
          </w:tcPr>
          <w:p w14:paraId="343571E4"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lastRenderedPageBreak/>
              <w:t>Yes</w:t>
            </w:r>
          </w:p>
        </w:tc>
        <w:tc>
          <w:tcPr>
            <w:tcW w:w="1445" w:type="dxa"/>
          </w:tcPr>
          <w:p w14:paraId="015F1857"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SLP</w:t>
            </w:r>
          </w:p>
        </w:tc>
        <w:tc>
          <w:tcPr>
            <w:tcW w:w="2914" w:type="dxa"/>
          </w:tcPr>
          <w:p w14:paraId="38357349"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 xml:space="preserve">Computerized therapy was as effective as traditional therapy. Participants’ total practice time was 37% higher in the OLP group </w:t>
            </w:r>
            <w:r w:rsidRPr="00FA4ABF">
              <w:rPr>
                <w:rFonts w:ascii="Calibri" w:hAnsi="Calibri" w:cs="Times New Roman"/>
                <w:sz w:val="20"/>
                <w:szCs w:val="20"/>
                <w:lang w:val="en-AU"/>
              </w:rPr>
              <w:lastRenderedPageBreak/>
              <w:t>when compared to traditional practice.</w:t>
            </w:r>
          </w:p>
        </w:tc>
      </w:tr>
      <w:tr w:rsidR="00AD383C" w:rsidRPr="00FA4ABF" w14:paraId="38E5A203" w14:textId="77777777" w:rsidTr="00B84DF2">
        <w:tc>
          <w:tcPr>
            <w:tcW w:w="1123" w:type="dxa"/>
          </w:tcPr>
          <w:p w14:paraId="5C4F1973" w14:textId="5DB1A9B9" w:rsidR="00AD383C" w:rsidRPr="00FA4ABF" w:rsidRDefault="00AD383C" w:rsidP="009119EE">
            <w:pPr>
              <w:spacing w:line="276" w:lineRule="auto"/>
              <w:rPr>
                <w:rFonts w:ascii="Calibri" w:hAnsi="Calibri" w:cs="Times New Roman"/>
                <w:sz w:val="20"/>
                <w:szCs w:val="20"/>
                <w:lang w:val="en-AU"/>
              </w:rPr>
            </w:pPr>
            <w:r>
              <w:rPr>
                <w:rFonts w:ascii="Calibri" w:hAnsi="Calibri" w:cs="Times New Roman"/>
                <w:sz w:val="20"/>
                <w:szCs w:val="20"/>
                <w:lang w:val="en-AU"/>
              </w:rPr>
              <w:lastRenderedPageBreak/>
              <w:t xml:space="preserve">Tamplin </w:t>
            </w:r>
            <w:r w:rsidR="004B4C6F">
              <w:rPr>
                <w:rFonts w:ascii="Calibri" w:hAnsi="Calibri" w:cs="Times New Roman"/>
                <w:noProof/>
                <w:sz w:val="20"/>
                <w:szCs w:val="20"/>
                <w:lang w:val="en-AU"/>
              </w:rPr>
              <w:t>(</w:t>
            </w:r>
            <w:r w:rsidR="00562EFD">
              <w:rPr>
                <w:rFonts w:ascii="Calibri" w:hAnsi="Calibri" w:cs="Times New Roman"/>
                <w:noProof/>
                <w:sz w:val="20"/>
                <w:szCs w:val="20"/>
                <w:lang w:val="en-AU"/>
              </w:rPr>
              <w:t>32</w:t>
            </w:r>
            <w:r w:rsidR="004B4C6F">
              <w:rPr>
                <w:rFonts w:ascii="Calibri" w:hAnsi="Calibri" w:cs="Times New Roman"/>
                <w:noProof/>
                <w:sz w:val="20"/>
                <w:szCs w:val="20"/>
                <w:lang w:val="en-AU"/>
              </w:rPr>
              <w:t>)</w:t>
            </w:r>
          </w:p>
        </w:tc>
        <w:tc>
          <w:tcPr>
            <w:tcW w:w="1140" w:type="dxa"/>
          </w:tcPr>
          <w:p w14:paraId="61903481"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A-B-A-B-A</w:t>
            </w:r>
          </w:p>
        </w:tc>
        <w:tc>
          <w:tcPr>
            <w:tcW w:w="2948" w:type="dxa"/>
          </w:tcPr>
          <w:p w14:paraId="743B2FFF"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Music therapy sessions: Vocal exercises (including physical preparation, oral motor respiratory exercises, rhythmic and melodic articulation exercises, rhythmic speech curing and vocal intonation therapy) + therapeutic singing of 3 familiar songs.</w:t>
            </w:r>
          </w:p>
        </w:tc>
        <w:tc>
          <w:tcPr>
            <w:tcW w:w="1578" w:type="dxa"/>
          </w:tcPr>
          <w:p w14:paraId="1DAD4280" w14:textId="77777777" w:rsidR="00AD383C" w:rsidRDefault="00AD383C" w:rsidP="009119EE">
            <w:pPr>
              <w:spacing w:line="276" w:lineRule="auto"/>
              <w:rPr>
                <w:rFonts w:ascii="Calibri" w:hAnsi="Calibri" w:cs="Times New Roman"/>
                <w:sz w:val="20"/>
                <w:szCs w:val="20"/>
                <w:lang w:val="en-AU"/>
              </w:rPr>
            </w:pPr>
            <w:r>
              <w:rPr>
                <w:rFonts w:ascii="Calibri" w:hAnsi="Calibri" w:cs="Times New Roman"/>
                <w:sz w:val="20"/>
                <w:szCs w:val="20"/>
                <w:lang w:val="en-AU"/>
              </w:rPr>
              <w:t>M = 6.5 months</w:t>
            </w:r>
          </w:p>
          <w:p w14:paraId="1ADCDB87" w14:textId="77777777" w:rsidR="00AD383C" w:rsidRPr="00FA4ABF" w:rsidRDefault="00AD383C" w:rsidP="009119EE">
            <w:pPr>
              <w:spacing w:line="276" w:lineRule="auto"/>
              <w:rPr>
                <w:rFonts w:ascii="Calibri" w:hAnsi="Calibri" w:cs="Times New Roman"/>
                <w:sz w:val="20"/>
                <w:szCs w:val="20"/>
                <w:lang w:val="en-AU"/>
              </w:rPr>
            </w:pPr>
            <w:r>
              <w:rPr>
                <w:rFonts w:ascii="Calibri" w:hAnsi="Calibri" w:cs="Times New Roman"/>
                <w:sz w:val="20"/>
                <w:szCs w:val="20"/>
                <w:lang w:val="en-AU"/>
              </w:rPr>
              <w:t xml:space="preserve">(range = </w:t>
            </w:r>
            <w:r w:rsidRPr="00FA4ABF">
              <w:rPr>
                <w:rFonts w:ascii="Calibri" w:hAnsi="Calibri" w:cs="Times New Roman"/>
                <w:sz w:val="20"/>
                <w:szCs w:val="20"/>
                <w:lang w:val="en-AU"/>
              </w:rPr>
              <w:t>2.5-9.5 months</w:t>
            </w:r>
            <w:r>
              <w:rPr>
                <w:rFonts w:ascii="Calibri" w:hAnsi="Calibri" w:cs="Times New Roman"/>
                <w:sz w:val="20"/>
                <w:szCs w:val="20"/>
                <w:lang w:val="en-AU"/>
              </w:rPr>
              <w:t>)</w:t>
            </w:r>
          </w:p>
        </w:tc>
        <w:tc>
          <w:tcPr>
            <w:tcW w:w="1830" w:type="dxa"/>
          </w:tcPr>
          <w:p w14:paraId="25DE9845"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3x 30 minute sessions/week for 8 weeks (total time: 12 hours)</w:t>
            </w:r>
          </w:p>
        </w:tc>
        <w:tc>
          <w:tcPr>
            <w:tcW w:w="982" w:type="dxa"/>
          </w:tcPr>
          <w:p w14:paraId="67845AD1"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No</w:t>
            </w:r>
          </w:p>
        </w:tc>
        <w:tc>
          <w:tcPr>
            <w:tcW w:w="1445" w:type="dxa"/>
          </w:tcPr>
          <w:p w14:paraId="5B9CF644"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Music therapist</w:t>
            </w:r>
          </w:p>
        </w:tc>
        <w:tc>
          <w:tcPr>
            <w:tcW w:w="2914" w:type="dxa"/>
          </w:tcPr>
          <w:p w14:paraId="2FA06F96"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Statistically significant improvements in functional speech intelligibility post, but not in speech rate. Improved speech naturalness and decreased number and length of pauses post-intervention.</w:t>
            </w:r>
          </w:p>
        </w:tc>
      </w:tr>
      <w:tr w:rsidR="00AD383C" w:rsidRPr="00FA4ABF" w14:paraId="33B97839" w14:textId="77777777" w:rsidTr="00B84DF2">
        <w:tc>
          <w:tcPr>
            <w:tcW w:w="1123" w:type="dxa"/>
          </w:tcPr>
          <w:p w14:paraId="5C8522BB" w14:textId="7444CF76" w:rsidR="00AD383C" w:rsidRPr="00FA4ABF" w:rsidRDefault="00AD383C" w:rsidP="009119EE">
            <w:pPr>
              <w:spacing w:line="276" w:lineRule="auto"/>
              <w:rPr>
                <w:rFonts w:ascii="Calibri" w:hAnsi="Calibri" w:cs="Times New Roman"/>
                <w:sz w:val="20"/>
                <w:szCs w:val="20"/>
                <w:lang w:val="en-AU"/>
              </w:rPr>
            </w:pPr>
            <w:r>
              <w:rPr>
                <w:rFonts w:ascii="Calibri" w:hAnsi="Calibri" w:cs="Times New Roman"/>
                <w:sz w:val="20"/>
                <w:szCs w:val="20"/>
                <w:lang w:val="en-AU"/>
              </w:rPr>
              <w:t xml:space="preserve">Stocks et al. </w:t>
            </w:r>
            <w:r w:rsidR="004B4C6F">
              <w:rPr>
                <w:rFonts w:ascii="Calibri" w:hAnsi="Calibri" w:cs="Times New Roman"/>
                <w:noProof/>
                <w:sz w:val="20"/>
                <w:szCs w:val="20"/>
                <w:lang w:val="en-AU"/>
              </w:rPr>
              <w:t>(</w:t>
            </w:r>
            <w:r w:rsidR="00562EFD">
              <w:rPr>
                <w:rFonts w:ascii="Calibri" w:hAnsi="Calibri" w:cs="Times New Roman"/>
                <w:noProof/>
                <w:sz w:val="20"/>
                <w:szCs w:val="20"/>
                <w:lang w:val="en-AU"/>
              </w:rPr>
              <w:t>34</w:t>
            </w:r>
            <w:r w:rsidR="004B4C6F">
              <w:rPr>
                <w:rFonts w:ascii="Calibri" w:hAnsi="Calibri" w:cs="Times New Roman"/>
                <w:noProof/>
                <w:sz w:val="20"/>
                <w:szCs w:val="20"/>
                <w:lang w:val="en-AU"/>
              </w:rPr>
              <w:t>)</w:t>
            </w:r>
          </w:p>
        </w:tc>
        <w:tc>
          <w:tcPr>
            <w:tcW w:w="1140" w:type="dxa"/>
          </w:tcPr>
          <w:p w14:paraId="7A92515F"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A-B-C-A</w:t>
            </w:r>
          </w:p>
        </w:tc>
        <w:tc>
          <w:tcPr>
            <w:tcW w:w="2948" w:type="dxa"/>
          </w:tcPr>
          <w:p w14:paraId="5A48A9DD"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La Trobe University Smooth Speech Programme = 5-day intensive: monologue reading and conversational activities using smooth speech at progressively increasing speech rates + beyond-clinic speaking situations; Follow-up: review of Smooth Speech technique, review of home practice, discussion of transfer strategies.</w:t>
            </w:r>
          </w:p>
        </w:tc>
        <w:tc>
          <w:tcPr>
            <w:tcW w:w="1578" w:type="dxa"/>
          </w:tcPr>
          <w:p w14:paraId="30A962F8"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24 years post onset</w:t>
            </w:r>
          </w:p>
        </w:tc>
        <w:tc>
          <w:tcPr>
            <w:tcW w:w="1830" w:type="dxa"/>
          </w:tcPr>
          <w:p w14:paraId="6D469C35"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9 hours/day for 5 days + follow-up therapy of 1x 2 hour session/week for 7 weeks (total time: 59 hours)</w:t>
            </w:r>
          </w:p>
        </w:tc>
        <w:tc>
          <w:tcPr>
            <w:tcW w:w="982" w:type="dxa"/>
          </w:tcPr>
          <w:p w14:paraId="48E38E78"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Yes</w:t>
            </w:r>
          </w:p>
        </w:tc>
        <w:tc>
          <w:tcPr>
            <w:tcW w:w="1445" w:type="dxa"/>
          </w:tcPr>
          <w:p w14:paraId="5CDD7D1D"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SLP</w:t>
            </w:r>
          </w:p>
        </w:tc>
        <w:tc>
          <w:tcPr>
            <w:tcW w:w="2914" w:type="dxa"/>
          </w:tcPr>
          <w:p w14:paraId="3815B47A" w14:textId="77777777" w:rsidR="00AD383C" w:rsidRPr="00FA4ABF" w:rsidRDefault="00AD383C" w:rsidP="009119EE">
            <w:pPr>
              <w:spacing w:line="276" w:lineRule="auto"/>
              <w:rPr>
                <w:rFonts w:ascii="Calibri" w:hAnsi="Calibri" w:cs="Times New Roman"/>
                <w:sz w:val="20"/>
                <w:szCs w:val="20"/>
                <w:lang w:val="en-AU"/>
              </w:rPr>
            </w:pPr>
            <w:r w:rsidRPr="0096658A">
              <w:rPr>
                <w:rFonts w:ascii="Calibri" w:hAnsi="Calibri" w:cs="Times New Roman"/>
                <w:sz w:val="20"/>
                <w:szCs w:val="20"/>
                <w:lang w:val="en-AU"/>
              </w:rPr>
              <w:t>No significant change in speech intelligibility following intervention</w:t>
            </w:r>
            <w:r w:rsidRPr="00E17FAA">
              <w:rPr>
                <w:rFonts w:ascii="Calibri" w:hAnsi="Calibri" w:cs="Times New Roman"/>
                <w:sz w:val="20"/>
                <w:szCs w:val="20"/>
                <w:lang w:val="en-AU"/>
              </w:rPr>
              <w:t>. Clinically s</w:t>
            </w:r>
            <w:r w:rsidRPr="00FA4ABF">
              <w:rPr>
                <w:rFonts w:ascii="Calibri" w:hAnsi="Calibri" w:cs="Times New Roman"/>
                <w:sz w:val="20"/>
                <w:szCs w:val="20"/>
                <w:lang w:val="en-AU"/>
              </w:rPr>
              <w:t>ignificant improvements in speech naturalness and overall communicative competence. Reduced activity limitation and participation restriction which was maintained at 4-weeks post FU.</w:t>
            </w:r>
          </w:p>
        </w:tc>
      </w:tr>
      <w:tr w:rsidR="00AD383C" w:rsidRPr="00FA4ABF" w14:paraId="63768831" w14:textId="77777777" w:rsidTr="00B84DF2">
        <w:tc>
          <w:tcPr>
            <w:tcW w:w="1123" w:type="dxa"/>
          </w:tcPr>
          <w:p w14:paraId="6D45FC9E" w14:textId="5965DB78" w:rsidR="00AD383C" w:rsidRPr="00FA4ABF" w:rsidRDefault="00AD383C" w:rsidP="009119EE">
            <w:pPr>
              <w:spacing w:line="276" w:lineRule="auto"/>
              <w:rPr>
                <w:rFonts w:ascii="Calibri" w:hAnsi="Calibri" w:cs="Times New Roman"/>
                <w:sz w:val="20"/>
                <w:szCs w:val="20"/>
                <w:lang w:val="en-AU"/>
              </w:rPr>
            </w:pPr>
            <w:r>
              <w:rPr>
                <w:rFonts w:ascii="Calibri" w:hAnsi="Calibri" w:cs="Times New Roman"/>
                <w:sz w:val="20"/>
                <w:szCs w:val="20"/>
                <w:lang w:val="en-AU"/>
              </w:rPr>
              <w:lastRenderedPageBreak/>
              <w:t xml:space="preserve">McGhee et al. </w:t>
            </w:r>
            <w:r w:rsidR="004B4C6F">
              <w:rPr>
                <w:rFonts w:ascii="Calibri" w:hAnsi="Calibri" w:cs="Times New Roman"/>
                <w:noProof/>
                <w:sz w:val="20"/>
                <w:szCs w:val="20"/>
                <w:lang w:val="en-AU"/>
              </w:rPr>
              <w:t>(</w:t>
            </w:r>
            <w:r w:rsidR="00562EFD">
              <w:rPr>
                <w:rFonts w:ascii="Calibri" w:hAnsi="Calibri" w:cs="Times New Roman"/>
                <w:noProof/>
                <w:sz w:val="20"/>
                <w:szCs w:val="20"/>
                <w:lang w:val="en-AU"/>
              </w:rPr>
              <w:t>31</w:t>
            </w:r>
            <w:r w:rsidR="004B4C6F">
              <w:rPr>
                <w:rFonts w:ascii="Calibri" w:hAnsi="Calibri" w:cs="Times New Roman"/>
                <w:noProof/>
                <w:sz w:val="20"/>
                <w:szCs w:val="20"/>
                <w:lang w:val="en-AU"/>
              </w:rPr>
              <w:t>)</w:t>
            </w:r>
          </w:p>
        </w:tc>
        <w:tc>
          <w:tcPr>
            <w:tcW w:w="1140" w:type="dxa"/>
          </w:tcPr>
          <w:p w14:paraId="30F93867"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A-B-A</w:t>
            </w:r>
          </w:p>
        </w:tc>
        <w:tc>
          <w:tcPr>
            <w:tcW w:w="2948" w:type="dxa"/>
          </w:tcPr>
          <w:p w14:paraId="63F59CC2"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Individualized modified behavioural intervention aimed at improving intelligibility, efficiency and naturalness of speech focusing on basic motor skills required for respiration, phonation, and lip and tongue movements.</w:t>
            </w:r>
          </w:p>
        </w:tc>
        <w:tc>
          <w:tcPr>
            <w:tcW w:w="1578" w:type="dxa"/>
          </w:tcPr>
          <w:p w14:paraId="608BBA68"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54 and 95 days post onset</w:t>
            </w:r>
          </w:p>
        </w:tc>
        <w:tc>
          <w:tcPr>
            <w:tcW w:w="1830" w:type="dxa"/>
          </w:tcPr>
          <w:p w14:paraId="6B7B1241"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 xml:space="preserve">2x 15 minute sessions daily </w:t>
            </w:r>
          </w:p>
          <w:p w14:paraId="6B7825B9"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(Patient 1 total time: 2.25 hours; Patient 2 total time: 11.15 hours)</w:t>
            </w:r>
          </w:p>
        </w:tc>
        <w:tc>
          <w:tcPr>
            <w:tcW w:w="982" w:type="dxa"/>
          </w:tcPr>
          <w:p w14:paraId="7B4C0970"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No</w:t>
            </w:r>
          </w:p>
        </w:tc>
        <w:tc>
          <w:tcPr>
            <w:tcW w:w="1445" w:type="dxa"/>
          </w:tcPr>
          <w:p w14:paraId="2F1308CC"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SLP</w:t>
            </w:r>
          </w:p>
        </w:tc>
        <w:tc>
          <w:tcPr>
            <w:tcW w:w="2914" w:type="dxa"/>
          </w:tcPr>
          <w:p w14:paraId="08453E5F" w14:textId="77777777" w:rsidR="00AD383C" w:rsidRPr="00FA4ABF" w:rsidRDefault="00AD383C" w:rsidP="009119EE">
            <w:pPr>
              <w:spacing w:line="276" w:lineRule="auto"/>
              <w:rPr>
                <w:rFonts w:ascii="Calibri" w:hAnsi="Calibri" w:cs="Times New Roman"/>
                <w:sz w:val="20"/>
                <w:szCs w:val="20"/>
                <w:lang w:val="en-AU"/>
              </w:rPr>
            </w:pPr>
            <w:r w:rsidRPr="0096658A">
              <w:rPr>
                <w:rFonts w:ascii="Calibri" w:hAnsi="Calibri" w:cs="Times New Roman"/>
                <w:sz w:val="20"/>
                <w:szCs w:val="20"/>
                <w:lang w:val="en-AU"/>
              </w:rPr>
              <w:t>Physiological improvements in respiratory, laryngea</w:t>
            </w:r>
            <w:r w:rsidRPr="00E17FAA">
              <w:rPr>
                <w:rFonts w:ascii="Calibri" w:hAnsi="Calibri" w:cs="Times New Roman"/>
                <w:sz w:val="20"/>
                <w:szCs w:val="20"/>
                <w:lang w:val="en-AU"/>
              </w:rPr>
              <w:t>l and articulation function</w:t>
            </w:r>
            <w:r w:rsidRPr="00FA4ABF">
              <w:rPr>
                <w:rFonts w:ascii="Calibri" w:hAnsi="Calibri" w:cs="Times New Roman"/>
                <w:sz w:val="20"/>
                <w:szCs w:val="20"/>
                <w:lang w:val="en-AU"/>
              </w:rPr>
              <w:t xml:space="preserve">. Variable functional speech outcomes. </w:t>
            </w:r>
          </w:p>
        </w:tc>
      </w:tr>
      <w:tr w:rsidR="00AD383C" w:rsidRPr="00FA4ABF" w14:paraId="034640BD" w14:textId="77777777" w:rsidTr="00B84DF2">
        <w:tc>
          <w:tcPr>
            <w:tcW w:w="1123" w:type="dxa"/>
          </w:tcPr>
          <w:p w14:paraId="5553BD28" w14:textId="747BB5B2" w:rsidR="00AD383C" w:rsidRPr="00FA4ABF" w:rsidRDefault="00AD383C" w:rsidP="009119EE">
            <w:pPr>
              <w:spacing w:line="276" w:lineRule="auto"/>
              <w:rPr>
                <w:rFonts w:ascii="Calibri" w:hAnsi="Calibri" w:cs="Times New Roman"/>
                <w:sz w:val="20"/>
                <w:szCs w:val="20"/>
                <w:lang w:val="en-AU"/>
              </w:rPr>
            </w:pPr>
            <w:r>
              <w:rPr>
                <w:rFonts w:ascii="Calibri" w:hAnsi="Calibri" w:cs="Times New Roman"/>
                <w:sz w:val="20"/>
                <w:szCs w:val="20"/>
                <w:lang w:val="en-AU"/>
              </w:rPr>
              <w:t xml:space="preserve">Mahler et al. </w:t>
            </w:r>
            <w:r w:rsidR="004B4C6F">
              <w:rPr>
                <w:rFonts w:ascii="Calibri" w:hAnsi="Calibri" w:cs="Times New Roman"/>
                <w:noProof/>
                <w:sz w:val="20"/>
                <w:szCs w:val="20"/>
                <w:lang w:val="en-AU"/>
              </w:rPr>
              <w:t>(</w:t>
            </w:r>
            <w:r w:rsidR="00562EFD">
              <w:rPr>
                <w:rFonts w:ascii="Calibri" w:hAnsi="Calibri" w:cs="Times New Roman"/>
                <w:noProof/>
                <w:sz w:val="20"/>
                <w:szCs w:val="20"/>
                <w:lang w:val="en-AU"/>
              </w:rPr>
              <w:t>37</w:t>
            </w:r>
            <w:r w:rsidR="004B4C6F">
              <w:rPr>
                <w:rFonts w:ascii="Calibri" w:hAnsi="Calibri" w:cs="Times New Roman"/>
                <w:noProof/>
                <w:sz w:val="20"/>
                <w:szCs w:val="20"/>
                <w:lang w:val="en-AU"/>
              </w:rPr>
              <w:t>)</w:t>
            </w:r>
          </w:p>
        </w:tc>
        <w:tc>
          <w:tcPr>
            <w:tcW w:w="1140" w:type="dxa"/>
          </w:tcPr>
          <w:p w14:paraId="088C7CF4"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A-B-A-A</w:t>
            </w:r>
          </w:p>
        </w:tc>
        <w:tc>
          <w:tcPr>
            <w:tcW w:w="2948" w:type="dxa"/>
          </w:tcPr>
          <w:p w14:paraId="10A252D1"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LSVT LOUD</w:t>
            </w:r>
          </w:p>
        </w:tc>
        <w:tc>
          <w:tcPr>
            <w:tcW w:w="1578" w:type="dxa"/>
          </w:tcPr>
          <w:p w14:paraId="3E4FDBEA"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3 and 4.5 years post onset</w:t>
            </w:r>
          </w:p>
        </w:tc>
        <w:tc>
          <w:tcPr>
            <w:tcW w:w="1830" w:type="dxa"/>
          </w:tcPr>
          <w:p w14:paraId="18B47E7F"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4x 1 hour sessions/week for 4 weeks (total time: 16 hours)</w:t>
            </w:r>
          </w:p>
        </w:tc>
        <w:tc>
          <w:tcPr>
            <w:tcW w:w="982" w:type="dxa"/>
          </w:tcPr>
          <w:p w14:paraId="5F65837C"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Yes</w:t>
            </w:r>
          </w:p>
        </w:tc>
        <w:tc>
          <w:tcPr>
            <w:tcW w:w="1445" w:type="dxa"/>
          </w:tcPr>
          <w:p w14:paraId="54721279"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SLP</w:t>
            </w:r>
          </w:p>
        </w:tc>
        <w:tc>
          <w:tcPr>
            <w:tcW w:w="2914" w:type="dxa"/>
          </w:tcPr>
          <w:p w14:paraId="373B9169" w14:textId="77777777" w:rsidR="00AD383C" w:rsidRPr="00FA4ABF" w:rsidRDefault="00AD383C" w:rsidP="009119EE">
            <w:pPr>
              <w:spacing w:line="276" w:lineRule="auto"/>
              <w:rPr>
                <w:rFonts w:ascii="Calibri" w:hAnsi="Calibri" w:cs="Times New Roman"/>
                <w:sz w:val="20"/>
                <w:szCs w:val="20"/>
                <w:lang w:val="en-AU"/>
              </w:rPr>
            </w:pPr>
            <w:r w:rsidRPr="0096658A">
              <w:rPr>
                <w:rFonts w:ascii="Calibri" w:hAnsi="Calibri" w:cs="Times New Roman"/>
                <w:sz w:val="20"/>
                <w:szCs w:val="20"/>
                <w:lang w:val="en-AU"/>
              </w:rPr>
              <w:t>Listeners preferred post</w:t>
            </w:r>
            <w:r w:rsidRPr="00E17FAA">
              <w:rPr>
                <w:rFonts w:ascii="Calibri" w:hAnsi="Calibri" w:cs="Times New Roman"/>
                <w:sz w:val="20"/>
                <w:szCs w:val="20"/>
                <w:lang w:val="en-AU"/>
              </w:rPr>
              <w:t xml:space="preserve"> speech sample for P1 but not P2 which was rated as similar or worse</w:t>
            </w:r>
            <w:r w:rsidRPr="00FA4ABF">
              <w:rPr>
                <w:rFonts w:ascii="Calibri" w:hAnsi="Calibri" w:cs="Times New Roman"/>
                <w:sz w:val="20"/>
                <w:szCs w:val="20"/>
                <w:lang w:val="en-AU"/>
              </w:rPr>
              <w:t xml:space="preserve"> post-treatment. Participants and family members reported positive outcomes of treatment on functional communication scales and in post treatment interviews.  </w:t>
            </w:r>
          </w:p>
        </w:tc>
      </w:tr>
      <w:tr w:rsidR="00AD383C" w:rsidRPr="00FA4ABF" w14:paraId="3B71E968" w14:textId="77777777" w:rsidTr="00B84DF2">
        <w:tc>
          <w:tcPr>
            <w:tcW w:w="1123" w:type="dxa"/>
          </w:tcPr>
          <w:p w14:paraId="392E5319" w14:textId="3E69A0DA"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Ku</w:t>
            </w:r>
            <w:r>
              <w:rPr>
                <w:rFonts w:ascii="Calibri" w:hAnsi="Calibri" w:cs="Times New Roman"/>
                <w:sz w:val="20"/>
                <w:szCs w:val="20"/>
                <w:lang w:val="en-AU"/>
              </w:rPr>
              <w:t xml:space="preserve">mar et al. </w:t>
            </w:r>
            <w:r w:rsidR="004B4C6F">
              <w:rPr>
                <w:rFonts w:ascii="Calibri" w:hAnsi="Calibri" w:cs="Times New Roman"/>
                <w:noProof/>
                <w:sz w:val="20"/>
                <w:szCs w:val="20"/>
                <w:lang w:val="en-AU"/>
              </w:rPr>
              <w:t>(</w:t>
            </w:r>
            <w:r w:rsidR="00562EFD">
              <w:rPr>
                <w:rFonts w:ascii="Calibri" w:hAnsi="Calibri" w:cs="Times New Roman"/>
                <w:noProof/>
                <w:sz w:val="20"/>
                <w:szCs w:val="20"/>
                <w:lang w:val="en-AU"/>
              </w:rPr>
              <w:t>30</w:t>
            </w:r>
            <w:r w:rsidR="004B4C6F">
              <w:rPr>
                <w:rFonts w:ascii="Calibri" w:hAnsi="Calibri" w:cs="Times New Roman"/>
                <w:noProof/>
                <w:sz w:val="20"/>
                <w:szCs w:val="20"/>
                <w:lang w:val="en-AU"/>
              </w:rPr>
              <w:t>)</w:t>
            </w:r>
          </w:p>
        </w:tc>
        <w:tc>
          <w:tcPr>
            <w:tcW w:w="1140" w:type="dxa"/>
          </w:tcPr>
          <w:p w14:paraId="4136C804"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A-B-A</w:t>
            </w:r>
          </w:p>
        </w:tc>
        <w:tc>
          <w:tcPr>
            <w:tcW w:w="2948" w:type="dxa"/>
          </w:tcPr>
          <w:p w14:paraId="6DA41B71"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 xml:space="preserve">Individualized therapy: Visual biofeedback to develop maintenance of jaw elevation and pitch and loudness; Traditional methods of articulation therapy encompassing integral stimulation, phonetic placement, phonetic derivation, prosody and naturalness [contrastive stress drills], rate modification [tapping]; Non-speech oral motor exercises; Voice therapy </w:t>
            </w:r>
            <w:r w:rsidRPr="00FA4ABF">
              <w:rPr>
                <w:rFonts w:ascii="Calibri" w:hAnsi="Calibri" w:cs="Times New Roman"/>
                <w:sz w:val="20"/>
                <w:szCs w:val="20"/>
                <w:lang w:val="en-AU"/>
              </w:rPr>
              <w:lastRenderedPageBreak/>
              <w:t>including circumlaryngeal massage, humming and chewing.</w:t>
            </w:r>
          </w:p>
        </w:tc>
        <w:tc>
          <w:tcPr>
            <w:tcW w:w="1578" w:type="dxa"/>
          </w:tcPr>
          <w:p w14:paraId="4BBD9DA9"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lastRenderedPageBreak/>
              <w:t>Not specified</w:t>
            </w:r>
          </w:p>
        </w:tc>
        <w:tc>
          <w:tcPr>
            <w:tcW w:w="1830" w:type="dxa"/>
          </w:tcPr>
          <w:p w14:paraId="44562D8B"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5x 45 minute sessions/week for 4 weeks (total time: 15  hours)</w:t>
            </w:r>
          </w:p>
        </w:tc>
        <w:tc>
          <w:tcPr>
            <w:tcW w:w="982" w:type="dxa"/>
          </w:tcPr>
          <w:p w14:paraId="391DFC79"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No</w:t>
            </w:r>
          </w:p>
        </w:tc>
        <w:tc>
          <w:tcPr>
            <w:tcW w:w="1445" w:type="dxa"/>
          </w:tcPr>
          <w:p w14:paraId="4E6B72AA"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SLP</w:t>
            </w:r>
          </w:p>
        </w:tc>
        <w:tc>
          <w:tcPr>
            <w:tcW w:w="2914" w:type="dxa"/>
          </w:tcPr>
          <w:p w14:paraId="0B1AD341" w14:textId="77777777" w:rsidR="00AD383C" w:rsidRPr="00E17FAA" w:rsidRDefault="00AD383C" w:rsidP="009119EE">
            <w:pPr>
              <w:spacing w:line="276" w:lineRule="auto"/>
              <w:rPr>
                <w:rFonts w:ascii="Calibri" w:hAnsi="Calibri" w:cs="Times New Roman"/>
                <w:sz w:val="20"/>
                <w:szCs w:val="20"/>
                <w:lang w:val="en-AU"/>
              </w:rPr>
            </w:pPr>
            <w:r w:rsidRPr="0096658A">
              <w:rPr>
                <w:rFonts w:ascii="Calibri" w:hAnsi="Calibri" w:cs="Times New Roman"/>
                <w:sz w:val="20"/>
                <w:szCs w:val="20"/>
                <w:lang w:val="en-AU"/>
              </w:rPr>
              <w:t xml:space="preserve">Nil statistically </w:t>
            </w:r>
            <w:r w:rsidRPr="00E17FAA">
              <w:rPr>
                <w:rFonts w:ascii="Calibri" w:hAnsi="Calibri" w:cs="Times New Roman"/>
                <w:sz w:val="20"/>
                <w:szCs w:val="20"/>
                <w:lang w:val="en-AU"/>
              </w:rPr>
              <w:t>significant outcomes for verbal communication reported.</w:t>
            </w:r>
          </w:p>
          <w:p w14:paraId="1F2722E2" w14:textId="77777777" w:rsidR="00AD383C" w:rsidRPr="00FA4ABF" w:rsidRDefault="00AD383C" w:rsidP="009119EE">
            <w:pPr>
              <w:spacing w:line="276" w:lineRule="auto"/>
              <w:rPr>
                <w:rFonts w:ascii="Calibri" w:hAnsi="Calibri" w:cs="Times New Roman"/>
                <w:sz w:val="20"/>
                <w:szCs w:val="20"/>
                <w:lang w:val="en-AU"/>
              </w:rPr>
            </w:pPr>
          </w:p>
        </w:tc>
      </w:tr>
      <w:tr w:rsidR="00AD383C" w:rsidRPr="00FA4ABF" w14:paraId="0A4FBB68" w14:textId="77777777" w:rsidTr="00B84DF2">
        <w:tc>
          <w:tcPr>
            <w:tcW w:w="1123" w:type="dxa"/>
          </w:tcPr>
          <w:p w14:paraId="1C140231" w14:textId="4585B3DF" w:rsidR="00AD383C" w:rsidRPr="00FA4ABF" w:rsidRDefault="00AD383C" w:rsidP="009119EE">
            <w:pPr>
              <w:spacing w:line="276" w:lineRule="auto"/>
              <w:rPr>
                <w:rFonts w:ascii="Calibri" w:hAnsi="Calibri" w:cs="Times New Roman"/>
                <w:sz w:val="20"/>
                <w:szCs w:val="20"/>
                <w:lang w:val="en-AU"/>
              </w:rPr>
            </w:pPr>
            <w:r>
              <w:rPr>
                <w:rFonts w:ascii="Calibri" w:hAnsi="Calibri" w:cs="Times New Roman"/>
                <w:sz w:val="20"/>
                <w:szCs w:val="20"/>
                <w:lang w:val="en-AU"/>
              </w:rPr>
              <w:t xml:space="preserve">Mackenzie &amp; Lowit </w:t>
            </w:r>
            <w:r w:rsidR="004B4C6F">
              <w:rPr>
                <w:rFonts w:ascii="Calibri" w:hAnsi="Calibri" w:cs="Times New Roman"/>
                <w:noProof/>
                <w:sz w:val="20"/>
                <w:szCs w:val="20"/>
                <w:lang w:val="en-AU"/>
              </w:rPr>
              <w:t>(</w:t>
            </w:r>
            <w:r w:rsidR="00562EFD">
              <w:rPr>
                <w:rFonts w:ascii="Calibri" w:hAnsi="Calibri" w:cs="Times New Roman"/>
                <w:noProof/>
                <w:sz w:val="20"/>
                <w:szCs w:val="20"/>
                <w:lang w:val="en-AU"/>
              </w:rPr>
              <w:t>33</w:t>
            </w:r>
            <w:r w:rsidR="004B4C6F">
              <w:rPr>
                <w:rFonts w:ascii="Calibri" w:hAnsi="Calibri" w:cs="Times New Roman"/>
                <w:noProof/>
                <w:sz w:val="20"/>
                <w:szCs w:val="20"/>
                <w:lang w:val="en-AU"/>
              </w:rPr>
              <w:t>)</w:t>
            </w:r>
          </w:p>
        </w:tc>
        <w:tc>
          <w:tcPr>
            <w:tcW w:w="1140" w:type="dxa"/>
          </w:tcPr>
          <w:p w14:paraId="46A4C93F"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A-A-B-A-A</w:t>
            </w:r>
          </w:p>
        </w:tc>
        <w:tc>
          <w:tcPr>
            <w:tcW w:w="2948" w:type="dxa"/>
          </w:tcPr>
          <w:p w14:paraId="3AC95F9C"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 xml:space="preserve">Individualized behavioral intervention*. Treatment strategies included rate reduction [finger tapping, self-monitoring], exaggerated articulation, decreased phrase length, optimal breath groups, contrastive stress drills, and articulation drills.   Goal was to maximize comprehensibility and effectiveness in conversational speech. </w:t>
            </w:r>
          </w:p>
        </w:tc>
        <w:tc>
          <w:tcPr>
            <w:tcW w:w="1578" w:type="dxa"/>
          </w:tcPr>
          <w:p w14:paraId="5A65C8D3" w14:textId="77777777" w:rsidR="00AD383C" w:rsidRDefault="00AD383C" w:rsidP="009119EE">
            <w:pPr>
              <w:spacing w:line="276" w:lineRule="auto"/>
              <w:rPr>
                <w:rFonts w:ascii="Calibri" w:hAnsi="Calibri" w:cs="Times New Roman"/>
                <w:sz w:val="20"/>
                <w:szCs w:val="20"/>
                <w:lang w:val="en-AU"/>
              </w:rPr>
            </w:pPr>
            <w:r>
              <w:rPr>
                <w:rFonts w:ascii="Calibri" w:hAnsi="Calibri" w:cs="Times New Roman"/>
                <w:sz w:val="20"/>
                <w:szCs w:val="20"/>
                <w:lang w:val="en-AU"/>
              </w:rPr>
              <w:t>M= 19.7 months</w:t>
            </w:r>
          </w:p>
          <w:p w14:paraId="0DD628BD" w14:textId="77777777" w:rsidR="00AD383C" w:rsidRPr="00FA4ABF" w:rsidRDefault="00AD383C" w:rsidP="009119EE">
            <w:pPr>
              <w:spacing w:line="276" w:lineRule="auto"/>
              <w:rPr>
                <w:rFonts w:ascii="Calibri" w:hAnsi="Calibri" w:cs="Times New Roman"/>
                <w:sz w:val="20"/>
                <w:szCs w:val="20"/>
                <w:lang w:val="en-AU"/>
              </w:rPr>
            </w:pPr>
            <w:r>
              <w:rPr>
                <w:rFonts w:ascii="Calibri" w:hAnsi="Calibri" w:cs="Times New Roman"/>
                <w:sz w:val="20"/>
                <w:szCs w:val="20"/>
                <w:lang w:val="en-AU"/>
              </w:rPr>
              <w:t xml:space="preserve">(range = </w:t>
            </w:r>
            <w:r w:rsidRPr="00FA4ABF">
              <w:rPr>
                <w:rFonts w:ascii="Calibri" w:hAnsi="Calibri" w:cs="Times New Roman"/>
                <w:sz w:val="20"/>
                <w:szCs w:val="20"/>
                <w:lang w:val="en-AU"/>
              </w:rPr>
              <w:t>3-80 months</w:t>
            </w:r>
            <w:r>
              <w:rPr>
                <w:rFonts w:ascii="Calibri" w:hAnsi="Calibri" w:cs="Times New Roman"/>
                <w:sz w:val="20"/>
                <w:szCs w:val="20"/>
                <w:lang w:val="en-AU"/>
              </w:rPr>
              <w:t>)</w:t>
            </w:r>
          </w:p>
        </w:tc>
        <w:tc>
          <w:tcPr>
            <w:tcW w:w="1830" w:type="dxa"/>
          </w:tcPr>
          <w:p w14:paraId="6BE58538"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16x 45 minute sessions over 8 weeks (total time: 12 hours)</w:t>
            </w:r>
          </w:p>
        </w:tc>
        <w:tc>
          <w:tcPr>
            <w:tcW w:w="982" w:type="dxa"/>
          </w:tcPr>
          <w:p w14:paraId="5F3495C6"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Yes</w:t>
            </w:r>
          </w:p>
        </w:tc>
        <w:tc>
          <w:tcPr>
            <w:tcW w:w="1445" w:type="dxa"/>
          </w:tcPr>
          <w:p w14:paraId="7F62C470"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SLP</w:t>
            </w:r>
          </w:p>
        </w:tc>
        <w:tc>
          <w:tcPr>
            <w:tcW w:w="2914" w:type="dxa"/>
          </w:tcPr>
          <w:p w14:paraId="0B16F207"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 xml:space="preserve">No evidence of group change between assessment points for word intelligibility, reading intelligibility or communication effectiveness. Significant group change on one section of the DIP (Accepting my dysarthria) post. One patient had improved word intelligibility, four patients had improved reading intelligibility, and four patients had improved conversation effectiveness immediately post. </w:t>
            </w:r>
          </w:p>
        </w:tc>
      </w:tr>
      <w:tr w:rsidR="00AD383C" w:rsidRPr="00FA4ABF" w14:paraId="721F9F69" w14:textId="77777777" w:rsidTr="00B84DF2">
        <w:tc>
          <w:tcPr>
            <w:tcW w:w="1123" w:type="dxa"/>
          </w:tcPr>
          <w:p w14:paraId="2FD5357C" w14:textId="5D03DB05" w:rsidR="00AD383C" w:rsidRPr="00FA4ABF" w:rsidRDefault="00AD383C" w:rsidP="009119EE">
            <w:pPr>
              <w:spacing w:line="276" w:lineRule="auto"/>
              <w:rPr>
                <w:rFonts w:ascii="Calibri" w:hAnsi="Calibri" w:cs="Times New Roman"/>
                <w:sz w:val="20"/>
                <w:szCs w:val="20"/>
                <w:lang w:val="en-AU"/>
              </w:rPr>
            </w:pPr>
            <w:r>
              <w:rPr>
                <w:rFonts w:ascii="Calibri" w:hAnsi="Calibri" w:cs="Times New Roman"/>
                <w:sz w:val="20"/>
                <w:szCs w:val="20"/>
                <w:lang w:val="en-AU"/>
              </w:rPr>
              <w:t xml:space="preserve">Mackenzie &amp; Lowit </w:t>
            </w:r>
            <w:r w:rsidR="004B4C6F">
              <w:rPr>
                <w:rFonts w:ascii="Calibri" w:hAnsi="Calibri" w:cs="Times New Roman"/>
                <w:noProof/>
                <w:sz w:val="20"/>
                <w:szCs w:val="20"/>
                <w:lang w:val="en-AU"/>
              </w:rPr>
              <w:t>(</w:t>
            </w:r>
            <w:r w:rsidR="00562EFD">
              <w:rPr>
                <w:rFonts w:ascii="Calibri" w:hAnsi="Calibri" w:cs="Times New Roman"/>
                <w:noProof/>
                <w:sz w:val="20"/>
                <w:szCs w:val="20"/>
                <w:lang w:val="en-AU"/>
              </w:rPr>
              <w:t>38</w:t>
            </w:r>
            <w:r w:rsidR="004B4C6F">
              <w:rPr>
                <w:rFonts w:ascii="Calibri" w:hAnsi="Calibri" w:cs="Times New Roman"/>
                <w:noProof/>
                <w:sz w:val="20"/>
                <w:szCs w:val="20"/>
                <w:lang w:val="en-AU"/>
              </w:rPr>
              <w:t>)</w:t>
            </w:r>
          </w:p>
        </w:tc>
        <w:tc>
          <w:tcPr>
            <w:tcW w:w="1140" w:type="dxa"/>
          </w:tcPr>
          <w:p w14:paraId="2171B270"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A-A-B-A-A</w:t>
            </w:r>
          </w:p>
        </w:tc>
        <w:tc>
          <w:tcPr>
            <w:tcW w:w="2948" w:type="dxa"/>
          </w:tcPr>
          <w:p w14:paraId="21D724BE"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 xml:space="preserve">Individualized behavioural intervention*. Treatment strategies included rate reduction [finger tapping], exaggerated articulation, decreased phrase length and articulation drills.  </w:t>
            </w:r>
          </w:p>
        </w:tc>
        <w:tc>
          <w:tcPr>
            <w:tcW w:w="1578" w:type="dxa"/>
          </w:tcPr>
          <w:p w14:paraId="55A94D63"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5 months post onset</w:t>
            </w:r>
          </w:p>
        </w:tc>
        <w:tc>
          <w:tcPr>
            <w:tcW w:w="1830" w:type="dxa"/>
          </w:tcPr>
          <w:p w14:paraId="5B0AA9ED"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16x 45 minute sessions over 8 weeks (total time: 12 hours)</w:t>
            </w:r>
          </w:p>
        </w:tc>
        <w:tc>
          <w:tcPr>
            <w:tcW w:w="982" w:type="dxa"/>
          </w:tcPr>
          <w:p w14:paraId="4325D691"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Yes</w:t>
            </w:r>
          </w:p>
        </w:tc>
        <w:tc>
          <w:tcPr>
            <w:tcW w:w="1445" w:type="dxa"/>
          </w:tcPr>
          <w:p w14:paraId="1DA560FA"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SLP</w:t>
            </w:r>
          </w:p>
        </w:tc>
        <w:tc>
          <w:tcPr>
            <w:tcW w:w="2914" w:type="dxa"/>
          </w:tcPr>
          <w:p w14:paraId="6C862AAA" w14:textId="77777777" w:rsidR="00AD383C" w:rsidRPr="00FA4ABF" w:rsidRDefault="00AD383C" w:rsidP="009119EE">
            <w:pPr>
              <w:spacing w:line="276" w:lineRule="auto"/>
              <w:rPr>
                <w:rFonts w:ascii="Calibri" w:hAnsi="Calibri" w:cs="Times New Roman"/>
                <w:sz w:val="20"/>
                <w:szCs w:val="20"/>
                <w:lang w:val="en-AU"/>
              </w:rPr>
            </w:pPr>
            <w:r w:rsidRPr="0096658A">
              <w:rPr>
                <w:rFonts w:ascii="Calibri" w:hAnsi="Calibri" w:cs="Times New Roman"/>
                <w:sz w:val="20"/>
                <w:szCs w:val="20"/>
                <w:lang w:val="en-AU"/>
              </w:rPr>
              <w:t>Statistically significant improvements in reading intelligibility and conversation effectiveness post and</w:t>
            </w:r>
            <w:r w:rsidRPr="00E17FAA">
              <w:rPr>
                <w:rFonts w:ascii="Calibri" w:hAnsi="Calibri" w:cs="Times New Roman"/>
                <w:sz w:val="20"/>
                <w:szCs w:val="20"/>
                <w:lang w:val="en-AU"/>
              </w:rPr>
              <w:t xml:space="preserve"> at </w:t>
            </w:r>
            <w:r w:rsidRPr="00FA4ABF">
              <w:rPr>
                <w:rFonts w:ascii="Calibri" w:hAnsi="Calibri" w:cs="Times New Roman"/>
                <w:sz w:val="20"/>
                <w:szCs w:val="20"/>
                <w:lang w:val="en-AU"/>
              </w:rPr>
              <w:t>FU. Marginal increase in % phonemes misarticulated post. Reduced articulation rate in conversation found post, but this was not maintained at FU. There was little change in acoustic phonetic and phonological data except for an increase in MLU and F0 excursion.</w:t>
            </w:r>
          </w:p>
        </w:tc>
      </w:tr>
      <w:tr w:rsidR="00AD383C" w:rsidRPr="00FA4ABF" w14:paraId="47CDCC17" w14:textId="77777777" w:rsidTr="00B84DF2">
        <w:tc>
          <w:tcPr>
            <w:tcW w:w="1123" w:type="dxa"/>
          </w:tcPr>
          <w:p w14:paraId="42336F76" w14:textId="6D4331CD" w:rsidR="00AD383C" w:rsidRPr="00FA4ABF" w:rsidRDefault="00AD383C" w:rsidP="009119EE">
            <w:pPr>
              <w:spacing w:line="276" w:lineRule="auto"/>
              <w:rPr>
                <w:rFonts w:ascii="Calibri" w:hAnsi="Calibri" w:cs="Times New Roman"/>
                <w:sz w:val="20"/>
                <w:szCs w:val="20"/>
                <w:lang w:val="en-AU"/>
              </w:rPr>
            </w:pPr>
            <w:r>
              <w:rPr>
                <w:rFonts w:ascii="Calibri" w:hAnsi="Calibri" w:cs="Times New Roman"/>
                <w:sz w:val="20"/>
                <w:szCs w:val="20"/>
                <w:lang w:val="en-AU"/>
              </w:rPr>
              <w:t xml:space="preserve">Kim &amp; Jo </w:t>
            </w:r>
            <w:r w:rsidR="004B4C6F">
              <w:rPr>
                <w:rFonts w:ascii="Calibri" w:hAnsi="Calibri" w:cs="Times New Roman"/>
                <w:noProof/>
                <w:sz w:val="20"/>
                <w:szCs w:val="20"/>
                <w:lang w:val="en-AU"/>
              </w:rPr>
              <w:t>(</w:t>
            </w:r>
            <w:r w:rsidR="00562EFD">
              <w:rPr>
                <w:rFonts w:ascii="Calibri" w:hAnsi="Calibri" w:cs="Times New Roman"/>
                <w:noProof/>
                <w:sz w:val="20"/>
                <w:szCs w:val="20"/>
                <w:lang w:val="en-AU"/>
              </w:rPr>
              <w:t>26</w:t>
            </w:r>
            <w:r w:rsidR="004B4C6F">
              <w:rPr>
                <w:rFonts w:ascii="Calibri" w:hAnsi="Calibri" w:cs="Times New Roman"/>
                <w:noProof/>
                <w:sz w:val="20"/>
                <w:szCs w:val="20"/>
                <w:lang w:val="en-AU"/>
              </w:rPr>
              <w:t>)</w:t>
            </w:r>
          </w:p>
        </w:tc>
        <w:tc>
          <w:tcPr>
            <w:tcW w:w="1140" w:type="dxa"/>
          </w:tcPr>
          <w:p w14:paraId="4A47E67F"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A-B-A</w:t>
            </w:r>
          </w:p>
        </w:tc>
        <w:tc>
          <w:tcPr>
            <w:tcW w:w="2948" w:type="dxa"/>
          </w:tcPr>
          <w:p w14:paraId="43626DCE"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 xml:space="preserve">Accent-based music speech protocol: (1) Introduction – upper body stretching with </w:t>
            </w:r>
            <w:r w:rsidRPr="00FA4ABF">
              <w:rPr>
                <w:rFonts w:ascii="Calibri" w:hAnsi="Calibri" w:cs="Times New Roman"/>
                <w:sz w:val="20"/>
                <w:szCs w:val="20"/>
                <w:lang w:val="en-AU"/>
              </w:rPr>
              <w:lastRenderedPageBreak/>
              <w:t xml:space="preserve">music; (2) Breathing exercise with a hand drum; (3) Phonatory exercise – MDSP on /f/, /a/ with descending glissando, /a/e/i/o/u/ with singing, /a ‘a:/ /I ‘i:/ /u ‘u:/ vocalization, /a ‘a’a’a:/ /I ‘I’I’I:/ /u ‘u’u’u:/ vocalization, /a ‘a’a’a’a’a:/ /I ‘I’I’I’I’I:/ /u ‘u’u’u’u’u:/ vocalization; (4) Transfer – melodic chanting with accents </w:t>
            </w:r>
          </w:p>
        </w:tc>
        <w:tc>
          <w:tcPr>
            <w:tcW w:w="1578" w:type="dxa"/>
          </w:tcPr>
          <w:p w14:paraId="321B3F3E"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lastRenderedPageBreak/>
              <w:t>&lt;1 year post onset</w:t>
            </w:r>
            <w:r>
              <w:rPr>
                <w:rFonts w:ascii="Calibri" w:hAnsi="Calibri" w:cs="Times New Roman"/>
                <w:sz w:val="20"/>
                <w:szCs w:val="20"/>
                <w:lang w:val="en-AU"/>
              </w:rPr>
              <w:t xml:space="preserve">. Date of stroke onset </w:t>
            </w:r>
            <w:r>
              <w:rPr>
                <w:rFonts w:ascii="Calibri" w:hAnsi="Calibri" w:cs="Times New Roman"/>
                <w:sz w:val="20"/>
                <w:szCs w:val="20"/>
                <w:lang w:val="en-AU"/>
              </w:rPr>
              <w:lastRenderedPageBreak/>
              <w:t>provided but not date of study participation</w:t>
            </w:r>
          </w:p>
        </w:tc>
        <w:tc>
          <w:tcPr>
            <w:tcW w:w="1830" w:type="dxa"/>
          </w:tcPr>
          <w:p w14:paraId="5A560B55"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lastRenderedPageBreak/>
              <w:t xml:space="preserve">5x 30 minute sessions/week for 2 </w:t>
            </w:r>
            <w:r w:rsidRPr="00FA4ABF">
              <w:rPr>
                <w:rFonts w:ascii="Calibri" w:hAnsi="Calibri" w:cs="Times New Roman"/>
                <w:sz w:val="20"/>
                <w:szCs w:val="20"/>
                <w:lang w:val="en-AU"/>
              </w:rPr>
              <w:lastRenderedPageBreak/>
              <w:t>weeks (total time: 5 hours)</w:t>
            </w:r>
          </w:p>
        </w:tc>
        <w:tc>
          <w:tcPr>
            <w:tcW w:w="982" w:type="dxa"/>
          </w:tcPr>
          <w:p w14:paraId="31FDA59B"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lastRenderedPageBreak/>
              <w:t>No</w:t>
            </w:r>
          </w:p>
        </w:tc>
        <w:tc>
          <w:tcPr>
            <w:tcW w:w="1445" w:type="dxa"/>
          </w:tcPr>
          <w:p w14:paraId="6AC6EA19"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SLP</w:t>
            </w:r>
          </w:p>
        </w:tc>
        <w:tc>
          <w:tcPr>
            <w:tcW w:w="2914" w:type="dxa"/>
          </w:tcPr>
          <w:p w14:paraId="6C0FA329" w14:textId="77777777" w:rsidR="00AD383C" w:rsidRPr="00FA4ABF" w:rsidRDefault="00AD383C" w:rsidP="009119EE">
            <w:pPr>
              <w:spacing w:line="276" w:lineRule="auto"/>
              <w:rPr>
                <w:rFonts w:ascii="Calibri" w:hAnsi="Calibri" w:cs="Times New Roman"/>
                <w:sz w:val="20"/>
                <w:szCs w:val="20"/>
                <w:lang w:val="en-AU"/>
              </w:rPr>
            </w:pPr>
            <w:r w:rsidRPr="0096658A">
              <w:rPr>
                <w:rFonts w:ascii="Calibri" w:hAnsi="Calibri" w:cs="Times New Roman"/>
                <w:sz w:val="20"/>
                <w:szCs w:val="20"/>
                <w:lang w:val="en-AU"/>
              </w:rPr>
              <w:t>Statistically significant increases in maximum phonation time, fundamental frequency</w:t>
            </w:r>
            <w:r w:rsidRPr="00E17FAA">
              <w:rPr>
                <w:rFonts w:ascii="Calibri" w:hAnsi="Calibri" w:cs="Times New Roman"/>
                <w:sz w:val="20"/>
                <w:szCs w:val="20"/>
                <w:lang w:val="en-AU"/>
              </w:rPr>
              <w:t xml:space="preserve">, </w:t>
            </w:r>
            <w:r w:rsidRPr="00E17FAA">
              <w:rPr>
                <w:rFonts w:ascii="Calibri" w:hAnsi="Calibri" w:cs="Times New Roman"/>
                <w:sz w:val="20"/>
                <w:szCs w:val="20"/>
                <w:lang w:val="en-AU"/>
              </w:rPr>
              <w:lastRenderedPageBreak/>
              <w:t xml:space="preserve">intensity, &amp; </w:t>
            </w:r>
            <w:r w:rsidRPr="00FA4ABF">
              <w:rPr>
                <w:rFonts w:ascii="Calibri" w:hAnsi="Calibri" w:cs="Times New Roman"/>
                <w:sz w:val="20"/>
                <w:szCs w:val="20"/>
                <w:lang w:val="en-AU"/>
              </w:rPr>
              <w:t>SMR. Statistically significant decrease pre-post test in shimmer and AMR(Kə).</w:t>
            </w:r>
          </w:p>
          <w:p w14:paraId="2EF35342" w14:textId="77777777" w:rsidR="00AD383C" w:rsidRPr="00FA4ABF" w:rsidRDefault="00AD383C" w:rsidP="009119EE">
            <w:pPr>
              <w:spacing w:line="276" w:lineRule="auto"/>
              <w:rPr>
                <w:rFonts w:ascii="Calibri" w:hAnsi="Calibri" w:cs="Times New Roman"/>
                <w:sz w:val="20"/>
                <w:szCs w:val="20"/>
                <w:lang w:val="en-AU"/>
              </w:rPr>
            </w:pPr>
          </w:p>
        </w:tc>
      </w:tr>
      <w:tr w:rsidR="00AD383C" w:rsidRPr="00FA4ABF" w14:paraId="7B2FCB87" w14:textId="77777777" w:rsidTr="00B84DF2">
        <w:tc>
          <w:tcPr>
            <w:tcW w:w="1123" w:type="dxa"/>
          </w:tcPr>
          <w:p w14:paraId="3D1B6247" w14:textId="3FB7416E" w:rsidR="00AD383C" w:rsidRPr="00FA4ABF" w:rsidRDefault="00AD383C" w:rsidP="009119EE">
            <w:pPr>
              <w:spacing w:line="276" w:lineRule="auto"/>
              <w:rPr>
                <w:rFonts w:ascii="Calibri" w:hAnsi="Calibri" w:cs="Times New Roman"/>
                <w:sz w:val="20"/>
                <w:szCs w:val="20"/>
                <w:lang w:val="en-AU"/>
              </w:rPr>
            </w:pPr>
            <w:r>
              <w:rPr>
                <w:rFonts w:ascii="Calibri" w:hAnsi="Calibri" w:cs="Times New Roman"/>
                <w:sz w:val="20"/>
                <w:szCs w:val="20"/>
                <w:lang w:val="en-AU"/>
              </w:rPr>
              <w:lastRenderedPageBreak/>
              <w:t xml:space="preserve">Park et al. </w:t>
            </w:r>
            <w:r w:rsidR="004B4C6F">
              <w:rPr>
                <w:rFonts w:ascii="Calibri" w:hAnsi="Calibri" w:cs="Times New Roman"/>
                <w:noProof/>
                <w:sz w:val="20"/>
                <w:szCs w:val="20"/>
                <w:lang w:val="en-AU"/>
              </w:rPr>
              <w:t>(</w:t>
            </w:r>
            <w:r w:rsidR="00562EFD">
              <w:rPr>
                <w:rFonts w:ascii="Calibri" w:hAnsi="Calibri" w:cs="Times New Roman"/>
                <w:noProof/>
                <w:sz w:val="20"/>
                <w:szCs w:val="20"/>
                <w:lang w:val="en-AU"/>
              </w:rPr>
              <w:t>35</w:t>
            </w:r>
            <w:r w:rsidR="004B4C6F">
              <w:rPr>
                <w:rFonts w:ascii="Calibri" w:hAnsi="Calibri" w:cs="Times New Roman"/>
                <w:noProof/>
                <w:sz w:val="20"/>
                <w:szCs w:val="20"/>
                <w:lang w:val="en-AU"/>
              </w:rPr>
              <w:t>)</w:t>
            </w:r>
          </w:p>
        </w:tc>
        <w:tc>
          <w:tcPr>
            <w:tcW w:w="1140" w:type="dxa"/>
          </w:tcPr>
          <w:p w14:paraId="5E96020D"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A-B-A-A</w:t>
            </w:r>
          </w:p>
        </w:tc>
        <w:tc>
          <w:tcPr>
            <w:tcW w:w="2948" w:type="dxa"/>
          </w:tcPr>
          <w:p w14:paraId="3BD998C5"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Be Clear Program: Structured speech drills (functional phrases and service requests) + Functional speech tasks (reading, picture description, and conversation)</w:t>
            </w:r>
          </w:p>
        </w:tc>
        <w:tc>
          <w:tcPr>
            <w:tcW w:w="1578" w:type="dxa"/>
          </w:tcPr>
          <w:p w14:paraId="25C6948F" w14:textId="77777777" w:rsidR="00AD383C" w:rsidRDefault="00AD383C" w:rsidP="009119EE">
            <w:pPr>
              <w:spacing w:line="276" w:lineRule="auto"/>
              <w:rPr>
                <w:rFonts w:ascii="Calibri" w:hAnsi="Calibri" w:cs="Times New Roman"/>
                <w:sz w:val="20"/>
                <w:szCs w:val="20"/>
                <w:lang w:val="en-AU"/>
              </w:rPr>
            </w:pPr>
            <w:r>
              <w:rPr>
                <w:rFonts w:ascii="Calibri" w:hAnsi="Calibri" w:cs="Times New Roman"/>
                <w:sz w:val="20"/>
                <w:szCs w:val="20"/>
                <w:lang w:val="en-AU"/>
              </w:rPr>
              <w:t>M = 26 months</w:t>
            </w:r>
          </w:p>
          <w:p w14:paraId="4E3E075E" w14:textId="77777777" w:rsidR="00AD383C" w:rsidRPr="00FA4ABF" w:rsidRDefault="00AD383C" w:rsidP="009119EE">
            <w:pPr>
              <w:spacing w:line="276" w:lineRule="auto"/>
              <w:rPr>
                <w:rFonts w:ascii="Calibri" w:hAnsi="Calibri" w:cs="Times New Roman"/>
                <w:sz w:val="20"/>
                <w:szCs w:val="20"/>
                <w:lang w:val="en-AU"/>
              </w:rPr>
            </w:pPr>
            <w:r>
              <w:rPr>
                <w:rFonts w:ascii="Calibri" w:hAnsi="Calibri" w:cs="Times New Roman"/>
                <w:sz w:val="20"/>
                <w:szCs w:val="20"/>
                <w:lang w:val="en-AU"/>
              </w:rPr>
              <w:t xml:space="preserve">(range = </w:t>
            </w:r>
            <w:r w:rsidRPr="00FA4ABF">
              <w:rPr>
                <w:rFonts w:ascii="Calibri" w:hAnsi="Calibri" w:cs="Times New Roman"/>
                <w:sz w:val="20"/>
                <w:szCs w:val="20"/>
                <w:lang w:val="en-AU"/>
              </w:rPr>
              <w:t>10-78 months</w:t>
            </w:r>
            <w:r>
              <w:rPr>
                <w:rFonts w:ascii="Calibri" w:hAnsi="Calibri" w:cs="Times New Roman"/>
                <w:sz w:val="20"/>
                <w:szCs w:val="20"/>
                <w:lang w:val="en-AU"/>
              </w:rPr>
              <w:t>)</w:t>
            </w:r>
          </w:p>
        </w:tc>
        <w:tc>
          <w:tcPr>
            <w:tcW w:w="1830" w:type="dxa"/>
          </w:tcPr>
          <w:p w14:paraId="3CAD7DAF"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1 hour pre-practice session + 4x 1 hour sessions/week for 4 weeks (total time: 17 hours)</w:t>
            </w:r>
          </w:p>
        </w:tc>
        <w:tc>
          <w:tcPr>
            <w:tcW w:w="982" w:type="dxa"/>
          </w:tcPr>
          <w:p w14:paraId="66BB88ED"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Yes</w:t>
            </w:r>
          </w:p>
        </w:tc>
        <w:tc>
          <w:tcPr>
            <w:tcW w:w="1445" w:type="dxa"/>
          </w:tcPr>
          <w:p w14:paraId="4380CA95"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SLP</w:t>
            </w:r>
          </w:p>
        </w:tc>
        <w:tc>
          <w:tcPr>
            <w:tcW w:w="2914" w:type="dxa"/>
          </w:tcPr>
          <w:p w14:paraId="3EE891D7" w14:textId="77777777" w:rsidR="00AD383C" w:rsidRPr="00FA4ABF" w:rsidRDefault="00AD383C" w:rsidP="009119EE">
            <w:pPr>
              <w:spacing w:line="276" w:lineRule="auto"/>
              <w:rPr>
                <w:rFonts w:ascii="Calibri" w:hAnsi="Calibri" w:cs="Times New Roman"/>
                <w:sz w:val="20"/>
                <w:szCs w:val="20"/>
                <w:lang w:val="en-AU"/>
              </w:rPr>
            </w:pPr>
            <w:r w:rsidRPr="0096658A">
              <w:rPr>
                <w:rFonts w:ascii="Calibri" w:hAnsi="Calibri" w:cs="Times New Roman"/>
                <w:sz w:val="20"/>
                <w:szCs w:val="20"/>
                <w:lang w:val="en-AU"/>
              </w:rPr>
              <w:t xml:space="preserve">Speech intelligibility as perceived by naïve listeners improved substantially. Improvements in word intelligibility </w:t>
            </w:r>
            <w:r>
              <w:rPr>
                <w:rFonts w:ascii="Calibri" w:hAnsi="Calibri" w:cs="Times New Roman"/>
                <w:sz w:val="20"/>
                <w:szCs w:val="20"/>
                <w:lang w:val="en-AU"/>
              </w:rPr>
              <w:t xml:space="preserve">on the ASSIDS </w:t>
            </w:r>
            <w:r w:rsidRPr="0096658A">
              <w:rPr>
                <w:rFonts w:ascii="Calibri" w:hAnsi="Calibri" w:cs="Times New Roman"/>
                <w:sz w:val="20"/>
                <w:szCs w:val="20"/>
                <w:lang w:val="en-AU"/>
              </w:rPr>
              <w:t>were clinically significant and sentence intelligibility were statistically significant post-treatment. Statistically significant improvements in c</w:t>
            </w:r>
            <w:r w:rsidRPr="00E17FAA">
              <w:rPr>
                <w:rFonts w:ascii="Calibri" w:hAnsi="Calibri" w:cs="Times New Roman"/>
                <w:sz w:val="20"/>
                <w:szCs w:val="20"/>
                <w:lang w:val="en-AU"/>
              </w:rPr>
              <w:t>ommunication partner ratings of speech intelligibility and overall communicative function post-treatment.</w:t>
            </w:r>
          </w:p>
        </w:tc>
      </w:tr>
      <w:tr w:rsidR="00AD383C" w:rsidRPr="00FA4ABF" w14:paraId="20683973" w14:textId="77777777" w:rsidTr="00B84DF2">
        <w:tc>
          <w:tcPr>
            <w:tcW w:w="1123" w:type="dxa"/>
          </w:tcPr>
          <w:p w14:paraId="73A005DB" w14:textId="29A0EAAD" w:rsidR="00AD383C" w:rsidRPr="00FA4ABF" w:rsidRDefault="00AD383C" w:rsidP="009119EE">
            <w:pPr>
              <w:spacing w:line="276" w:lineRule="auto"/>
              <w:rPr>
                <w:rFonts w:ascii="Calibri" w:hAnsi="Calibri" w:cs="Times New Roman"/>
                <w:sz w:val="20"/>
                <w:szCs w:val="20"/>
                <w:lang w:val="en-AU"/>
              </w:rPr>
            </w:pPr>
            <w:r>
              <w:rPr>
                <w:rFonts w:ascii="Calibri" w:hAnsi="Calibri" w:cs="Times New Roman"/>
                <w:sz w:val="20"/>
                <w:szCs w:val="20"/>
                <w:lang w:val="en-AU"/>
              </w:rPr>
              <w:t xml:space="preserve">Jones et al. </w:t>
            </w:r>
            <w:r w:rsidR="004B4C6F">
              <w:rPr>
                <w:rFonts w:ascii="Calibri" w:hAnsi="Calibri" w:cs="Times New Roman"/>
                <w:noProof/>
                <w:sz w:val="20"/>
                <w:szCs w:val="20"/>
                <w:lang w:val="en-AU"/>
              </w:rPr>
              <w:t>(</w:t>
            </w:r>
            <w:r w:rsidR="00562EFD">
              <w:rPr>
                <w:rFonts w:ascii="Calibri" w:hAnsi="Calibri" w:cs="Times New Roman"/>
                <w:noProof/>
                <w:sz w:val="20"/>
                <w:szCs w:val="20"/>
                <w:lang w:val="en-AU"/>
              </w:rPr>
              <w:t>25</w:t>
            </w:r>
            <w:r w:rsidR="004B4C6F">
              <w:rPr>
                <w:rFonts w:ascii="Calibri" w:hAnsi="Calibri" w:cs="Times New Roman"/>
                <w:noProof/>
                <w:sz w:val="20"/>
                <w:szCs w:val="20"/>
                <w:lang w:val="en-AU"/>
              </w:rPr>
              <w:t>)</w:t>
            </w:r>
          </w:p>
        </w:tc>
        <w:tc>
          <w:tcPr>
            <w:tcW w:w="1140" w:type="dxa"/>
          </w:tcPr>
          <w:p w14:paraId="5D0DA0A9"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A-B-A-A</w:t>
            </w:r>
          </w:p>
        </w:tc>
        <w:tc>
          <w:tcPr>
            <w:tcW w:w="2948" w:type="dxa"/>
          </w:tcPr>
          <w:p w14:paraId="6ED96835"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Expiratory muscle strength training using an expiratory pressure threshold device</w:t>
            </w:r>
          </w:p>
        </w:tc>
        <w:tc>
          <w:tcPr>
            <w:tcW w:w="1578" w:type="dxa"/>
          </w:tcPr>
          <w:p w14:paraId="257F99EA"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4 years post onset</w:t>
            </w:r>
          </w:p>
        </w:tc>
        <w:tc>
          <w:tcPr>
            <w:tcW w:w="1830" w:type="dxa"/>
          </w:tcPr>
          <w:p w14:paraId="2B4065C6"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1x 30-60 minute session/week + 25x EMST trials/day at home 5 days a weeks over 6 months</w:t>
            </w:r>
          </w:p>
        </w:tc>
        <w:tc>
          <w:tcPr>
            <w:tcW w:w="982" w:type="dxa"/>
          </w:tcPr>
          <w:p w14:paraId="608D2682"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Yes</w:t>
            </w:r>
          </w:p>
        </w:tc>
        <w:tc>
          <w:tcPr>
            <w:tcW w:w="1445" w:type="dxa"/>
          </w:tcPr>
          <w:p w14:paraId="220B314E" w14:textId="77777777" w:rsidR="00AD383C" w:rsidRPr="00FA4ABF" w:rsidRDefault="00AD383C" w:rsidP="009119EE">
            <w:pPr>
              <w:spacing w:line="276" w:lineRule="auto"/>
              <w:rPr>
                <w:rFonts w:ascii="Calibri" w:hAnsi="Calibri" w:cs="Times New Roman"/>
                <w:sz w:val="20"/>
                <w:szCs w:val="20"/>
                <w:lang w:val="en-AU"/>
              </w:rPr>
            </w:pPr>
            <w:r w:rsidRPr="00FA4ABF">
              <w:rPr>
                <w:rFonts w:ascii="Calibri" w:hAnsi="Calibri" w:cs="Times New Roman"/>
                <w:sz w:val="20"/>
                <w:szCs w:val="20"/>
                <w:lang w:val="en-AU"/>
              </w:rPr>
              <w:t>SLP</w:t>
            </w:r>
          </w:p>
        </w:tc>
        <w:tc>
          <w:tcPr>
            <w:tcW w:w="2914" w:type="dxa"/>
          </w:tcPr>
          <w:p w14:paraId="226F3C47" w14:textId="77777777" w:rsidR="00AD383C" w:rsidRPr="00FA4ABF" w:rsidRDefault="00AD383C" w:rsidP="009119EE">
            <w:pPr>
              <w:spacing w:line="276" w:lineRule="auto"/>
              <w:rPr>
                <w:rFonts w:ascii="Calibri" w:hAnsi="Calibri" w:cs="Times New Roman"/>
                <w:sz w:val="20"/>
                <w:szCs w:val="20"/>
                <w:lang w:val="en-AU"/>
              </w:rPr>
            </w:pPr>
            <w:r w:rsidRPr="0096658A">
              <w:rPr>
                <w:rFonts w:ascii="Calibri" w:hAnsi="Calibri" w:cs="Times New Roman"/>
                <w:sz w:val="20"/>
                <w:szCs w:val="20"/>
                <w:lang w:val="en-AU"/>
              </w:rPr>
              <w:t>Increased maximum</w:t>
            </w:r>
            <w:r w:rsidRPr="00E17FAA">
              <w:rPr>
                <w:rFonts w:ascii="Calibri" w:hAnsi="Calibri" w:cs="Times New Roman"/>
                <w:sz w:val="20"/>
                <w:szCs w:val="20"/>
                <w:lang w:val="en-AU"/>
              </w:rPr>
              <w:t xml:space="preserve"> phonation time at</w:t>
            </w:r>
            <w:r w:rsidRPr="00FA4ABF">
              <w:rPr>
                <w:rFonts w:ascii="Calibri" w:hAnsi="Calibri" w:cs="Times New Roman"/>
                <w:sz w:val="20"/>
                <w:szCs w:val="20"/>
                <w:lang w:val="en-AU"/>
              </w:rPr>
              <w:t xml:space="preserve"> post and 3 month FU. Improved sentence intelligibility post but not maintained at FU. Improved Communicative Effectiveness Survey scores post and at 3 month FU.</w:t>
            </w:r>
          </w:p>
        </w:tc>
      </w:tr>
    </w:tbl>
    <w:p w14:paraId="5970B975" w14:textId="77777777" w:rsidR="00AD383C" w:rsidRPr="00417C9E" w:rsidRDefault="00AD383C" w:rsidP="005C0DC8">
      <w:pPr>
        <w:spacing w:line="480" w:lineRule="auto"/>
        <w:rPr>
          <w:rFonts w:ascii="Calibri" w:hAnsi="Calibri" w:cs="Times New Roman"/>
          <w:lang w:val="en-AU"/>
        </w:rPr>
      </w:pPr>
      <w:r w:rsidRPr="00417C9E">
        <w:rPr>
          <w:rFonts w:ascii="Calibri" w:hAnsi="Calibri" w:cs="Times New Roman"/>
          <w:lang w:val="en-AU"/>
        </w:rPr>
        <w:lastRenderedPageBreak/>
        <w:t>Note: A = assessment phase, B = treatment phase 1, C = treatment phase 2, *more information regarding specific tasks is reported in the original article; rTMS = Repetitive Transcranial Magnetic Stimulation; SMR = Sequential Motion Rate; FU = Follow-up</w:t>
      </w:r>
      <w:r>
        <w:rPr>
          <w:rFonts w:ascii="Calibri" w:hAnsi="Calibri" w:cs="Times New Roman"/>
          <w:lang w:val="en-AU"/>
        </w:rPr>
        <w:t>; NSOMEs = Non=Speech Oromotor Exercises; ASSIDS = Assessment of Intelligibility in Dysarthric Speech</w:t>
      </w:r>
    </w:p>
    <w:p w14:paraId="54879EAF" w14:textId="77777777" w:rsidR="00AD383C" w:rsidRPr="00FA4ABF" w:rsidRDefault="00AD383C" w:rsidP="005C0DC8">
      <w:pPr>
        <w:spacing w:line="480" w:lineRule="auto"/>
        <w:rPr>
          <w:rFonts w:ascii="Calibri" w:hAnsi="Calibri" w:cs="Times New Roman"/>
          <w:lang w:val="en-AU"/>
        </w:rPr>
      </w:pPr>
    </w:p>
    <w:p w14:paraId="71DF8FF7" w14:textId="77777777" w:rsidR="00AD383C" w:rsidRDefault="00AD383C"/>
    <w:p w14:paraId="28A2E241" w14:textId="77777777" w:rsidR="00D13C15" w:rsidRDefault="008A5C07"/>
    <w:sectPr w:rsidR="00D13C15" w:rsidSect="00AD383C">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D383C"/>
    <w:rsid w:val="002872BD"/>
    <w:rsid w:val="00440F97"/>
    <w:rsid w:val="004B4C6F"/>
    <w:rsid w:val="00562EFD"/>
    <w:rsid w:val="00626AEC"/>
    <w:rsid w:val="006655E5"/>
    <w:rsid w:val="0070532C"/>
    <w:rsid w:val="0071498A"/>
    <w:rsid w:val="00774BDC"/>
    <w:rsid w:val="00776B73"/>
    <w:rsid w:val="0085414F"/>
    <w:rsid w:val="008A5C07"/>
    <w:rsid w:val="008F7F7F"/>
    <w:rsid w:val="00A06C80"/>
    <w:rsid w:val="00AD383C"/>
    <w:rsid w:val="00B84DF2"/>
    <w:rsid w:val="00C34060"/>
    <w:rsid w:val="00E90D49"/>
    <w:rsid w:val="00F17D83"/>
    <w:rsid w:val="00F52A51"/>
    <w:rsid w:val="00FC2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906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383C"/>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383C"/>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2041</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Finch</dc:creator>
  <cp:keywords/>
  <dc:description/>
  <cp:lastModifiedBy>Emma Finch</cp:lastModifiedBy>
  <cp:revision>12</cp:revision>
  <dcterms:created xsi:type="dcterms:W3CDTF">2018-02-13T10:33:00Z</dcterms:created>
  <dcterms:modified xsi:type="dcterms:W3CDTF">2018-07-01T07:59:00Z</dcterms:modified>
</cp:coreProperties>
</file>