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031" w:rsidRPr="00634031" w:rsidRDefault="00634031" w:rsidP="006340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031">
        <w:rPr>
          <w:rFonts w:ascii="Times New Roman" w:hAnsi="Times New Roman" w:cs="Times New Roman"/>
          <w:b/>
          <w:sz w:val="28"/>
          <w:szCs w:val="28"/>
          <w:u w:val="single"/>
        </w:rPr>
        <w:t>Supplementary Material</w:t>
      </w:r>
    </w:p>
    <w:p w:rsidR="00F8491E" w:rsidRPr="005F30EE" w:rsidRDefault="00F8491E" w:rsidP="00F8491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5F30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Biocompatibility natural effect of </w:t>
      </w:r>
      <w:proofErr w:type="spellStart"/>
      <w:r w:rsidRPr="005F30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rhamnolipids</w:t>
      </w:r>
      <w:proofErr w:type="spellEnd"/>
      <w:r w:rsidRPr="005F30EE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in bioremediation process on different biological syste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ms at the site of contamination</w:t>
      </w:r>
    </w:p>
    <w:p w:rsidR="00F8491E" w:rsidRDefault="00F8491E" w:rsidP="00F849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1E0F15">
        <w:rPr>
          <w:rFonts w:ascii="Times New Roman" w:hAnsi="Times New Roman" w:cs="Times New Roman"/>
          <w:sz w:val="24"/>
          <w:szCs w:val="24"/>
        </w:rPr>
        <w:t>Pranjal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Bharali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Angana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 Ray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1E0F15">
        <w:rPr>
          <w:rFonts w:ascii="Times New Roman" w:hAnsi="Times New Roman" w:cs="Times New Roman"/>
          <w:sz w:val="24"/>
          <w:szCs w:val="24"/>
        </w:rPr>
        <w:t xml:space="preserve">, Salam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Pradeep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Singh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,c</w:t>
      </w:r>
      <w:proofErr w:type="spellEnd"/>
      <w:proofErr w:type="gramEnd"/>
      <w:r w:rsidRPr="001E0F15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1E0F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Utpal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Bora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, Bolin Kumar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Konwar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Chingakham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Brajakishor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Singh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Dinabandhu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Sahoo</w:t>
      </w:r>
      <w:r w:rsidRPr="00707870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</w:p>
    <w:p w:rsidR="00F8491E" w:rsidRDefault="00F8491E" w:rsidP="00F849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F8491E" w:rsidRPr="001E0F15" w:rsidRDefault="00F8491E" w:rsidP="00F849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 w:rsidRPr="001E0F15"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 w:rsidRPr="001E0F15">
        <w:rPr>
          <w:rFonts w:ascii="Times New Roman" w:eastAsia="Times New Roman" w:hAnsi="Times New Roman" w:cs="Times New Roman"/>
          <w:sz w:val="24"/>
          <w:szCs w:val="24"/>
        </w:rPr>
        <w:t xml:space="preserve"> of Molecular Biology and Biotechnology, </w:t>
      </w:r>
      <w:proofErr w:type="spellStart"/>
      <w:r w:rsidRPr="001E0F15">
        <w:rPr>
          <w:rFonts w:ascii="Times New Roman" w:eastAsia="Times New Roman" w:hAnsi="Times New Roman" w:cs="Times New Roman"/>
          <w:sz w:val="24"/>
          <w:szCs w:val="24"/>
        </w:rPr>
        <w:t>Tezpur</w:t>
      </w:r>
      <w:proofErr w:type="spellEnd"/>
      <w:r w:rsidRPr="001E0F15">
        <w:rPr>
          <w:rFonts w:ascii="Times New Roman" w:eastAsia="Times New Roman" w:hAnsi="Times New Roman" w:cs="Times New Roman"/>
          <w:sz w:val="24"/>
          <w:szCs w:val="24"/>
        </w:rPr>
        <w:t xml:space="preserve"> University, Tezpur-784028, Assam, India</w:t>
      </w:r>
      <w:r w:rsidRPr="001E0F1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1E0F15">
        <w:rPr>
          <w:rFonts w:ascii="Times New Roman" w:eastAsia="Times New Roman" w:hAnsi="Times New Roman" w:cs="Times New Roman"/>
          <w:sz w:val="24"/>
          <w:szCs w:val="24"/>
        </w:rPr>
        <w:t>Department</w:t>
      </w:r>
      <w:proofErr w:type="spellEnd"/>
      <w:r w:rsidRPr="001E0F15">
        <w:rPr>
          <w:rFonts w:ascii="Times New Roman" w:eastAsia="Times New Roman" w:hAnsi="Times New Roman" w:cs="Times New Roman"/>
          <w:sz w:val="24"/>
          <w:szCs w:val="24"/>
        </w:rPr>
        <w:t xml:space="preserve"> of B</w:t>
      </w:r>
      <w:r>
        <w:rPr>
          <w:rFonts w:ascii="Times New Roman" w:eastAsia="Times New Roman" w:hAnsi="Times New Roman" w:cs="Times New Roman"/>
          <w:sz w:val="24"/>
          <w:szCs w:val="24"/>
        </w:rPr>
        <w:t>ioscience and Bioengineering</w:t>
      </w:r>
      <w:r w:rsidRPr="001E0F15">
        <w:rPr>
          <w:rFonts w:ascii="Times New Roman" w:hAnsi="Times New Roman" w:cs="Times New Roman"/>
          <w:sz w:val="24"/>
          <w:szCs w:val="24"/>
        </w:rPr>
        <w:t>, Indian Institute of Technology (IIT), Guwahati-781039, Assam, India;</w:t>
      </w:r>
      <w:r w:rsidRPr="001E0F1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1E0F15">
        <w:rPr>
          <w:rFonts w:ascii="Times New Roman" w:hAnsi="Times New Roman" w:cs="Times New Roman"/>
          <w:sz w:val="24"/>
          <w:szCs w:val="24"/>
        </w:rPr>
        <w:t>Institute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 xml:space="preserve"> of Bio-resources and Sustainable Development, </w:t>
      </w:r>
      <w:proofErr w:type="spellStart"/>
      <w:r w:rsidRPr="001E0F15">
        <w:rPr>
          <w:rFonts w:ascii="Times New Roman" w:hAnsi="Times New Roman" w:cs="Times New Roman"/>
          <w:sz w:val="24"/>
          <w:szCs w:val="24"/>
        </w:rPr>
        <w:t>Takyelpat</w:t>
      </w:r>
      <w:proofErr w:type="spellEnd"/>
      <w:r w:rsidRPr="001E0F15">
        <w:rPr>
          <w:rFonts w:ascii="Times New Roman" w:hAnsi="Times New Roman" w:cs="Times New Roman"/>
          <w:sz w:val="24"/>
          <w:szCs w:val="24"/>
        </w:rPr>
        <w:t>, Imphal-79500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E0F15">
        <w:rPr>
          <w:rFonts w:ascii="Times New Roman" w:hAnsi="Times New Roman" w:cs="Times New Roman"/>
          <w:sz w:val="24"/>
          <w:szCs w:val="24"/>
        </w:rPr>
        <w:t>, Manipur, India</w:t>
      </w:r>
    </w:p>
    <w:p w:rsidR="00F8491E" w:rsidRPr="001E0F15" w:rsidRDefault="00F8491E" w:rsidP="00F8491E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E0F15">
        <w:rPr>
          <w:rFonts w:ascii="Times New Roman" w:hAnsi="Times New Roman" w:cs="Times New Roman"/>
          <w:sz w:val="24"/>
          <w:szCs w:val="24"/>
        </w:rPr>
        <w:t>*Corresponding author: salampradeep@gmail.com</w:t>
      </w:r>
    </w:p>
    <w:p w:rsidR="00634031" w:rsidRDefault="00634031" w:rsidP="000A6C9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C96" w:rsidRPr="006F468C" w:rsidRDefault="000A6C96" w:rsidP="000A6C9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3881">
        <w:rPr>
          <w:rFonts w:ascii="Times New Roman" w:hAnsi="Times New Roman" w:cs="Times New Roman"/>
          <w:b/>
          <w:sz w:val="24"/>
          <w:szCs w:val="24"/>
        </w:rPr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 ST1</w:t>
      </w:r>
      <w:r w:rsidRPr="009E3881">
        <w:rPr>
          <w:rFonts w:ascii="Times New Roman" w:hAnsi="Times New Roman" w:cs="Times New Roman"/>
          <w:b/>
          <w:sz w:val="24"/>
          <w:szCs w:val="24"/>
        </w:rPr>
        <w:t>.</w:t>
      </w:r>
      <w:r w:rsidRPr="006F468C">
        <w:rPr>
          <w:rFonts w:ascii="Times New Roman" w:hAnsi="Times New Roman" w:cs="Times New Roman"/>
          <w:sz w:val="24"/>
          <w:szCs w:val="24"/>
        </w:rPr>
        <w:t xml:space="preserve"> Acute dermal toxicity of 0.8% formalin (positive control) and phosphate buffer saline (negative control)</w:t>
      </w:r>
    </w:p>
    <w:tbl>
      <w:tblPr>
        <w:tblStyle w:val="TableGrid"/>
        <w:tblW w:w="0" w:type="auto"/>
        <w:tblLook w:val="04A0"/>
      </w:tblPr>
      <w:tblGrid>
        <w:gridCol w:w="4158"/>
        <w:gridCol w:w="900"/>
        <w:gridCol w:w="900"/>
        <w:gridCol w:w="900"/>
        <w:gridCol w:w="900"/>
        <w:gridCol w:w="900"/>
        <w:gridCol w:w="918"/>
      </w:tblGrid>
      <w:tr w:rsidR="000A6C96" w:rsidRPr="006F468C" w:rsidTr="00D128F5">
        <w:tc>
          <w:tcPr>
            <w:tcW w:w="415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Skin irritation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0.8% Formalin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PBS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0A6C96" w:rsidRPr="006F468C" w:rsidTr="00D128F5">
        <w:tc>
          <w:tcPr>
            <w:tcW w:w="415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Observation time (hr.)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24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48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72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24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48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72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0A6C96" w:rsidRPr="006F468C" w:rsidTr="00D128F5">
        <w:tc>
          <w:tcPr>
            <w:tcW w:w="415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Total score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18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13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11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0A6C96" w:rsidRPr="006F468C" w:rsidTr="00D128F5">
        <w:tc>
          <w:tcPr>
            <w:tcW w:w="415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Mean score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6.11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5.21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7.33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0A6C96" w:rsidRPr="006F468C" w:rsidTr="00D128F5">
        <w:tc>
          <w:tcPr>
            <w:tcW w:w="415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Total of mean score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31.76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0A6C96" w:rsidRPr="006F468C" w:rsidTr="00D128F5">
        <w:tc>
          <w:tcPr>
            <w:tcW w:w="415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PII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10.58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0A6C96" w:rsidRPr="006F468C" w:rsidTr="00D128F5">
        <w:tc>
          <w:tcPr>
            <w:tcW w:w="415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Remarks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0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Severely irritating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Non-irritant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</w:tbl>
    <w:p w:rsidR="000A6C96" w:rsidRDefault="000A6C96" w:rsidP="000A6C9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C96" w:rsidRDefault="000A6C96" w:rsidP="000A6C9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C96" w:rsidRDefault="000A6C96" w:rsidP="000A6C9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C96" w:rsidRDefault="000A6C96" w:rsidP="000A6C9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3881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 ST2</w:t>
      </w:r>
      <w:r w:rsidRPr="009E388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68C">
        <w:rPr>
          <w:rFonts w:ascii="Times New Roman" w:hAnsi="Times New Roman" w:cs="Times New Roman"/>
          <w:sz w:val="24"/>
          <w:szCs w:val="24"/>
        </w:rPr>
        <w:t xml:space="preserve">Acute dermal toxicity </w:t>
      </w:r>
      <w:r>
        <w:rPr>
          <w:rFonts w:ascii="Times New Roman" w:hAnsi="Times New Roman" w:cs="Times New Roman"/>
          <w:sz w:val="24"/>
          <w:szCs w:val="24"/>
        </w:rPr>
        <w:t xml:space="preserve">study </w:t>
      </w:r>
      <w:r w:rsidRPr="006F468C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the purified </w:t>
      </w:r>
      <w:proofErr w:type="spellStart"/>
      <w:r>
        <w:rPr>
          <w:rFonts w:ascii="Times New Roman" w:hAnsi="Times New Roman" w:cs="Times New Roman"/>
          <w:sz w:val="24"/>
          <w:szCs w:val="24"/>
        </w:rPr>
        <w:t>biosufactant</w:t>
      </w:r>
      <w:proofErr w:type="spellEnd"/>
    </w:p>
    <w:tbl>
      <w:tblPr>
        <w:tblStyle w:val="TableGrid"/>
        <w:tblW w:w="0" w:type="auto"/>
        <w:tblLayout w:type="fixed"/>
        <w:tblLook w:val="04A0"/>
      </w:tblPr>
      <w:tblGrid>
        <w:gridCol w:w="3078"/>
        <w:gridCol w:w="540"/>
        <w:gridCol w:w="630"/>
        <w:gridCol w:w="540"/>
        <w:gridCol w:w="540"/>
        <w:gridCol w:w="630"/>
        <w:gridCol w:w="540"/>
        <w:gridCol w:w="540"/>
        <w:gridCol w:w="540"/>
        <w:gridCol w:w="540"/>
        <w:gridCol w:w="534"/>
        <w:gridCol w:w="456"/>
        <w:gridCol w:w="468"/>
      </w:tblGrid>
      <w:tr w:rsidR="000A6C96" w:rsidRPr="006F468C" w:rsidTr="00D128F5">
        <w:tc>
          <w:tcPr>
            <w:tcW w:w="307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Skin irritation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B.S-OBP1 </w:t>
            </w:r>
          </w:p>
        </w:tc>
        <w:tc>
          <w:tcPr>
            <w:tcW w:w="171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>B.S-OBP2</w:t>
            </w:r>
          </w:p>
        </w:tc>
        <w:tc>
          <w:tcPr>
            <w:tcW w:w="162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>B.S-OBP3</w:t>
            </w:r>
          </w:p>
        </w:tc>
        <w:tc>
          <w:tcPr>
            <w:tcW w:w="1458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>B.S-OBP4</w:t>
            </w:r>
          </w:p>
        </w:tc>
      </w:tr>
      <w:tr w:rsidR="000A6C96" w:rsidRPr="006F468C" w:rsidTr="00D128F5">
        <w:tc>
          <w:tcPr>
            <w:tcW w:w="307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Observation time (hr.)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24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48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72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24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8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72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24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8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72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34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24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48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46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72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0A6C96" w:rsidRPr="006F468C" w:rsidTr="00D128F5">
        <w:tc>
          <w:tcPr>
            <w:tcW w:w="307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Total score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34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46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0A6C96" w:rsidRPr="006F468C" w:rsidTr="00D128F5">
        <w:tc>
          <w:tcPr>
            <w:tcW w:w="307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Mean score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63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34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456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46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0A6C96" w:rsidRPr="006F468C" w:rsidTr="00D128F5">
        <w:tc>
          <w:tcPr>
            <w:tcW w:w="307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Total of mean score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458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0A6C96" w:rsidRPr="006F468C" w:rsidTr="00D128F5">
        <w:tc>
          <w:tcPr>
            <w:tcW w:w="307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PII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458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0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0A6C96" w:rsidRPr="006F468C" w:rsidTr="00D128F5">
        <w:tc>
          <w:tcPr>
            <w:tcW w:w="3078" w:type="dxa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Remarks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Non irritant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Non-irritant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Non-irritant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458" w:type="dxa"/>
            <w:gridSpan w:val="3"/>
          </w:tcPr>
          <w:p w:rsidR="000A6C96" w:rsidRPr="006F468C" w:rsidRDefault="000A6C96" w:rsidP="00D128F5">
            <w:pPr>
              <w:tabs>
                <w:tab w:val="left" w:pos="290"/>
                <w:tab w:val="left" w:pos="631"/>
                <w:tab w:val="left" w:pos="709"/>
                <w:tab w:val="left" w:pos="972"/>
              </w:tabs>
              <w:spacing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IN"/>
              </w:rPr>
              <w:t>Non-irritant</w:t>
            </w:r>
            <w:r w:rsidRPr="006F468C">
              <w:rPr>
                <w:rFonts w:ascii="Times New Roman" w:eastAsia="Droid Sans Fallback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</w:tbl>
    <w:p w:rsidR="000A6C96" w:rsidRDefault="000A6C96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0A6C96" w:rsidRDefault="000A6C96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0A6C96">
      <w:pPr>
        <w:tabs>
          <w:tab w:val="left" w:pos="1170"/>
          <w:tab w:val="left" w:pos="1260"/>
        </w:tabs>
        <w:spacing w:after="0" w:line="480" w:lineRule="auto"/>
        <w:ind w:left="1170" w:hanging="117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C96" w:rsidRDefault="000A6C96" w:rsidP="00402AF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2FDE" w:rsidRPr="006F468C" w:rsidRDefault="00372FDE" w:rsidP="00372FD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4031">
        <w:rPr>
          <w:rFonts w:ascii="Times New Roman" w:hAnsi="Times New Roman" w:cs="Times New Roman"/>
          <w:b/>
          <w:sz w:val="24"/>
          <w:szCs w:val="24"/>
        </w:rPr>
        <w:lastRenderedPageBreak/>
        <w:t>Table ST3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F468C">
        <w:rPr>
          <w:rFonts w:ascii="Times New Roman" w:hAnsi="Times New Roman" w:cs="Times New Roman"/>
          <w:sz w:val="24"/>
          <w:szCs w:val="24"/>
        </w:rPr>
        <w:t xml:space="preserve">Results of </w:t>
      </w:r>
      <w:proofErr w:type="spellStart"/>
      <w:r w:rsidRPr="006F468C">
        <w:rPr>
          <w:rFonts w:ascii="Times New Roman" w:hAnsi="Times New Roman" w:cs="Times New Roman"/>
          <w:sz w:val="24"/>
          <w:szCs w:val="24"/>
        </w:rPr>
        <w:t>haematological</w:t>
      </w:r>
      <w:proofErr w:type="spellEnd"/>
      <w:r w:rsidRPr="006F468C">
        <w:rPr>
          <w:rFonts w:ascii="Times New Roman" w:hAnsi="Times New Roman" w:cs="Times New Roman"/>
          <w:sz w:val="24"/>
          <w:szCs w:val="24"/>
        </w:rPr>
        <w:t xml:space="preserve"> test after treatment with biosurfactants produced by </w:t>
      </w:r>
      <w:r w:rsidRPr="006F468C">
        <w:rPr>
          <w:rFonts w:ascii="Times New Roman" w:hAnsi="Times New Roman" w:cs="Times New Roman"/>
          <w:i/>
          <w:sz w:val="24"/>
          <w:szCs w:val="24"/>
        </w:rPr>
        <w:t>P</w:t>
      </w:r>
      <w:r w:rsidRPr="006F468C">
        <w:rPr>
          <w:rFonts w:ascii="Times New Roman" w:hAnsi="Times New Roman" w:cs="Times New Roman"/>
          <w:sz w:val="24"/>
          <w:szCs w:val="24"/>
        </w:rPr>
        <w:t xml:space="preserve">. </w:t>
      </w:r>
      <w:r w:rsidRPr="006F468C">
        <w:rPr>
          <w:rFonts w:ascii="Times New Roman" w:hAnsi="Times New Roman" w:cs="Times New Roman"/>
          <w:i/>
          <w:sz w:val="24"/>
          <w:szCs w:val="24"/>
        </w:rPr>
        <w:t>aeruginosa</w:t>
      </w:r>
      <w:r w:rsidRPr="006F468C">
        <w:rPr>
          <w:rFonts w:ascii="Times New Roman" w:hAnsi="Times New Roman" w:cs="Times New Roman"/>
          <w:sz w:val="24"/>
          <w:szCs w:val="24"/>
        </w:rPr>
        <w:t xml:space="preserve"> strains</w:t>
      </w:r>
      <w:r>
        <w:rPr>
          <w:rFonts w:ascii="Times New Roman" w:hAnsi="Times New Roman" w:cs="Times New Roman"/>
          <w:sz w:val="24"/>
          <w:szCs w:val="24"/>
        </w:rPr>
        <w:t xml:space="preserve"> showing the positive and negative control values</w:t>
      </w:r>
    </w:p>
    <w:tbl>
      <w:tblPr>
        <w:tblStyle w:val="TableGrid"/>
        <w:tblW w:w="8268" w:type="dxa"/>
        <w:jc w:val="center"/>
        <w:tblInd w:w="480" w:type="dxa"/>
        <w:tblLook w:val="04A0"/>
      </w:tblPr>
      <w:tblGrid>
        <w:gridCol w:w="2598"/>
        <w:gridCol w:w="3060"/>
        <w:gridCol w:w="2610"/>
      </w:tblGrid>
      <w:tr w:rsidR="00372FDE" w:rsidRPr="006F468C" w:rsidTr="00D128F5">
        <w:trPr>
          <w:jc w:val="center"/>
        </w:trPr>
        <w:tc>
          <w:tcPr>
            <w:tcW w:w="2598" w:type="dxa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68C">
              <w:rPr>
                <w:rFonts w:ascii="Times New Roman" w:hAnsi="Times New Roman" w:cs="Times New Roman"/>
                <w:b/>
                <w:sz w:val="24"/>
                <w:szCs w:val="24"/>
              </w:rPr>
              <w:t>Components</w:t>
            </w:r>
          </w:p>
        </w:tc>
        <w:tc>
          <w:tcPr>
            <w:tcW w:w="3060" w:type="dxa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68C">
              <w:rPr>
                <w:rFonts w:ascii="Times New Roman" w:hAnsi="Times New Roman" w:cs="Times New Roman"/>
                <w:b/>
                <w:sz w:val="24"/>
                <w:szCs w:val="24"/>
              </w:rPr>
              <w:t>Positive control</w:t>
            </w:r>
          </w:p>
        </w:tc>
        <w:tc>
          <w:tcPr>
            <w:tcW w:w="2610" w:type="dxa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68C">
              <w:rPr>
                <w:rFonts w:ascii="Times New Roman" w:hAnsi="Times New Roman" w:cs="Times New Roman"/>
                <w:b/>
                <w:sz w:val="24"/>
                <w:szCs w:val="24"/>
              </w:rPr>
              <w:t>Negative control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WBC(K)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5.02±0.66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7.11±0.78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Neutrophil (%)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19.36±2.66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16.26±2.4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Lymphocyte (%)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51.69±1.90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52.69±0.9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Monocyte</w:t>
            </w:r>
            <w:proofErr w:type="spellEnd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4.04±0.97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4.00±0.87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Eosinophil</w:t>
            </w:r>
            <w:proofErr w:type="spellEnd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2.28±0.16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3.88±0.63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Basophil</w:t>
            </w:r>
            <w:proofErr w:type="spellEnd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0.85±0.007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0.65±0.01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RBC(M)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8.36±0.66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5.96±0.78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Hb</w:t>
            </w:r>
            <w:proofErr w:type="spellEnd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(g.dl</w:t>
            </w: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−1</w:t>
            </w: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19.86±2.24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17.06±4.0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Hct</w:t>
            </w:r>
            <w:proofErr w:type="spellEnd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49.66±4.0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42.16±2.1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MCV(fl)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49.36±3.2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48.96±3.6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MCH(pg)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11.55±5.2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10.35±5.9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MCHC (g.dl</w:t>
            </w: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−1</w:t>
            </w: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44.98±4.5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41.98±0.5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Reticulocyte</w:t>
            </w:r>
            <w:proofErr w:type="spellEnd"/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3.99±0.71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3.63±0.26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PLT(K)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1620±111.5</w:t>
            </w:r>
          </w:p>
        </w:tc>
        <w:tc>
          <w:tcPr>
            <w:tcW w:w="2610" w:type="dxa"/>
            <w:vAlign w:val="center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1360±107.3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PT(sec)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16.98±1.2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13.58±0.2</w:t>
            </w:r>
          </w:p>
        </w:tc>
      </w:tr>
      <w:tr w:rsidR="00372FDE" w:rsidRPr="006F468C" w:rsidTr="00D128F5">
        <w:trPr>
          <w:jc w:val="center"/>
        </w:trPr>
        <w:tc>
          <w:tcPr>
            <w:tcW w:w="2598" w:type="dxa"/>
            <w:vAlign w:val="bottom"/>
          </w:tcPr>
          <w:p w:rsidR="00372FDE" w:rsidRPr="006F468C" w:rsidRDefault="00372FDE" w:rsidP="00D128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APTT(sec)</w:t>
            </w:r>
          </w:p>
        </w:tc>
        <w:tc>
          <w:tcPr>
            <w:tcW w:w="306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23.71±5.5</w:t>
            </w:r>
          </w:p>
        </w:tc>
        <w:tc>
          <w:tcPr>
            <w:tcW w:w="2610" w:type="dxa"/>
            <w:vAlign w:val="bottom"/>
          </w:tcPr>
          <w:p w:rsidR="00372FDE" w:rsidRPr="006F468C" w:rsidRDefault="00372FDE" w:rsidP="00D128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68C">
              <w:rPr>
                <w:rFonts w:ascii="Times New Roman" w:eastAsia="Times New Roman" w:hAnsi="Times New Roman" w:cs="Times New Roman"/>
                <w:sz w:val="24"/>
                <w:szCs w:val="24"/>
              </w:rPr>
              <w:t>27.51±5.9</w:t>
            </w:r>
          </w:p>
        </w:tc>
      </w:tr>
    </w:tbl>
    <w:p w:rsidR="00372FDE" w:rsidRPr="006F468C" w:rsidRDefault="00372FDE" w:rsidP="006340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68C">
        <w:rPr>
          <w:rFonts w:ascii="Times New Roman" w:hAnsi="Times New Roman" w:cs="Times New Roman"/>
          <w:sz w:val="24"/>
          <w:szCs w:val="24"/>
        </w:rPr>
        <w:t xml:space="preserve">Mean ± S.D of three individual experiments </w:t>
      </w:r>
    </w:p>
    <w:p w:rsidR="00372FDE" w:rsidRPr="006F468C" w:rsidRDefault="00372FDE" w:rsidP="006340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68C">
        <w:rPr>
          <w:rFonts w:ascii="Times New Roman" w:hAnsi="Times New Roman" w:cs="Times New Roman"/>
          <w:sz w:val="24"/>
          <w:szCs w:val="24"/>
        </w:rPr>
        <w:t xml:space="preserve">WBC: white blood cell, RBC: red blood cell, </w:t>
      </w:r>
      <w:proofErr w:type="spellStart"/>
      <w:r w:rsidRPr="006F468C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6F468C">
        <w:rPr>
          <w:rFonts w:ascii="Times New Roman" w:hAnsi="Times New Roman" w:cs="Times New Roman"/>
          <w:sz w:val="24"/>
          <w:szCs w:val="24"/>
        </w:rPr>
        <w:t xml:space="preserve">: hemoglobin, </w:t>
      </w:r>
      <w:proofErr w:type="spellStart"/>
      <w:r w:rsidRPr="006F468C">
        <w:rPr>
          <w:rFonts w:ascii="Times New Roman" w:hAnsi="Times New Roman" w:cs="Times New Roman"/>
          <w:sz w:val="24"/>
          <w:szCs w:val="24"/>
        </w:rPr>
        <w:t>Hct</w:t>
      </w:r>
      <w:proofErr w:type="spellEnd"/>
      <w:r w:rsidRPr="006F468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F468C">
        <w:rPr>
          <w:rFonts w:ascii="Times New Roman" w:hAnsi="Times New Roman" w:cs="Times New Roman"/>
          <w:sz w:val="24"/>
          <w:szCs w:val="24"/>
        </w:rPr>
        <w:t>hematocrit</w:t>
      </w:r>
      <w:proofErr w:type="spellEnd"/>
      <w:r w:rsidRPr="006F468C">
        <w:rPr>
          <w:rFonts w:ascii="Times New Roman" w:hAnsi="Times New Roman" w:cs="Times New Roman"/>
          <w:sz w:val="24"/>
          <w:szCs w:val="24"/>
        </w:rPr>
        <w:t xml:space="preserve">, MCV: mean corpuscular volume, MCH: mean corpuscular hemoglobin, MCHC: mean corpuscular hemoglobin concentration, PLT: platelet, PT: </w:t>
      </w:r>
      <w:proofErr w:type="spellStart"/>
      <w:r w:rsidRPr="006F468C">
        <w:rPr>
          <w:rFonts w:ascii="Times New Roman" w:hAnsi="Times New Roman" w:cs="Times New Roman"/>
          <w:sz w:val="24"/>
          <w:szCs w:val="24"/>
        </w:rPr>
        <w:t>prothrombin</w:t>
      </w:r>
      <w:proofErr w:type="spellEnd"/>
      <w:r w:rsidRPr="006F468C">
        <w:rPr>
          <w:rFonts w:ascii="Times New Roman" w:hAnsi="Times New Roman" w:cs="Times New Roman"/>
          <w:sz w:val="24"/>
          <w:szCs w:val="24"/>
        </w:rPr>
        <w:t xml:space="preserve"> time, APTT: activated partial </w:t>
      </w:r>
      <w:proofErr w:type="spellStart"/>
      <w:r w:rsidRPr="006F468C">
        <w:rPr>
          <w:rFonts w:ascii="Times New Roman" w:hAnsi="Times New Roman" w:cs="Times New Roman"/>
          <w:sz w:val="24"/>
          <w:szCs w:val="24"/>
        </w:rPr>
        <w:t>thromboplastin</w:t>
      </w:r>
      <w:proofErr w:type="spellEnd"/>
      <w:r w:rsidRPr="006F468C">
        <w:rPr>
          <w:rFonts w:ascii="Times New Roman" w:hAnsi="Times New Roman" w:cs="Times New Roman"/>
          <w:sz w:val="24"/>
          <w:szCs w:val="24"/>
        </w:rPr>
        <w:t xml:space="preserve"> time</w:t>
      </w:r>
    </w:p>
    <w:p w:rsidR="00372FDE" w:rsidRPr="006F468C" w:rsidRDefault="00372FDE" w:rsidP="00372F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6C96" w:rsidRDefault="000A6C96" w:rsidP="00402AF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402AF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031" w:rsidRDefault="00634031" w:rsidP="00402A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5380847"/>
            <wp:effectExtent l="19050" t="0" r="0" b="0"/>
            <wp:docPr id="1" name="Picture 1" descr="C:\Users\pc\Desktop\Rhamnolipid\Egyptian Format\Figure S1. Suppleentary Materi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Rhamnolipid\Egyptian Format\Figure S1. Suppleentary Material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31" w:rsidRDefault="00634031" w:rsidP="00402AF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703E" w:rsidRDefault="00402AFD" w:rsidP="002718F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32703E">
        <w:rPr>
          <w:rFonts w:ascii="Times New Roman" w:hAnsi="Times New Roman" w:cs="Times New Roman"/>
          <w:b/>
          <w:sz w:val="24"/>
          <w:szCs w:val="24"/>
        </w:rPr>
        <w:t>SF1</w:t>
      </w:r>
      <w:r w:rsidRPr="003D0351">
        <w:rPr>
          <w:rFonts w:ascii="Times New Roman" w:hAnsi="Times New Roman" w:cs="Times New Roman"/>
          <w:sz w:val="24"/>
          <w:szCs w:val="24"/>
        </w:rPr>
        <w:t>.</w:t>
      </w:r>
      <w:r w:rsidR="00406D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E0F8F" w:rsidRPr="000E0F8F">
        <w:rPr>
          <w:rFonts w:ascii="Times New Roman" w:hAnsi="Times New Roman" w:cs="Times New Roman"/>
          <w:sz w:val="24"/>
          <w:szCs w:val="24"/>
        </w:rPr>
        <w:t xml:space="preserve">The acute dermal irritation study of </w:t>
      </w:r>
      <w:proofErr w:type="spellStart"/>
      <w:r w:rsidR="000E0F8F" w:rsidRPr="000E0F8F">
        <w:rPr>
          <w:rFonts w:ascii="Times New Roman" w:hAnsi="Times New Roman" w:cs="Times New Roman"/>
          <w:sz w:val="24"/>
          <w:szCs w:val="24"/>
        </w:rPr>
        <w:t>transdermal</w:t>
      </w:r>
      <w:proofErr w:type="spellEnd"/>
      <w:r w:rsidR="000E0F8F" w:rsidRPr="000E0F8F">
        <w:rPr>
          <w:rFonts w:ascii="Times New Roman" w:hAnsi="Times New Roman" w:cs="Times New Roman"/>
          <w:sz w:val="24"/>
          <w:szCs w:val="24"/>
        </w:rPr>
        <w:t xml:space="preserve"> patch in rabbits.</w:t>
      </w:r>
      <w:proofErr w:type="gramEnd"/>
      <w:r w:rsidR="000E0F8F" w:rsidRPr="000E0F8F">
        <w:rPr>
          <w:rFonts w:ascii="Times New Roman" w:hAnsi="Times New Roman" w:cs="Times New Roman"/>
          <w:sz w:val="24"/>
          <w:szCs w:val="24"/>
        </w:rPr>
        <w:t xml:space="preserve"> (A) at 0 h and (D) after 72 h of treatment with biosurfactant from OBP1 strain; (B) at 0 h and (E) after 72 h of treatment with biosurfactant from OBP2 strain; (C) at 0 h and (F) after 72 h of treatment with biosurfactant from OBP3 strain; (G) at 0 h and (H) after 72 h of treatment with biosurfactant from OBP4 strain; (I) Control: after 72 h of treatment with 0.8% HCHO (v/v)</w:t>
      </w:r>
    </w:p>
    <w:p w:rsidR="0032703E" w:rsidRDefault="0032703E" w:rsidP="00402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2AFD" w:rsidRPr="00402AFD" w:rsidRDefault="00402AFD" w:rsidP="00402AF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02AFD" w:rsidRPr="00402AFD" w:rsidSect="00455D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02AFD"/>
    <w:rsid w:val="000A6C96"/>
    <w:rsid w:val="000E0F8F"/>
    <w:rsid w:val="001B5C91"/>
    <w:rsid w:val="0020182D"/>
    <w:rsid w:val="002718FB"/>
    <w:rsid w:val="0032703E"/>
    <w:rsid w:val="00372FDE"/>
    <w:rsid w:val="003E4CF0"/>
    <w:rsid w:val="00402AFD"/>
    <w:rsid w:val="00406D97"/>
    <w:rsid w:val="00455DE6"/>
    <w:rsid w:val="00523628"/>
    <w:rsid w:val="006074F9"/>
    <w:rsid w:val="00634031"/>
    <w:rsid w:val="008D5F4D"/>
    <w:rsid w:val="00C326EF"/>
    <w:rsid w:val="00E36950"/>
    <w:rsid w:val="00F8491E"/>
    <w:rsid w:val="00FB0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D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6C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0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49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444</Words>
  <Characters>2535</Characters>
  <Application>Microsoft Office Word</Application>
  <DocSecurity>0</DocSecurity>
  <Lines>21</Lines>
  <Paragraphs>5</Paragraphs>
  <ScaleCrop>false</ScaleCrop>
  <Company>MBBT,TU</Company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PRANJAL PC</dc:creator>
  <cp:keywords/>
  <dc:description/>
  <cp:lastModifiedBy>_(*21</cp:lastModifiedBy>
  <cp:revision>13</cp:revision>
  <dcterms:created xsi:type="dcterms:W3CDTF">2014-04-26T11:50:00Z</dcterms:created>
  <dcterms:modified xsi:type="dcterms:W3CDTF">2018-04-13T06:37:00Z</dcterms:modified>
</cp:coreProperties>
</file>